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694A" w14:textId="77777777" w:rsidR="00662922" w:rsidRDefault="007D4F21" w:rsidP="002A5EE5">
      <w:pPr>
        <w:pStyle w:val="Heading1"/>
        <w:rPr>
          <w:bCs w:val="0"/>
          <w:color w:val="000000" w:themeColor="text1"/>
          <w:sz w:val="20"/>
          <w:szCs w:val="20"/>
        </w:rPr>
      </w:pPr>
      <w:bookmarkStart w:id="0" w:name="_Toc169255303"/>
      <w:bookmarkStart w:id="1" w:name="_Toc169255376"/>
      <w:bookmarkStart w:id="2" w:name="_Toc169259746"/>
      <w:bookmarkStart w:id="3" w:name="_Toc169260062"/>
      <w:bookmarkStart w:id="4" w:name="_Toc168335522"/>
      <w:r>
        <w:rPr>
          <w:bCs w:val="0"/>
          <w:color w:val="000000" w:themeColor="text1"/>
          <w:sz w:val="20"/>
          <w:szCs w:val="20"/>
        </w:rPr>
        <w:softHyphen/>
      </w:r>
      <w:r>
        <w:rPr>
          <w:bCs w:val="0"/>
          <w:color w:val="000000" w:themeColor="text1"/>
          <w:sz w:val="20"/>
          <w:szCs w:val="20"/>
        </w:rPr>
        <w:softHyphen/>
      </w:r>
      <w:r>
        <w:rPr>
          <w:bCs w:val="0"/>
          <w:color w:val="000000" w:themeColor="text1"/>
          <w:sz w:val="20"/>
          <w:szCs w:val="20"/>
        </w:rPr>
        <w:softHyphen/>
      </w:r>
      <w:bookmarkEnd w:id="0"/>
      <w:bookmarkEnd w:id="1"/>
      <w:bookmarkEnd w:id="2"/>
      <w:bookmarkEnd w:id="3"/>
    </w:p>
    <w:bookmarkStart w:id="5" w:name="_Toc169260063" w:displacedByCustomXml="next"/>
    <w:bookmarkStart w:id="6" w:name="_Toc169259747" w:displacedByCustomXml="next"/>
    <w:bookmarkStart w:id="7" w:name="_Toc169255377" w:displacedByCustomXml="next"/>
    <w:sdt>
      <w:sdtPr>
        <w:rPr>
          <w:bCs w:val="0"/>
          <w:color w:val="000000" w:themeColor="text1"/>
          <w:sz w:val="20"/>
          <w:szCs w:val="20"/>
        </w:rPr>
        <w:id w:val="-1649280474"/>
        <w:docPartObj>
          <w:docPartGallery w:val="Cover Pages"/>
          <w:docPartUnique/>
        </w:docPartObj>
      </w:sdtPr>
      <w:sdtEndPr>
        <w:rPr>
          <w:b/>
          <w:color w:val="auto"/>
          <w:sz w:val="24"/>
          <w:szCs w:val="24"/>
        </w:rPr>
      </w:sdtEndPr>
      <w:sdtContent>
        <w:p w14:paraId="1C041B26" w14:textId="530111A0" w:rsidR="002A5EE5" w:rsidRPr="00662922" w:rsidRDefault="002A5EE5" w:rsidP="002A5EE5">
          <w:pPr>
            <w:pStyle w:val="Heading1"/>
            <w:rPr>
              <w:rStyle w:val="Heading1Char"/>
              <w:rFonts w:asciiTheme="minorHAnsi" w:hAnsiTheme="minorHAnsi"/>
              <w:color w:val="000000" w:themeColor="text1"/>
              <w:sz w:val="20"/>
              <w:szCs w:val="20"/>
            </w:rPr>
          </w:pPr>
          <w:r w:rsidRPr="00D571E3">
            <w:rPr>
              <w:rStyle w:val="Heading2Char"/>
              <w:noProof/>
              <w:lang w:eastAsia="en-AU"/>
            </w:rPr>
            <w:drawing>
              <wp:anchor distT="0" distB="0" distL="114300" distR="114300" simplePos="0" relativeHeight="251658240" behindDoc="0" locked="0" layoutInCell="1" allowOverlap="1" wp14:anchorId="23B9DB05" wp14:editId="71DD04D6">
                <wp:simplePos x="0" y="0"/>
                <wp:positionH relativeFrom="column">
                  <wp:posOffset>4801870</wp:posOffset>
                </wp:positionH>
                <wp:positionV relativeFrom="page">
                  <wp:posOffset>509905</wp:posOffset>
                </wp:positionV>
                <wp:extent cx="1476375" cy="15497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154976"/>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 w:name="_Toc168335523"/>
          <w:bookmarkEnd w:id="4"/>
          <w:r w:rsidR="00943487" w:rsidRPr="00D571E3">
            <w:t>Australian Critical</w:t>
          </w:r>
          <w:r w:rsidR="00244530">
            <w:t xml:space="preserve"> </w:t>
          </w:r>
          <w:r w:rsidR="00943487" w:rsidRPr="00D571E3">
            <w:t>Technolog</w:t>
          </w:r>
          <w:r w:rsidR="00490C06">
            <w:t>ies</w:t>
          </w:r>
          <w:r w:rsidR="00943487" w:rsidRPr="00D571E3">
            <w:t xml:space="preserve"> Prospectus</w:t>
          </w:r>
          <w:bookmarkEnd w:id="8"/>
          <w:bookmarkEnd w:id="7"/>
          <w:bookmarkEnd w:id="6"/>
          <w:bookmarkEnd w:id="5"/>
        </w:p>
        <w:p w14:paraId="575146D0" w14:textId="77777777" w:rsidR="002A5EE5" w:rsidRPr="00D571E3" w:rsidRDefault="002A5EE5" w:rsidP="002A5EE5">
          <w:pPr>
            <w:pStyle w:val="Heading2"/>
          </w:pPr>
        </w:p>
        <w:p w14:paraId="64166B4F" w14:textId="77777777" w:rsidR="002A5EE5" w:rsidRPr="00D571E3" w:rsidRDefault="002A5EE5" w:rsidP="002A5EE5">
          <w:pPr>
            <w:spacing w:before="0" w:after="160" w:line="259" w:lineRule="auto"/>
          </w:pPr>
          <w:r w:rsidRPr="00D571E3">
            <w:rPr>
              <w:b/>
              <w:bCs/>
            </w:rPr>
            <w:br w:type="page"/>
          </w:r>
        </w:p>
      </w:sdtContent>
    </w:sdt>
    <w:p w14:paraId="4B1F960F" w14:textId="5EB6806F" w:rsidR="002A5EE5" w:rsidRPr="00D571E3" w:rsidRDefault="006D2A92" w:rsidP="002A5EE5">
      <w:pPr>
        <w:pStyle w:val="Heading2"/>
      </w:pPr>
      <w:bookmarkStart w:id="9" w:name="_Toc168335524"/>
      <w:bookmarkStart w:id="10" w:name="_Toc169259748"/>
      <w:bookmarkStart w:id="11" w:name="_Toc169260064"/>
      <w:r w:rsidRPr="00D571E3">
        <w:lastRenderedPageBreak/>
        <w:t xml:space="preserve">About </w:t>
      </w:r>
      <w:r w:rsidR="00FF36E3">
        <w:t>Austrade</w:t>
      </w:r>
      <w:bookmarkEnd w:id="9"/>
      <w:bookmarkEnd w:id="10"/>
      <w:bookmarkEnd w:id="11"/>
    </w:p>
    <w:p w14:paraId="0B526ED7" w14:textId="77777777" w:rsidR="006F2E97" w:rsidRDefault="006F2E97" w:rsidP="006F2E97">
      <w:pPr>
        <w:spacing w:before="0" w:after="160" w:line="259" w:lineRule="auto"/>
      </w:pPr>
      <w:r>
        <w:t xml:space="preserve">The Australian Trade and Investment Commission (Austrade) accelerates the growth of exporters, attracts foreign direct investment and is responsible for Australia’s tourism policy, its programs and THRIVE 2030 - the national strategy for the long-term sustainable growth of the visitor economy. We also lead the nation’s international promotion of Australian education and produce Australia’s official statistics on tourism.   </w:t>
      </w:r>
    </w:p>
    <w:p w14:paraId="1439B8C8" w14:textId="77777777" w:rsidR="00552CD4" w:rsidRDefault="006F2E97" w:rsidP="006F2E97">
      <w:pPr>
        <w:spacing w:before="0" w:after="160" w:line="259" w:lineRule="auto"/>
      </w:pPr>
      <w:r>
        <w:t xml:space="preserve">At Austrade, government policy becomes a reality through the creation of commercial outcomes. Our network of experts, in more than 100 offices at home and around the world, help give Australian businesses the competitive edge in the global marketplace. </w:t>
      </w:r>
      <w:r w:rsidR="00552CD4" w:rsidRPr="00552CD4">
        <w:t>In financial year 2023-24, we worked with Australian businesses to secure over 2,099 export outcomes with an estimated value of $4.5 billion and facilitated 159 foreign direct investment projects valued at $11.5 billion, creating or safeguarding more than 12,189 jobs.</w:t>
      </w:r>
    </w:p>
    <w:p w14:paraId="1186CFAE" w14:textId="3E606CC6" w:rsidR="006F2E97" w:rsidRDefault="006F2E97" w:rsidP="006F2E97">
      <w:pPr>
        <w:spacing w:before="0" w:after="160" w:line="259" w:lineRule="auto"/>
      </w:pPr>
      <w:r>
        <w:t xml:space="preserve">With </w:t>
      </w:r>
      <w:r w:rsidR="0033761A">
        <w:t>18</w:t>
      </w:r>
      <w:r>
        <w:t xml:space="preserve"> active free trade agreements worldwide, we continue to forge new pathways for exporters and foreign investors, and through helping achieve net zero and supporting First Nations business</w:t>
      </w:r>
      <w:r w:rsidR="0014230E">
        <w:t>es,</w:t>
      </w:r>
      <w:r>
        <w:t xml:space="preserve"> we are strengthening Australia’s economic security and prosperity. We’re also working with business and state and territory governments to implement the THRIVE 2030 strategy and are on track to achieve $230 billion in expenditure by 2030. Our local knowledge, commercial expertise and trusted relationships with decision-makers make the difference. Go further, faster with austrade.gov.au.  </w:t>
      </w:r>
    </w:p>
    <w:p w14:paraId="316CD052" w14:textId="0F46B354" w:rsidR="00545C48" w:rsidRDefault="00172AE5">
      <w:pPr>
        <w:spacing w:before="0" w:after="160" w:line="259" w:lineRule="auto"/>
        <w:rPr>
          <w:color w:val="173E34" w:themeColor="accent1"/>
          <w:sz w:val="48"/>
          <w:szCs w:val="48"/>
        </w:rPr>
      </w:pPr>
      <w:r w:rsidRPr="00172AE5">
        <w:t>Austrade thanks the Department of Industry, Science and Resources and the states and territories for their input into the Prospectus.</w:t>
      </w:r>
      <w:r w:rsidR="00545C48">
        <w:br w:type="page"/>
      </w:r>
    </w:p>
    <w:p w14:paraId="62791EB6" w14:textId="0645FA93" w:rsidR="002A5EE5" w:rsidRPr="00D571E3" w:rsidRDefault="00996B10" w:rsidP="006D2A92">
      <w:pPr>
        <w:pStyle w:val="Heading2"/>
      </w:pPr>
      <w:bookmarkStart w:id="12" w:name="_Toc169259749"/>
      <w:bookmarkStart w:id="13" w:name="_Toc169260065"/>
      <w:r>
        <w:lastRenderedPageBreak/>
        <w:t>CEO’s foreword</w:t>
      </w:r>
      <w:bookmarkEnd w:id="12"/>
      <w:bookmarkEnd w:id="13"/>
    </w:p>
    <w:p w14:paraId="118B3807" w14:textId="77777777" w:rsidR="00996B10" w:rsidRPr="004B18E5" w:rsidRDefault="00996B10" w:rsidP="004B18E5">
      <w:pPr>
        <w:spacing w:before="0" w:after="160" w:line="259" w:lineRule="auto"/>
      </w:pPr>
      <w:r w:rsidRPr="004B18E5">
        <w:t>The 2024 Australian Critical Technology Prospectus provides a clear snapshot of Australia’s thriving critical technology landscape.</w:t>
      </w:r>
    </w:p>
    <w:p w14:paraId="51782660" w14:textId="700D94BF" w:rsidR="00996B10" w:rsidRPr="004B18E5" w:rsidRDefault="00996B10" w:rsidP="004B18E5">
      <w:pPr>
        <w:spacing w:before="0" w:after="160" w:line="259" w:lineRule="auto"/>
      </w:pPr>
      <w:r w:rsidRPr="004B18E5">
        <w:t xml:space="preserve">It showcases seven technology fields deemed critical by the Australian Government, including advanced manufacturing; artificial intelligence (AI); advanced ICT; quantum technologies; autonomous </w:t>
      </w:r>
      <w:r w:rsidR="00361D1D">
        <w:t>technologies</w:t>
      </w:r>
      <w:r w:rsidRPr="004B18E5">
        <w:t>; biotechnologies and clean energy generation and storage technologies.</w:t>
      </w:r>
    </w:p>
    <w:p w14:paraId="05AD80CB" w14:textId="27613D79" w:rsidR="00996B10" w:rsidRPr="004B18E5" w:rsidRDefault="00996B10" w:rsidP="004B18E5">
      <w:pPr>
        <w:spacing w:before="0" w:after="160" w:line="259" w:lineRule="auto"/>
      </w:pPr>
      <w:r w:rsidRPr="004B18E5">
        <w:t>The Prospectus shares insight on the size and geographic spread of these seven fields and provides evidence of specific capabilities that give Australian technology companies and investors in Australia a globally competitive advantage.</w:t>
      </w:r>
    </w:p>
    <w:p w14:paraId="6E0A5441" w14:textId="77777777" w:rsidR="00996B10" w:rsidRPr="004B18E5" w:rsidRDefault="00996B10" w:rsidP="004B18E5">
      <w:pPr>
        <w:spacing w:before="0" w:after="160" w:line="259" w:lineRule="auto"/>
      </w:pPr>
      <w:r w:rsidRPr="004B18E5">
        <w:t>It also specifies the drivers of those capabilities, including innovation, strategic partnerships and research and development and includes examples of Australian business success stories.</w:t>
      </w:r>
    </w:p>
    <w:p w14:paraId="032CD13B" w14:textId="77777777" w:rsidR="00996B10" w:rsidRPr="004B18E5" w:rsidRDefault="00996B10" w:rsidP="004B18E5">
      <w:pPr>
        <w:spacing w:before="0" w:after="160" w:line="259" w:lineRule="auto"/>
      </w:pPr>
      <w:r w:rsidRPr="004B18E5">
        <w:t xml:space="preserve">Importantly, the Prospectus answers the question of “Why Australia?” for foreign businesses, industry associations, foreign funding organisations and governments looking for critical technologies partnerships. </w:t>
      </w:r>
    </w:p>
    <w:p w14:paraId="65616EB9" w14:textId="7DB72083" w:rsidR="00783070" w:rsidRDefault="00996B10" w:rsidP="004B18E5">
      <w:pPr>
        <w:spacing w:before="0" w:after="160" w:line="259" w:lineRule="auto"/>
      </w:pPr>
      <w:r w:rsidRPr="004B18E5">
        <w:t xml:space="preserve">In 2023, Australia attracted $11 billion in foreign direct investment in critical technologies – more than one-third of all foreign investment in Australian technology. The level of investment reflects Australia’s reputation as a leader in the development of game-changing technological advances. It speaks to our reputation as a stable trading partner with a highly skilled workforce. </w:t>
      </w:r>
    </w:p>
    <w:p w14:paraId="19CED1F6" w14:textId="2C42D888" w:rsidR="00783070" w:rsidRPr="004B18E5" w:rsidRDefault="00783070" w:rsidP="004B18E5">
      <w:pPr>
        <w:spacing w:before="0" w:after="160" w:line="259" w:lineRule="auto"/>
      </w:pPr>
      <w:r w:rsidRPr="00783070">
        <w:t>In addition, there is a supportive policy environment with key policies and incentives including through the Australian Government’s ambitions for a Future Made in Australia and the $15 billion National Reconstruction Fund.</w:t>
      </w:r>
    </w:p>
    <w:p w14:paraId="58113B22" w14:textId="77777777" w:rsidR="00996B10" w:rsidRDefault="00996B10" w:rsidP="004B18E5">
      <w:pPr>
        <w:spacing w:before="0" w:after="160" w:line="259" w:lineRule="auto"/>
      </w:pPr>
      <w:r w:rsidRPr="004B18E5">
        <w:t>The Australian Trade and Investment Commission (Austrade) is the Australian Government’s export and investment attraction and promotion agency. With offices around the world, Austrade helps connect Australia’s world class critical technology businesses and opportunity with global partners.</w:t>
      </w:r>
    </w:p>
    <w:p w14:paraId="2816713A" w14:textId="786C2141" w:rsidR="00996B10" w:rsidRDefault="009757DE" w:rsidP="0033557E">
      <w:pPr>
        <w:spacing w:before="0" w:after="160" w:line="259" w:lineRule="auto"/>
      </w:pPr>
      <w:r w:rsidRPr="009757DE">
        <w:t>Please engage with your local Austrade teams for more information.</w:t>
      </w:r>
    </w:p>
    <w:p w14:paraId="52A01705" w14:textId="77777777" w:rsidR="0033557E" w:rsidRPr="0033557E" w:rsidRDefault="0033557E" w:rsidP="0033557E">
      <w:pPr>
        <w:spacing w:before="0" w:after="160" w:line="259" w:lineRule="auto"/>
      </w:pPr>
    </w:p>
    <w:p w14:paraId="6D5EF894" w14:textId="2F6AC53A" w:rsidR="00867B3B" w:rsidRPr="00662922" w:rsidRDefault="00867B3B" w:rsidP="00996B10">
      <w:pPr>
        <w:rPr>
          <w:color w:val="000000"/>
        </w:rPr>
      </w:pPr>
      <w:r>
        <w:rPr>
          <w:noProof/>
          <w:color w:val="000000"/>
        </w:rPr>
        <w:drawing>
          <wp:inline distT="0" distB="0" distL="0" distR="0" wp14:anchorId="2E1D1C36" wp14:editId="54851037">
            <wp:extent cx="1447811" cy="457203"/>
            <wp:effectExtent l="0" t="0" r="0" b="0"/>
            <wp:docPr id="1742453136" name="Picture 59" descr="Signature of Austrade 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453136" name="Picture 59" descr="Signature of Austrade CEO"/>
                    <pic:cNvPicPr/>
                  </pic:nvPicPr>
                  <pic:blipFill>
                    <a:blip r:embed="rId12"/>
                    <a:stretch>
                      <a:fillRect/>
                    </a:stretch>
                  </pic:blipFill>
                  <pic:spPr>
                    <a:xfrm>
                      <a:off x="0" y="0"/>
                      <a:ext cx="1447811" cy="457203"/>
                    </a:xfrm>
                    <a:prstGeom prst="rect">
                      <a:avLst/>
                    </a:prstGeom>
                  </pic:spPr>
                </pic:pic>
              </a:graphicData>
            </a:graphic>
          </wp:inline>
        </w:drawing>
      </w:r>
    </w:p>
    <w:p w14:paraId="00028ACD" w14:textId="77777777" w:rsidR="00996B10" w:rsidRPr="00662922" w:rsidRDefault="00996B10" w:rsidP="00996B10">
      <w:pPr>
        <w:rPr>
          <w:b/>
          <w:bCs/>
          <w:color w:val="000000"/>
        </w:rPr>
      </w:pPr>
      <w:r w:rsidRPr="00662922">
        <w:rPr>
          <w:b/>
          <w:bCs/>
          <w:color w:val="000000"/>
        </w:rPr>
        <w:t>Xavier Simonet</w:t>
      </w:r>
    </w:p>
    <w:p w14:paraId="7C938DF2" w14:textId="77777777" w:rsidR="00996B10" w:rsidRPr="00662922" w:rsidRDefault="00996B10" w:rsidP="00996B10">
      <w:pPr>
        <w:rPr>
          <w:color w:val="000000"/>
        </w:rPr>
      </w:pPr>
      <w:r w:rsidRPr="00662922">
        <w:rPr>
          <w:color w:val="000000"/>
        </w:rPr>
        <w:t xml:space="preserve">Chief Executive Officer, Austrade </w:t>
      </w:r>
    </w:p>
    <w:p w14:paraId="5A0FCE65" w14:textId="77777777" w:rsidR="00FF36E3" w:rsidRDefault="00FF36E3">
      <w:pPr>
        <w:spacing w:before="0" w:after="160" w:line="259" w:lineRule="auto"/>
        <w:rPr>
          <w:color w:val="173E34" w:themeColor="accent1"/>
          <w:sz w:val="48"/>
          <w:szCs w:val="48"/>
        </w:rPr>
      </w:pPr>
      <w:r>
        <w:lastRenderedPageBreak/>
        <w:br w:type="page"/>
      </w:r>
    </w:p>
    <w:p w14:paraId="10367B38" w14:textId="77777777" w:rsidR="00A411D7" w:rsidRDefault="002E26FC" w:rsidP="002E26FC">
      <w:pPr>
        <w:pStyle w:val="Heading2"/>
        <w:rPr>
          <w:sz w:val="20"/>
          <w:szCs w:val="20"/>
        </w:rPr>
      </w:pPr>
      <w:bookmarkStart w:id="14" w:name="_Toc169259750"/>
      <w:bookmarkStart w:id="15" w:name="_Toc169260066"/>
      <w:r>
        <w:lastRenderedPageBreak/>
        <w:t>Contents</w:t>
      </w:r>
      <w:bookmarkEnd w:id="14"/>
      <w:bookmarkEnd w:id="15"/>
      <w:r>
        <w:rPr>
          <w:sz w:val="20"/>
          <w:szCs w:val="20"/>
        </w:rPr>
        <w:t xml:space="preserve"> </w:t>
      </w:r>
    </w:p>
    <w:sdt>
      <w:sdtPr>
        <w:rPr>
          <w:rFonts w:asciiTheme="minorHAnsi" w:eastAsia="Times New Roman" w:hAnsiTheme="minorHAnsi" w:cs="Times New Roman"/>
          <w:color w:val="auto"/>
          <w:sz w:val="24"/>
          <w:szCs w:val="24"/>
          <w:lang w:val="en-AU" w:eastAsia="en-GB"/>
        </w:rPr>
        <w:id w:val="-1108887029"/>
        <w:docPartObj>
          <w:docPartGallery w:val="Table of Contents"/>
          <w:docPartUnique/>
        </w:docPartObj>
      </w:sdtPr>
      <w:sdtEndPr>
        <w:rPr>
          <w:b/>
          <w:bCs/>
          <w:noProof/>
        </w:rPr>
      </w:sdtEndPr>
      <w:sdtContent>
        <w:p w14:paraId="1521C09A" w14:textId="53AF7FE8" w:rsidR="00A411D7" w:rsidRDefault="00A411D7">
          <w:pPr>
            <w:pStyle w:val="TOCHeading"/>
          </w:pPr>
        </w:p>
        <w:p w14:paraId="5B98531D" w14:textId="3285E62C" w:rsidR="00495459" w:rsidRDefault="00A411D7" w:rsidP="00495459">
          <w:pPr>
            <w:pStyle w:val="TOC1"/>
            <w:tabs>
              <w:tab w:val="right" w:leader="dot" w:pos="9958"/>
            </w:tabs>
            <w:rPr>
              <w:rFonts w:eastAsiaTheme="minorEastAsia" w:cstheme="minorBidi"/>
              <w:noProof/>
              <w:kern w:val="2"/>
              <w:lang w:eastAsia="en-AU"/>
              <w14:ligatures w14:val="standardContextual"/>
            </w:rPr>
          </w:pPr>
          <w:r>
            <w:fldChar w:fldCharType="begin"/>
          </w:r>
          <w:r>
            <w:instrText xml:space="preserve"> TOC \o "1-3" \h \z \u </w:instrText>
          </w:r>
          <w:r>
            <w:fldChar w:fldCharType="separate"/>
          </w:r>
          <w:hyperlink w:anchor="_Toc169260067" w:history="1">
            <w:r w:rsidR="00495459" w:rsidRPr="00015772">
              <w:rPr>
                <w:rStyle w:val="Hyperlink"/>
                <w:noProof/>
              </w:rPr>
              <w:t>Why Australia for critical technologies</w:t>
            </w:r>
            <w:r w:rsidR="00495459">
              <w:rPr>
                <w:noProof/>
                <w:webHidden/>
              </w:rPr>
              <w:tab/>
            </w:r>
            <w:r w:rsidR="00495459">
              <w:rPr>
                <w:noProof/>
                <w:webHidden/>
              </w:rPr>
              <w:fldChar w:fldCharType="begin"/>
            </w:r>
            <w:r w:rsidR="00495459">
              <w:rPr>
                <w:noProof/>
                <w:webHidden/>
              </w:rPr>
              <w:instrText xml:space="preserve"> PAGEREF _Toc169260067 \h </w:instrText>
            </w:r>
            <w:r w:rsidR="00495459">
              <w:rPr>
                <w:noProof/>
                <w:webHidden/>
              </w:rPr>
            </w:r>
            <w:r w:rsidR="00495459">
              <w:rPr>
                <w:noProof/>
                <w:webHidden/>
              </w:rPr>
              <w:fldChar w:fldCharType="separate"/>
            </w:r>
            <w:r w:rsidR="00495459">
              <w:rPr>
                <w:noProof/>
                <w:webHidden/>
              </w:rPr>
              <w:t>7</w:t>
            </w:r>
            <w:r w:rsidR="00495459">
              <w:rPr>
                <w:noProof/>
                <w:webHidden/>
              </w:rPr>
              <w:fldChar w:fldCharType="end"/>
            </w:r>
          </w:hyperlink>
        </w:p>
        <w:p w14:paraId="41281955" w14:textId="6150FF19" w:rsidR="00495459" w:rsidRDefault="00603345" w:rsidP="00495459">
          <w:pPr>
            <w:pStyle w:val="TOC2"/>
            <w:tabs>
              <w:tab w:val="right" w:leader="dot" w:pos="9958"/>
            </w:tabs>
            <w:ind w:left="0"/>
            <w:rPr>
              <w:rFonts w:eastAsiaTheme="minorEastAsia" w:cstheme="minorBidi"/>
              <w:noProof/>
              <w:kern w:val="2"/>
              <w:lang w:eastAsia="en-AU"/>
              <w14:ligatures w14:val="standardContextual"/>
            </w:rPr>
          </w:pPr>
          <w:hyperlink w:anchor="_Toc169260071" w:history="1">
            <w:r w:rsidR="00495459" w:rsidRPr="00015772">
              <w:rPr>
                <w:rStyle w:val="Hyperlink"/>
                <w:noProof/>
              </w:rPr>
              <w:t>Artificial intelligence technologies</w:t>
            </w:r>
            <w:r w:rsidR="00495459">
              <w:rPr>
                <w:noProof/>
                <w:webHidden/>
              </w:rPr>
              <w:tab/>
            </w:r>
            <w:r w:rsidR="00495459">
              <w:rPr>
                <w:noProof/>
                <w:webHidden/>
              </w:rPr>
              <w:fldChar w:fldCharType="begin"/>
            </w:r>
            <w:r w:rsidR="00495459">
              <w:rPr>
                <w:noProof/>
                <w:webHidden/>
              </w:rPr>
              <w:instrText xml:space="preserve"> PAGEREF _Toc169260071 \h </w:instrText>
            </w:r>
            <w:r w:rsidR="00495459">
              <w:rPr>
                <w:noProof/>
                <w:webHidden/>
              </w:rPr>
            </w:r>
            <w:r w:rsidR="00495459">
              <w:rPr>
                <w:noProof/>
                <w:webHidden/>
              </w:rPr>
              <w:fldChar w:fldCharType="separate"/>
            </w:r>
            <w:r w:rsidR="00495459">
              <w:rPr>
                <w:noProof/>
                <w:webHidden/>
              </w:rPr>
              <w:t>13</w:t>
            </w:r>
            <w:r w:rsidR="00495459">
              <w:rPr>
                <w:noProof/>
                <w:webHidden/>
              </w:rPr>
              <w:fldChar w:fldCharType="end"/>
            </w:r>
          </w:hyperlink>
        </w:p>
        <w:p w14:paraId="62184648" w14:textId="3F6E6362" w:rsidR="00495459" w:rsidRDefault="00603345" w:rsidP="00495459">
          <w:pPr>
            <w:pStyle w:val="TOC2"/>
            <w:tabs>
              <w:tab w:val="right" w:leader="dot" w:pos="9958"/>
            </w:tabs>
            <w:ind w:left="0"/>
            <w:rPr>
              <w:rFonts w:eastAsiaTheme="minorEastAsia" w:cstheme="minorBidi"/>
              <w:noProof/>
              <w:kern w:val="2"/>
              <w:lang w:eastAsia="en-AU"/>
              <w14:ligatures w14:val="standardContextual"/>
            </w:rPr>
          </w:pPr>
          <w:hyperlink w:anchor="_Toc169260074" w:history="1">
            <w:r w:rsidR="00495459" w:rsidRPr="00015772">
              <w:rPr>
                <w:rStyle w:val="Hyperlink"/>
                <w:noProof/>
              </w:rPr>
              <w:t>Advanced ICT</w:t>
            </w:r>
            <w:r w:rsidR="00495459">
              <w:rPr>
                <w:noProof/>
                <w:webHidden/>
              </w:rPr>
              <w:tab/>
            </w:r>
            <w:r w:rsidR="00495459">
              <w:rPr>
                <w:noProof/>
                <w:webHidden/>
              </w:rPr>
              <w:fldChar w:fldCharType="begin"/>
            </w:r>
            <w:r w:rsidR="00495459">
              <w:rPr>
                <w:noProof/>
                <w:webHidden/>
              </w:rPr>
              <w:instrText xml:space="preserve"> PAGEREF _Toc169260074 \h </w:instrText>
            </w:r>
            <w:r w:rsidR="00495459">
              <w:rPr>
                <w:noProof/>
                <w:webHidden/>
              </w:rPr>
            </w:r>
            <w:r w:rsidR="00495459">
              <w:rPr>
                <w:noProof/>
                <w:webHidden/>
              </w:rPr>
              <w:fldChar w:fldCharType="separate"/>
            </w:r>
            <w:r w:rsidR="00495459">
              <w:rPr>
                <w:noProof/>
                <w:webHidden/>
              </w:rPr>
              <w:t>18</w:t>
            </w:r>
            <w:r w:rsidR="00495459">
              <w:rPr>
                <w:noProof/>
                <w:webHidden/>
              </w:rPr>
              <w:fldChar w:fldCharType="end"/>
            </w:r>
          </w:hyperlink>
        </w:p>
        <w:p w14:paraId="300FF6F8" w14:textId="70A710F8" w:rsidR="00495459" w:rsidRDefault="00603345" w:rsidP="00495459">
          <w:pPr>
            <w:pStyle w:val="TOC2"/>
            <w:tabs>
              <w:tab w:val="right" w:leader="dot" w:pos="9958"/>
            </w:tabs>
            <w:ind w:left="0"/>
            <w:rPr>
              <w:rFonts w:eastAsiaTheme="minorEastAsia" w:cstheme="minorBidi"/>
              <w:noProof/>
              <w:kern w:val="2"/>
              <w:lang w:eastAsia="en-AU"/>
              <w14:ligatures w14:val="standardContextual"/>
            </w:rPr>
          </w:pPr>
          <w:hyperlink w:anchor="_Toc169260078" w:history="1">
            <w:r w:rsidR="00495459" w:rsidRPr="00015772">
              <w:rPr>
                <w:rStyle w:val="Hyperlink"/>
                <w:noProof/>
              </w:rPr>
              <w:t>Advanced manufacturing and materials technologies</w:t>
            </w:r>
            <w:r w:rsidR="00495459">
              <w:rPr>
                <w:noProof/>
                <w:webHidden/>
              </w:rPr>
              <w:tab/>
            </w:r>
            <w:r w:rsidR="00495459">
              <w:rPr>
                <w:noProof/>
                <w:webHidden/>
              </w:rPr>
              <w:fldChar w:fldCharType="begin"/>
            </w:r>
            <w:r w:rsidR="00495459">
              <w:rPr>
                <w:noProof/>
                <w:webHidden/>
              </w:rPr>
              <w:instrText xml:space="preserve"> PAGEREF _Toc169260078 \h </w:instrText>
            </w:r>
            <w:r w:rsidR="00495459">
              <w:rPr>
                <w:noProof/>
                <w:webHidden/>
              </w:rPr>
            </w:r>
            <w:r w:rsidR="00495459">
              <w:rPr>
                <w:noProof/>
                <w:webHidden/>
              </w:rPr>
              <w:fldChar w:fldCharType="separate"/>
            </w:r>
            <w:r w:rsidR="00495459">
              <w:rPr>
                <w:noProof/>
                <w:webHidden/>
              </w:rPr>
              <w:t>23</w:t>
            </w:r>
            <w:r w:rsidR="00495459">
              <w:rPr>
                <w:noProof/>
                <w:webHidden/>
              </w:rPr>
              <w:fldChar w:fldCharType="end"/>
            </w:r>
          </w:hyperlink>
        </w:p>
        <w:p w14:paraId="51FF328E" w14:textId="00BA7227" w:rsidR="00495459" w:rsidRDefault="00603345" w:rsidP="00495459">
          <w:pPr>
            <w:pStyle w:val="TOC2"/>
            <w:tabs>
              <w:tab w:val="right" w:leader="dot" w:pos="9958"/>
            </w:tabs>
            <w:ind w:left="0"/>
            <w:rPr>
              <w:rFonts w:eastAsiaTheme="minorEastAsia" w:cstheme="minorBidi"/>
              <w:noProof/>
              <w:kern w:val="2"/>
              <w:lang w:eastAsia="en-AU"/>
              <w14:ligatures w14:val="standardContextual"/>
            </w:rPr>
          </w:pPr>
          <w:hyperlink w:anchor="_Toc169260085" w:history="1">
            <w:r w:rsidR="00495459" w:rsidRPr="00015772">
              <w:rPr>
                <w:rStyle w:val="Hyperlink"/>
                <w:rFonts w:eastAsiaTheme="majorEastAsia"/>
                <w:noProof/>
              </w:rPr>
              <w:t>Autonomous systems, robotics, positioning, timing and sensing</w:t>
            </w:r>
            <w:r w:rsidR="00495459" w:rsidRPr="00015772">
              <w:rPr>
                <w:rStyle w:val="Hyperlink"/>
                <w:noProof/>
              </w:rPr>
              <w:t xml:space="preserve"> technologies</w:t>
            </w:r>
            <w:r w:rsidR="00495459">
              <w:rPr>
                <w:noProof/>
                <w:webHidden/>
              </w:rPr>
              <w:tab/>
            </w:r>
            <w:r w:rsidR="00495459">
              <w:rPr>
                <w:noProof/>
                <w:webHidden/>
              </w:rPr>
              <w:fldChar w:fldCharType="begin"/>
            </w:r>
            <w:r w:rsidR="00495459">
              <w:rPr>
                <w:noProof/>
                <w:webHidden/>
              </w:rPr>
              <w:instrText xml:space="preserve"> PAGEREF _Toc169260085 \h </w:instrText>
            </w:r>
            <w:r w:rsidR="00495459">
              <w:rPr>
                <w:noProof/>
                <w:webHidden/>
              </w:rPr>
            </w:r>
            <w:r w:rsidR="00495459">
              <w:rPr>
                <w:noProof/>
                <w:webHidden/>
              </w:rPr>
              <w:fldChar w:fldCharType="separate"/>
            </w:r>
            <w:r w:rsidR="00495459">
              <w:rPr>
                <w:noProof/>
                <w:webHidden/>
              </w:rPr>
              <w:t>31</w:t>
            </w:r>
            <w:r w:rsidR="00495459">
              <w:rPr>
                <w:noProof/>
                <w:webHidden/>
              </w:rPr>
              <w:fldChar w:fldCharType="end"/>
            </w:r>
          </w:hyperlink>
        </w:p>
        <w:p w14:paraId="464354B7" w14:textId="19220252" w:rsidR="00495459" w:rsidRDefault="00603345" w:rsidP="00495459">
          <w:pPr>
            <w:pStyle w:val="TOC2"/>
            <w:tabs>
              <w:tab w:val="right" w:leader="dot" w:pos="9958"/>
            </w:tabs>
            <w:ind w:left="0"/>
            <w:rPr>
              <w:rFonts w:eastAsiaTheme="minorEastAsia" w:cstheme="minorBidi"/>
              <w:noProof/>
              <w:kern w:val="2"/>
              <w:lang w:eastAsia="en-AU"/>
              <w14:ligatures w14:val="standardContextual"/>
            </w:rPr>
          </w:pPr>
          <w:hyperlink w:anchor="_Toc169260088" w:history="1">
            <w:r w:rsidR="00495459" w:rsidRPr="00015772">
              <w:rPr>
                <w:rStyle w:val="Hyperlink"/>
                <w:noProof/>
              </w:rPr>
              <w:t>Biotechnologies</w:t>
            </w:r>
            <w:r w:rsidR="00495459">
              <w:rPr>
                <w:noProof/>
                <w:webHidden/>
              </w:rPr>
              <w:tab/>
            </w:r>
            <w:r w:rsidR="00495459">
              <w:rPr>
                <w:noProof/>
                <w:webHidden/>
              </w:rPr>
              <w:fldChar w:fldCharType="begin"/>
            </w:r>
            <w:r w:rsidR="00495459">
              <w:rPr>
                <w:noProof/>
                <w:webHidden/>
              </w:rPr>
              <w:instrText xml:space="preserve"> PAGEREF _Toc169260088 \h </w:instrText>
            </w:r>
            <w:r w:rsidR="00495459">
              <w:rPr>
                <w:noProof/>
                <w:webHidden/>
              </w:rPr>
            </w:r>
            <w:r w:rsidR="00495459">
              <w:rPr>
                <w:noProof/>
                <w:webHidden/>
              </w:rPr>
              <w:fldChar w:fldCharType="separate"/>
            </w:r>
            <w:r w:rsidR="00495459">
              <w:rPr>
                <w:noProof/>
                <w:webHidden/>
              </w:rPr>
              <w:t>38</w:t>
            </w:r>
            <w:r w:rsidR="00495459">
              <w:rPr>
                <w:noProof/>
                <w:webHidden/>
              </w:rPr>
              <w:fldChar w:fldCharType="end"/>
            </w:r>
          </w:hyperlink>
        </w:p>
        <w:p w14:paraId="2838B5E0" w14:textId="2FD02064" w:rsidR="00495459" w:rsidRDefault="00603345" w:rsidP="00495459">
          <w:pPr>
            <w:pStyle w:val="TOC2"/>
            <w:tabs>
              <w:tab w:val="right" w:leader="dot" w:pos="9958"/>
            </w:tabs>
            <w:ind w:left="0"/>
            <w:rPr>
              <w:rFonts w:eastAsiaTheme="minorEastAsia" w:cstheme="minorBidi"/>
              <w:noProof/>
              <w:kern w:val="2"/>
              <w:lang w:eastAsia="en-AU"/>
              <w14:ligatures w14:val="standardContextual"/>
            </w:rPr>
          </w:pPr>
          <w:hyperlink w:anchor="_Toc169260091" w:history="1">
            <w:r w:rsidR="00495459" w:rsidRPr="00015772">
              <w:rPr>
                <w:rStyle w:val="Hyperlink"/>
                <w:noProof/>
              </w:rPr>
              <w:t>Clean energy generation and storage technologies</w:t>
            </w:r>
            <w:r w:rsidR="00495459">
              <w:rPr>
                <w:noProof/>
                <w:webHidden/>
              </w:rPr>
              <w:tab/>
            </w:r>
            <w:r w:rsidR="00495459">
              <w:rPr>
                <w:noProof/>
                <w:webHidden/>
              </w:rPr>
              <w:fldChar w:fldCharType="begin"/>
            </w:r>
            <w:r w:rsidR="00495459">
              <w:rPr>
                <w:noProof/>
                <w:webHidden/>
              </w:rPr>
              <w:instrText xml:space="preserve"> PAGEREF _Toc169260091 \h </w:instrText>
            </w:r>
            <w:r w:rsidR="00495459">
              <w:rPr>
                <w:noProof/>
                <w:webHidden/>
              </w:rPr>
            </w:r>
            <w:r w:rsidR="00495459">
              <w:rPr>
                <w:noProof/>
                <w:webHidden/>
              </w:rPr>
              <w:fldChar w:fldCharType="separate"/>
            </w:r>
            <w:r w:rsidR="00495459">
              <w:rPr>
                <w:noProof/>
                <w:webHidden/>
              </w:rPr>
              <w:t>43</w:t>
            </w:r>
            <w:r w:rsidR="00495459">
              <w:rPr>
                <w:noProof/>
                <w:webHidden/>
              </w:rPr>
              <w:fldChar w:fldCharType="end"/>
            </w:r>
          </w:hyperlink>
        </w:p>
        <w:p w14:paraId="61154531" w14:textId="60B85E9C" w:rsidR="00495459" w:rsidRDefault="00603345" w:rsidP="00495459">
          <w:pPr>
            <w:pStyle w:val="TOC2"/>
            <w:tabs>
              <w:tab w:val="right" w:leader="dot" w:pos="9958"/>
            </w:tabs>
            <w:ind w:left="0"/>
            <w:rPr>
              <w:rFonts w:eastAsiaTheme="minorEastAsia" w:cstheme="minorBidi"/>
              <w:noProof/>
              <w:kern w:val="2"/>
              <w:lang w:eastAsia="en-AU"/>
              <w14:ligatures w14:val="standardContextual"/>
            </w:rPr>
          </w:pPr>
          <w:hyperlink w:anchor="_Toc169260094" w:history="1">
            <w:r w:rsidR="00495459" w:rsidRPr="00015772">
              <w:rPr>
                <w:rStyle w:val="Hyperlink"/>
                <w:noProof/>
              </w:rPr>
              <w:t>Quantum technologies</w:t>
            </w:r>
            <w:r w:rsidR="00495459">
              <w:rPr>
                <w:noProof/>
                <w:webHidden/>
              </w:rPr>
              <w:tab/>
            </w:r>
            <w:r w:rsidR="00495459">
              <w:rPr>
                <w:noProof/>
                <w:webHidden/>
              </w:rPr>
              <w:fldChar w:fldCharType="begin"/>
            </w:r>
            <w:r w:rsidR="00495459">
              <w:rPr>
                <w:noProof/>
                <w:webHidden/>
              </w:rPr>
              <w:instrText xml:space="preserve"> PAGEREF _Toc169260094 \h </w:instrText>
            </w:r>
            <w:r w:rsidR="00495459">
              <w:rPr>
                <w:noProof/>
                <w:webHidden/>
              </w:rPr>
            </w:r>
            <w:r w:rsidR="00495459">
              <w:rPr>
                <w:noProof/>
                <w:webHidden/>
              </w:rPr>
              <w:fldChar w:fldCharType="separate"/>
            </w:r>
            <w:r w:rsidR="00495459">
              <w:rPr>
                <w:noProof/>
                <w:webHidden/>
              </w:rPr>
              <w:t>48</w:t>
            </w:r>
            <w:r w:rsidR="00495459">
              <w:rPr>
                <w:noProof/>
                <w:webHidden/>
              </w:rPr>
              <w:fldChar w:fldCharType="end"/>
            </w:r>
          </w:hyperlink>
        </w:p>
        <w:p w14:paraId="153D43F0" w14:textId="4FBB8038" w:rsidR="00495459" w:rsidRDefault="00603345" w:rsidP="00495459">
          <w:pPr>
            <w:pStyle w:val="TOC2"/>
            <w:tabs>
              <w:tab w:val="right" w:leader="dot" w:pos="9958"/>
            </w:tabs>
            <w:ind w:left="0"/>
            <w:rPr>
              <w:rFonts w:eastAsiaTheme="minorEastAsia" w:cstheme="minorBidi"/>
              <w:noProof/>
              <w:kern w:val="2"/>
              <w:lang w:eastAsia="en-AU"/>
              <w14:ligatures w14:val="standardContextual"/>
            </w:rPr>
          </w:pPr>
          <w:hyperlink w:anchor="_Toc169260097" w:history="1">
            <w:r w:rsidR="00495459" w:rsidRPr="00015772">
              <w:rPr>
                <w:rStyle w:val="Hyperlink"/>
                <w:noProof/>
              </w:rPr>
              <w:t>References</w:t>
            </w:r>
            <w:r w:rsidR="00495459">
              <w:rPr>
                <w:noProof/>
                <w:webHidden/>
              </w:rPr>
              <w:tab/>
            </w:r>
            <w:r w:rsidR="00495459">
              <w:rPr>
                <w:noProof/>
                <w:webHidden/>
              </w:rPr>
              <w:fldChar w:fldCharType="begin"/>
            </w:r>
            <w:r w:rsidR="00495459">
              <w:rPr>
                <w:noProof/>
                <w:webHidden/>
              </w:rPr>
              <w:instrText xml:space="preserve"> PAGEREF _Toc169260097 \h </w:instrText>
            </w:r>
            <w:r w:rsidR="00495459">
              <w:rPr>
                <w:noProof/>
                <w:webHidden/>
              </w:rPr>
            </w:r>
            <w:r w:rsidR="00495459">
              <w:rPr>
                <w:noProof/>
                <w:webHidden/>
              </w:rPr>
              <w:fldChar w:fldCharType="separate"/>
            </w:r>
            <w:r w:rsidR="00495459">
              <w:rPr>
                <w:noProof/>
                <w:webHidden/>
              </w:rPr>
              <w:t>55</w:t>
            </w:r>
            <w:r w:rsidR="00495459">
              <w:rPr>
                <w:noProof/>
                <w:webHidden/>
              </w:rPr>
              <w:fldChar w:fldCharType="end"/>
            </w:r>
          </w:hyperlink>
        </w:p>
        <w:p w14:paraId="4AE6A2B2" w14:textId="6A64148B" w:rsidR="00A411D7" w:rsidRDefault="00A411D7">
          <w:r>
            <w:rPr>
              <w:b/>
              <w:bCs/>
              <w:noProof/>
            </w:rPr>
            <w:fldChar w:fldCharType="end"/>
          </w:r>
        </w:p>
      </w:sdtContent>
    </w:sdt>
    <w:p w14:paraId="582B88FF" w14:textId="18C9C926" w:rsidR="00303A2D" w:rsidRDefault="00303A2D" w:rsidP="002E26FC">
      <w:pPr>
        <w:pStyle w:val="Heading2"/>
        <w:rPr>
          <w:sz w:val="20"/>
          <w:szCs w:val="20"/>
        </w:rPr>
      </w:pPr>
      <w:r>
        <w:rPr>
          <w:sz w:val="20"/>
          <w:szCs w:val="20"/>
        </w:rPr>
        <w:br w:type="page"/>
      </w:r>
    </w:p>
    <w:p w14:paraId="3947252E" w14:textId="2064DAD3" w:rsidR="009D6558" w:rsidRPr="00662922" w:rsidRDefault="009D6558" w:rsidP="00920554">
      <w:pPr>
        <w:spacing w:before="0" w:after="160" w:line="259" w:lineRule="auto"/>
        <w:rPr>
          <w:sz w:val="20"/>
          <w:szCs w:val="20"/>
        </w:rPr>
      </w:pPr>
      <w:r>
        <w:rPr>
          <w:sz w:val="20"/>
          <w:szCs w:val="20"/>
        </w:rPr>
        <w:lastRenderedPageBreak/>
        <w:t>All figures used in the report are Australian dollars unless otherwise specified.</w:t>
      </w:r>
    </w:p>
    <w:p w14:paraId="122024D4" w14:textId="44F9ABF8" w:rsidR="00920554" w:rsidRPr="00662922" w:rsidRDefault="00920554" w:rsidP="00920554">
      <w:pPr>
        <w:spacing w:before="0" w:after="160" w:line="259" w:lineRule="auto"/>
        <w:rPr>
          <w:sz w:val="20"/>
          <w:szCs w:val="20"/>
        </w:rPr>
      </w:pPr>
      <w:r w:rsidRPr="00662922">
        <w:rPr>
          <w:b/>
          <w:bCs/>
          <w:sz w:val="20"/>
          <w:szCs w:val="20"/>
        </w:rPr>
        <w:t>Disclaimer</w:t>
      </w:r>
      <w:r w:rsidRPr="00662922">
        <w:rPr>
          <w:sz w:val="20"/>
          <w:szCs w:val="20"/>
        </w:rPr>
        <w:t xml:space="preserve"> </w:t>
      </w:r>
    </w:p>
    <w:p w14:paraId="0A51593D" w14:textId="00700250" w:rsidR="00F62023" w:rsidRPr="00662922" w:rsidRDefault="00920554" w:rsidP="00920554">
      <w:pPr>
        <w:spacing w:before="0" w:after="160" w:line="259" w:lineRule="auto"/>
        <w:rPr>
          <w:sz w:val="20"/>
          <w:szCs w:val="20"/>
        </w:rPr>
      </w:pPr>
      <w:r w:rsidRPr="00662922">
        <w:rPr>
          <w:sz w:val="20"/>
          <w:szCs w:val="20"/>
        </w:rPr>
        <w:t xml:space="preserve">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t>
      </w:r>
    </w:p>
    <w:p w14:paraId="64A59DEE" w14:textId="77777777" w:rsidR="00920554" w:rsidRPr="00662922" w:rsidRDefault="00920554" w:rsidP="00920554">
      <w:pPr>
        <w:spacing w:before="0" w:after="160" w:line="259" w:lineRule="auto"/>
        <w:rPr>
          <w:sz w:val="20"/>
          <w:szCs w:val="20"/>
        </w:rPr>
      </w:pPr>
      <w:r w:rsidRPr="00662922">
        <w:rPr>
          <w:sz w:val="20"/>
          <w:szCs w:val="20"/>
        </w:rPr>
        <w:t xml:space="preserve">While care has been taken to ensure the information in this report is accurate, the Commonwealth does not accept any liability for any loss arising from reliance on the information, or from any error or omission, in the report. </w:t>
      </w:r>
    </w:p>
    <w:p w14:paraId="40A88E33" w14:textId="77777777" w:rsidR="00920554" w:rsidRPr="00662922" w:rsidRDefault="00920554" w:rsidP="00920554">
      <w:pPr>
        <w:spacing w:before="0" w:after="160" w:line="259" w:lineRule="auto"/>
        <w:rPr>
          <w:sz w:val="20"/>
          <w:szCs w:val="20"/>
        </w:rPr>
      </w:pPr>
      <w:r w:rsidRPr="00662922">
        <w:rPr>
          <w:sz w:val="20"/>
          <w:szCs w:val="20"/>
        </w:rPr>
        <w:t xml:space="preserve">Any person relying on this information does so at their own risk. The Commonwealth recommends the person exercise their own skill and care, including obtaining professional advice, in relation to their use of the information for their purposes. </w:t>
      </w:r>
    </w:p>
    <w:p w14:paraId="1D641318" w14:textId="4113BE71" w:rsidR="00920554" w:rsidRPr="00662922" w:rsidRDefault="00920554" w:rsidP="00920554">
      <w:pPr>
        <w:spacing w:before="0" w:after="160" w:line="259" w:lineRule="auto"/>
        <w:rPr>
          <w:sz w:val="20"/>
          <w:szCs w:val="20"/>
        </w:rPr>
      </w:pPr>
      <w:r w:rsidRPr="00662922">
        <w:rPr>
          <w:sz w:val="20"/>
          <w:szCs w:val="20"/>
        </w:rPr>
        <w:t xml:space="preserve">The Commonwealth does not endorse any company or activity referred to in the report and does not accept responsibility for any losses suffered in connection with any company or its activities. </w:t>
      </w:r>
      <w:r w:rsidR="00B35B47">
        <w:rPr>
          <w:sz w:val="20"/>
          <w:szCs w:val="20"/>
        </w:rPr>
        <w:t>Information used in case studies is based on public and confirmed information</w:t>
      </w:r>
      <w:r w:rsidR="000F0742">
        <w:rPr>
          <w:sz w:val="20"/>
          <w:szCs w:val="20"/>
        </w:rPr>
        <w:t xml:space="preserve"> only.</w:t>
      </w:r>
    </w:p>
    <w:p w14:paraId="233D4E05" w14:textId="77777777" w:rsidR="00920554" w:rsidRPr="00662922" w:rsidRDefault="00920554" w:rsidP="00920554">
      <w:pPr>
        <w:spacing w:before="0" w:after="160" w:line="259" w:lineRule="auto"/>
        <w:rPr>
          <w:b/>
          <w:bCs/>
          <w:sz w:val="20"/>
          <w:szCs w:val="20"/>
        </w:rPr>
      </w:pPr>
      <w:r w:rsidRPr="00662922">
        <w:rPr>
          <w:b/>
          <w:bCs/>
          <w:sz w:val="20"/>
          <w:szCs w:val="20"/>
        </w:rPr>
        <w:t xml:space="preserve">Acknowledgement of country </w:t>
      </w:r>
    </w:p>
    <w:p w14:paraId="01E6E88B" w14:textId="77777777" w:rsidR="00920554" w:rsidRPr="00662922" w:rsidRDefault="00920554" w:rsidP="00920554">
      <w:pPr>
        <w:spacing w:before="0" w:after="160" w:line="259" w:lineRule="auto"/>
        <w:rPr>
          <w:sz w:val="20"/>
          <w:szCs w:val="20"/>
        </w:rPr>
      </w:pPr>
      <w:r w:rsidRPr="00662922">
        <w:rPr>
          <w:sz w:val="20"/>
          <w:szCs w:val="20"/>
        </w:rPr>
        <w:t xml:space="preserve">In the spirit of </w:t>
      </w:r>
      <w:proofErr w:type="gramStart"/>
      <w:r w:rsidRPr="00662922">
        <w:rPr>
          <w:sz w:val="20"/>
          <w:szCs w:val="20"/>
        </w:rPr>
        <w:t>reconciliation</w:t>
      </w:r>
      <w:proofErr w:type="gramEnd"/>
      <w:r w:rsidRPr="00662922">
        <w:rPr>
          <w:sz w:val="20"/>
          <w:szCs w:val="20"/>
        </w:rPr>
        <w:t xml:space="preserve"> we acknowledge the Traditional Custodians of country throughout Australia and their connections to land, sea and community. We pay our respect to their elders past and present and extend that respect to all Aboriginal and Torres Strait Islander peoples today. </w:t>
      </w:r>
    </w:p>
    <w:p w14:paraId="1273BDFE" w14:textId="77777777" w:rsidR="00920554" w:rsidRPr="00662922" w:rsidRDefault="00920554" w:rsidP="00920554">
      <w:pPr>
        <w:spacing w:before="0" w:after="160" w:line="259" w:lineRule="auto"/>
        <w:rPr>
          <w:sz w:val="20"/>
          <w:szCs w:val="20"/>
        </w:rPr>
      </w:pPr>
      <w:r w:rsidRPr="00662922">
        <w:rPr>
          <w:sz w:val="20"/>
          <w:szCs w:val="20"/>
        </w:rPr>
        <w:t xml:space="preserve">Copyright © Commonwealth of Australia 2023 </w:t>
      </w:r>
    </w:p>
    <w:p w14:paraId="7D4C742A" w14:textId="77777777" w:rsidR="00920554" w:rsidRPr="00662922" w:rsidRDefault="00920554" w:rsidP="00920554">
      <w:pPr>
        <w:spacing w:before="0" w:after="160" w:line="259" w:lineRule="auto"/>
        <w:rPr>
          <w:sz w:val="20"/>
          <w:szCs w:val="20"/>
        </w:rPr>
      </w:pPr>
      <w:r w:rsidRPr="00662922">
        <w:rPr>
          <w:sz w:val="20"/>
          <w:szCs w:val="20"/>
        </w:rPr>
        <w:t xml:space="preserve">The material in this document is licensed under a Creative Commons Attribution – 4.0 International licence, </w:t>
      </w:r>
      <w:proofErr w:type="gramStart"/>
      <w:r w:rsidRPr="00662922">
        <w:rPr>
          <w:sz w:val="20"/>
          <w:szCs w:val="20"/>
        </w:rPr>
        <w:t>with the exception of</w:t>
      </w:r>
      <w:proofErr w:type="gramEnd"/>
      <w:r w:rsidRPr="00662922">
        <w:rPr>
          <w:sz w:val="20"/>
          <w:szCs w:val="20"/>
        </w:rPr>
        <w:t xml:space="preserve">: </w:t>
      </w:r>
    </w:p>
    <w:p w14:paraId="79117D9E" w14:textId="77777777" w:rsidR="00920554" w:rsidRPr="00662922" w:rsidRDefault="00920554" w:rsidP="00662922">
      <w:pPr>
        <w:numPr>
          <w:ilvl w:val="0"/>
          <w:numId w:val="35"/>
        </w:numPr>
        <w:spacing w:before="0" w:after="160" w:line="259" w:lineRule="auto"/>
        <w:rPr>
          <w:sz w:val="20"/>
          <w:szCs w:val="20"/>
        </w:rPr>
      </w:pPr>
      <w:r w:rsidRPr="00662922">
        <w:rPr>
          <w:sz w:val="20"/>
          <w:szCs w:val="20"/>
        </w:rPr>
        <w:t xml:space="preserve">the Commonwealth Coat of Arms </w:t>
      </w:r>
    </w:p>
    <w:p w14:paraId="2F0D1B19" w14:textId="77777777" w:rsidR="00920554" w:rsidRPr="00662922" w:rsidRDefault="00920554" w:rsidP="00662922">
      <w:pPr>
        <w:numPr>
          <w:ilvl w:val="0"/>
          <w:numId w:val="35"/>
        </w:numPr>
        <w:spacing w:before="0" w:after="160" w:line="259" w:lineRule="auto"/>
        <w:rPr>
          <w:sz w:val="20"/>
          <w:szCs w:val="20"/>
        </w:rPr>
      </w:pPr>
      <w:r w:rsidRPr="00662922">
        <w:rPr>
          <w:sz w:val="20"/>
          <w:szCs w:val="20"/>
        </w:rPr>
        <w:t xml:space="preserve">the Australian Trade and Investment Commission’s logo </w:t>
      </w:r>
    </w:p>
    <w:p w14:paraId="24D55BEF" w14:textId="77777777" w:rsidR="00920554" w:rsidRPr="00662922" w:rsidRDefault="00920554" w:rsidP="00662922">
      <w:pPr>
        <w:numPr>
          <w:ilvl w:val="0"/>
          <w:numId w:val="35"/>
        </w:numPr>
        <w:spacing w:before="0" w:after="160" w:line="259" w:lineRule="auto"/>
        <w:rPr>
          <w:sz w:val="20"/>
          <w:szCs w:val="20"/>
        </w:rPr>
      </w:pPr>
      <w:r w:rsidRPr="00662922">
        <w:rPr>
          <w:sz w:val="20"/>
          <w:szCs w:val="20"/>
        </w:rPr>
        <w:t xml:space="preserve">any </w:t>
      </w:r>
      <w:proofErr w:type="gramStart"/>
      <w:r w:rsidRPr="00662922">
        <w:rPr>
          <w:sz w:val="20"/>
          <w:szCs w:val="20"/>
        </w:rPr>
        <w:t>third party</w:t>
      </w:r>
      <w:proofErr w:type="gramEnd"/>
      <w:r w:rsidRPr="00662922">
        <w:rPr>
          <w:sz w:val="20"/>
          <w:szCs w:val="20"/>
        </w:rPr>
        <w:t xml:space="preserve"> material </w:t>
      </w:r>
    </w:p>
    <w:p w14:paraId="2834AF1A" w14:textId="77777777" w:rsidR="00920554" w:rsidRPr="00662922" w:rsidRDefault="00920554" w:rsidP="00662922">
      <w:pPr>
        <w:numPr>
          <w:ilvl w:val="0"/>
          <w:numId w:val="35"/>
        </w:numPr>
        <w:spacing w:before="0" w:after="160" w:line="259" w:lineRule="auto"/>
        <w:rPr>
          <w:sz w:val="20"/>
          <w:szCs w:val="20"/>
        </w:rPr>
      </w:pPr>
      <w:r w:rsidRPr="00662922">
        <w:rPr>
          <w:sz w:val="20"/>
          <w:szCs w:val="20"/>
        </w:rPr>
        <w:t xml:space="preserve">any material protected by a </w:t>
      </w:r>
      <w:proofErr w:type="gramStart"/>
      <w:r w:rsidRPr="00662922">
        <w:rPr>
          <w:sz w:val="20"/>
          <w:szCs w:val="20"/>
        </w:rPr>
        <w:t>trade mark</w:t>
      </w:r>
      <w:proofErr w:type="gramEnd"/>
      <w:r w:rsidRPr="00662922">
        <w:rPr>
          <w:sz w:val="20"/>
          <w:szCs w:val="20"/>
        </w:rPr>
        <w:t xml:space="preserve"> </w:t>
      </w:r>
    </w:p>
    <w:p w14:paraId="082E32AB" w14:textId="77777777" w:rsidR="00920554" w:rsidRPr="00662922" w:rsidRDefault="00920554" w:rsidP="00662922">
      <w:pPr>
        <w:numPr>
          <w:ilvl w:val="0"/>
          <w:numId w:val="35"/>
        </w:numPr>
        <w:spacing w:before="0" w:after="160" w:line="259" w:lineRule="auto"/>
        <w:rPr>
          <w:sz w:val="20"/>
          <w:szCs w:val="20"/>
        </w:rPr>
      </w:pPr>
      <w:r w:rsidRPr="00662922">
        <w:rPr>
          <w:sz w:val="20"/>
          <w:szCs w:val="20"/>
        </w:rPr>
        <w:t xml:space="preserve">any images and photographs. </w:t>
      </w:r>
    </w:p>
    <w:p w14:paraId="7E577F54" w14:textId="77777777" w:rsidR="00920554" w:rsidRPr="00662922" w:rsidRDefault="00920554" w:rsidP="00920554">
      <w:pPr>
        <w:spacing w:before="0" w:after="160" w:line="259" w:lineRule="auto"/>
        <w:rPr>
          <w:sz w:val="20"/>
          <w:szCs w:val="20"/>
        </w:rPr>
      </w:pPr>
      <w:r w:rsidRPr="00662922">
        <w:rPr>
          <w:sz w:val="20"/>
          <w:szCs w:val="20"/>
        </w:rPr>
        <w:t xml:space="preserve">More information on this CC BY licence is set out at the creative </w:t>
      </w:r>
      <w:proofErr w:type="gramStart"/>
      <w:r w:rsidRPr="00662922">
        <w:rPr>
          <w:sz w:val="20"/>
          <w:szCs w:val="20"/>
        </w:rPr>
        <w:t>commons</w:t>
      </w:r>
      <w:proofErr w:type="gramEnd"/>
      <w:r w:rsidRPr="00662922">
        <w:rPr>
          <w:sz w:val="20"/>
          <w:szCs w:val="20"/>
        </w:rPr>
        <w:t xml:space="preserve"> website: https://creativecommons.org/licenses/ by/4.0/</w:t>
      </w:r>
      <w:proofErr w:type="spellStart"/>
      <w:r w:rsidRPr="00662922">
        <w:rPr>
          <w:sz w:val="20"/>
          <w:szCs w:val="20"/>
        </w:rPr>
        <w:t>legalcode</w:t>
      </w:r>
      <w:proofErr w:type="spellEnd"/>
      <w:r w:rsidRPr="00662922">
        <w:rPr>
          <w:sz w:val="20"/>
          <w:szCs w:val="20"/>
        </w:rPr>
        <w:t xml:space="preserve">. </w:t>
      </w:r>
    </w:p>
    <w:p w14:paraId="7DBCA988" w14:textId="77777777" w:rsidR="00920554" w:rsidRPr="00662922" w:rsidRDefault="00920554" w:rsidP="00920554">
      <w:pPr>
        <w:spacing w:before="0" w:after="160" w:line="259" w:lineRule="auto"/>
        <w:rPr>
          <w:sz w:val="20"/>
          <w:szCs w:val="20"/>
        </w:rPr>
      </w:pPr>
      <w:r w:rsidRPr="00662922">
        <w:rPr>
          <w:b/>
          <w:bCs/>
          <w:sz w:val="20"/>
          <w:szCs w:val="20"/>
        </w:rPr>
        <w:t>Attribution</w:t>
      </w:r>
      <w:r w:rsidRPr="00662922">
        <w:rPr>
          <w:sz w:val="20"/>
          <w:szCs w:val="20"/>
        </w:rPr>
        <w:t xml:space="preserve"> </w:t>
      </w:r>
    </w:p>
    <w:p w14:paraId="49C0B586" w14:textId="77777777" w:rsidR="00920554" w:rsidRPr="00662922" w:rsidRDefault="00920554" w:rsidP="00920554">
      <w:pPr>
        <w:spacing w:before="0" w:after="160" w:line="259" w:lineRule="auto"/>
        <w:rPr>
          <w:sz w:val="20"/>
          <w:szCs w:val="20"/>
        </w:rPr>
      </w:pPr>
      <w:r w:rsidRPr="00662922">
        <w:rPr>
          <w:sz w:val="20"/>
          <w:szCs w:val="20"/>
        </w:rPr>
        <w:t xml:space="preserve">Before reusing any part of this document, including reproduction, public display, public performance, distribution, dissemination, communication, or importation, you must comply with the Attribution requirements under the CC BY licence. Enquiries about this licence and any use of this document can be sent to: advisory@austrade.gov.au. </w:t>
      </w:r>
    </w:p>
    <w:p w14:paraId="0100BDE9" w14:textId="77777777" w:rsidR="00920554" w:rsidRPr="00662922" w:rsidRDefault="00920554" w:rsidP="00920554">
      <w:pPr>
        <w:spacing w:before="0" w:after="160" w:line="259" w:lineRule="auto"/>
        <w:rPr>
          <w:b/>
          <w:bCs/>
          <w:sz w:val="20"/>
          <w:szCs w:val="20"/>
        </w:rPr>
      </w:pPr>
      <w:r w:rsidRPr="00662922">
        <w:rPr>
          <w:b/>
          <w:bCs/>
          <w:sz w:val="20"/>
          <w:szCs w:val="20"/>
        </w:rPr>
        <w:t xml:space="preserve">Using the Commonwealth Coat of Arms </w:t>
      </w:r>
    </w:p>
    <w:p w14:paraId="14823A29" w14:textId="77777777" w:rsidR="00920554" w:rsidRPr="00662922" w:rsidRDefault="00920554" w:rsidP="00920554">
      <w:pPr>
        <w:spacing w:before="0" w:after="160" w:line="259" w:lineRule="auto"/>
        <w:rPr>
          <w:sz w:val="20"/>
          <w:szCs w:val="20"/>
        </w:rPr>
      </w:pPr>
      <w:r w:rsidRPr="00662922">
        <w:rPr>
          <w:sz w:val="20"/>
          <w:szCs w:val="20"/>
        </w:rPr>
        <w:t xml:space="preserve">The terms under which the Coat of Arms can be used are detailed on the Department of the Prime Minister and Cabinet website at pmc.gov.au/government/commonwealth-coat-arms. </w:t>
      </w:r>
    </w:p>
    <w:p w14:paraId="0F3F8A8F" w14:textId="62FDF84E" w:rsidR="00BF7E6F" w:rsidRDefault="00920554" w:rsidP="00920554">
      <w:pPr>
        <w:spacing w:before="0" w:after="160" w:line="259" w:lineRule="auto"/>
        <w:rPr>
          <w:color w:val="173E34" w:themeColor="accent1"/>
          <w:sz w:val="48"/>
          <w:szCs w:val="48"/>
        </w:rPr>
      </w:pPr>
      <w:r w:rsidRPr="00662922">
        <w:rPr>
          <w:sz w:val="20"/>
          <w:szCs w:val="20"/>
        </w:rPr>
        <w:t>Published: November 2023.</w:t>
      </w:r>
      <w:r w:rsidRPr="00920554">
        <w:t xml:space="preserve"> </w:t>
      </w:r>
      <w:r w:rsidR="00BF7E6F">
        <w:br w:type="page"/>
      </w:r>
    </w:p>
    <w:p w14:paraId="5A69649C" w14:textId="087FF1FC" w:rsidR="00B15E1A" w:rsidRPr="00D571E3" w:rsidRDefault="00B15E1A" w:rsidP="00B15E1A">
      <w:pPr>
        <w:pStyle w:val="Heading2"/>
      </w:pPr>
      <w:bookmarkStart w:id="16" w:name="_Toc168335526"/>
      <w:bookmarkStart w:id="17" w:name="_Toc169260067"/>
      <w:r w:rsidRPr="00D571E3">
        <w:lastRenderedPageBreak/>
        <w:t>Why Australia</w:t>
      </w:r>
      <w:r w:rsidR="00A94D06">
        <w:t xml:space="preserve"> for </w:t>
      </w:r>
      <w:r w:rsidR="004E0DF8">
        <w:t>c</w:t>
      </w:r>
      <w:r w:rsidR="00A94D06">
        <w:t xml:space="preserve">ritical </w:t>
      </w:r>
      <w:r w:rsidR="004E0DF8">
        <w:t>t</w:t>
      </w:r>
      <w:r w:rsidR="00A94D06">
        <w:t>echnologies</w:t>
      </w:r>
      <w:bookmarkEnd w:id="16"/>
      <w:bookmarkEnd w:id="17"/>
    </w:p>
    <w:p w14:paraId="50DD95B2" w14:textId="7644D378" w:rsidR="004B5814" w:rsidRDefault="004B5814" w:rsidP="004B5814">
      <w:r>
        <w:t>C</w:t>
      </w:r>
      <w:r w:rsidRPr="00257D4C">
        <w:t>ritical technolog</w:t>
      </w:r>
      <w:r>
        <w:t xml:space="preserve">ies </w:t>
      </w:r>
      <w:r>
        <w:rPr>
          <w:color w:val="000000"/>
        </w:rPr>
        <w:t>drive</w:t>
      </w:r>
      <w:r w:rsidRPr="00713700">
        <w:rPr>
          <w:color w:val="000000"/>
        </w:rPr>
        <w:t xml:space="preserve"> transformation across the economy and society,</w:t>
      </w:r>
      <w:r>
        <w:rPr>
          <w:color w:val="000000"/>
        </w:rPr>
        <w:t xml:space="preserve"> including in areas such as </w:t>
      </w:r>
      <w:r w:rsidRPr="000614C8">
        <w:rPr>
          <w:color w:val="000000"/>
        </w:rPr>
        <w:t>advanced manufacturing</w:t>
      </w:r>
      <w:r>
        <w:rPr>
          <w:color w:val="000000"/>
        </w:rPr>
        <w:t xml:space="preserve">, </w:t>
      </w:r>
      <w:r w:rsidRPr="000614C8">
        <w:rPr>
          <w:color w:val="000000"/>
        </w:rPr>
        <w:t>clean energy</w:t>
      </w:r>
      <w:r>
        <w:rPr>
          <w:color w:val="000000"/>
        </w:rPr>
        <w:t xml:space="preserve">, </w:t>
      </w:r>
      <w:r w:rsidRPr="000614C8">
        <w:rPr>
          <w:color w:val="000000"/>
        </w:rPr>
        <w:t>healthcare</w:t>
      </w:r>
      <w:r>
        <w:rPr>
          <w:color w:val="000000"/>
        </w:rPr>
        <w:t xml:space="preserve">, </w:t>
      </w:r>
      <w:r w:rsidRPr="000614C8">
        <w:rPr>
          <w:color w:val="000000"/>
        </w:rPr>
        <w:t>defence</w:t>
      </w:r>
      <w:r>
        <w:rPr>
          <w:color w:val="000000"/>
        </w:rPr>
        <w:t xml:space="preserve"> and </w:t>
      </w:r>
      <w:r w:rsidRPr="000614C8">
        <w:rPr>
          <w:color w:val="000000"/>
        </w:rPr>
        <w:t>national security.</w:t>
      </w:r>
      <w:r w:rsidR="00841783" w:rsidRPr="00841783">
        <w:t xml:space="preserve"> </w:t>
      </w:r>
      <w:r w:rsidR="00841783">
        <w:t xml:space="preserve">These technologies play a pivotal role in shaping a positive, better future. </w:t>
      </w:r>
    </w:p>
    <w:p w14:paraId="6007C46F" w14:textId="4971A857" w:rsidR="00BC27AE" w:rsidRDefault="008831FA" w:rsidP="004B5814">
      <w:r>
        <w:t xml:space="preserve">The Australian Government has </w:t>
      </w:r>
      <w:r w:rsidR="009D32DC">
        <w:t xml:space="preserve">identified the following technology fields as </w:t>
      </w:r>
      <w:r w:rsidR="00BC27AE">
        <w:t>Australia’s critical technologies:</w:t>
      </w:r>
    </w:p>
    <w:p w14:paraId="3DDAC19E" w14:textId="2901EC1A" w:rsidR="00242FD1" w:rsidRPr="00A40178" w:rsidRDefault="00242FD1" w:rsidP="00A40178">
      <w:pPr>
        <w:pStyle w:val="ListParagraph"/>
        <w:numPr>
          <w:ilvl w:val="0"/>
          <w:numId w:val="24"/>
        </w:numPr>
        <w:rPr>
          <w:color w:val="000000"/>
        </w:rPr>
      </w:pPr>
      <w:r w:rsidRPr="00BC27AE">
        <w:rPr>
          <w:color w:val="000000"/>
        </w:rPr>
        <w:t>Artificial intelligence (</w:t>
      </w:r>
      <w:r w:rsidR="00A40178">
        <w:rPr>
          <w:color w:val="000000"/>
        </w:rPr>
        <w:t>AI</w:t>
      </w:r>
      <w:r w:rsidRPr="00BC27AE">
        <w:rPr>
          <w:color w:val="000000"/>
        </w:rPr>
        <w:t>) technologies</w:t>
      </w:r>
    </w:p>
    <w:p w14:paraId="75C59AAC" w14:textId="2ADEBBE3" w:rsidR="00242FD1" w:rsidRPr="00BC27AE" w:rsidRDefault="00242FD1" w:rsidP="00BC27AE">
      <w:pPr>
        <w:pStyle w:val="ListParagraph"/>
        <w:numPr>
          <w:ilvl w:val="0"/>
          <w:numId w:val="24"/>
        </w:numPr>
        <w:rPr>
          <w:color w:val="000000"/>
        </w:rPr>
      </w:pPr>
      <w:r w:rsidRPr="00BC27AE">
        <w:rPr>
          <w:color w:val="000000"/>
        </w:rPr>
        <w:t>Advanced information and communication technologies</w:t>
      </w:r>
    </w:p>
    <w:p w14:paraId="38CBBADC" w14:textId="77777777" w:rsidR="00242FD1" w:rsidRPr="00BC27AE" w:rsidRDefault="00242FD1" w:rsidP="00BC27AE">
      <w:pPr>
        <w:pStyle w:val="ListParagraph"/>
        <w:numPr>
          <w:ilvl w:val="0"/>
          <w:numId w:val="24"/>
        </w:numPr>
        <w:rPr>
          <w:color w:val="000000"/>
        </w:rPr>
      </w:pPr>
      <w:r w:rsidRPr="00BC27AE">
        <w:rPr>
          <w:color w:val="000000"/>
        </w:rPr>
        <w:t>Advanced manufacturing and materials technologies</w:t>
      </w:r>
    </w:p>
    <w:p w14:paraId="0E6C7DE5" w14:textId="77777777" w:rsidR="00242FD1" w:rsidRPr="00BC27AE" w:rsidRDefault="00242FD1" w:rsidP="00BC27AE">
      <w:pPr>
        <w:pStyle w:val="ListParagraph"/>
        <w:numPr>
          <w:ilvl w:val="0"/>
          <w:numId w:val="24"/>
        </w:numPr>
        <w:rPr>
          <w:color w:val="000000"/>
        </w:rPr>
      </w:pPr>
      <w:r w:rsidRPr="00BC27AE">
        <w:rPr>
          <w:color w:val="000000"/>
        </w:rPr>
        <w:t>Autonomous systems, robotics, positioning, timing and sensing</w:t>
      </w:r>
    </w:p>
    <w:p w14:paraId="73266D11" w14:textId="77777777" w:rsidR="00242FD1" w:rsidRPr="00BC27AE" w:rsidRDefault="00242FD1" w:rsidP="00BC27AE">
      <w:pPr>
        <w:pStyle w:val="ListParagraph"/>
        <w:numPr>
          <w:ilvl w:val="0"/>
          <w:numId w:val="24"/>
        </w:numPr>
        <w:rPr>
          <w:color w:val="000000"/>
        </w:rPr>
      </w:pPr>
      <w:r w:rsidRPr="00BC27AE">
        <w:rPr>
          <w:color w:val="000000"/>
        </w:rPr>
        <w:t>Biotechnologies</w:t>
      </w:r>
    </w:p>
    <w:p w14:paraId="24330BD4" w14:textId="25F2D0A3" w:rsidR="00242FD1" w:rsidRPr="00BC27AE" w:rsidRDefault="00242FD1" w:rsidP="00BC27AE">
      <w:pPr>
        <w:pStyle w:val="ListParagraph"/>
        <w:numPr>
          <w:ilvl w:val="0"/>
          <w:numId w:val="24"/>
        </w:numPr>
        <w:rPr>
          <w:color w:val="000000"/>
        </w:rPr>
      </w:pPr>
      <w:r w:rsidRPr="00BC27AE">
        <w:rPr>
          <w:color w:val="000000"/>
        </w:rPr>
        <w:t>Clean energy generation and storage technologies</w:t>
      </w:r>
    </w:p>
    <w:p w14:paraId="55599829" w14:textId="6F3AD1A8" w:rsidR="00242FD1" w:rsidRPr="00BC27AE" w:rsidRDefault="00242FD1" w:rsidP="00BC27AE">
      <w:pPr>
        <w:pStyle w:val="ListParagraph"/>
        <w:numPr>
          <w:ilvl w:val="0"/>
          <w:numId w:val="24"/>
        </w:numPr>
        <w:rPr>
          <w:color w:val="000000"/>
        </w:rPr>
      </w:pPr>
      <w:r w:rsidRPr="00BC27AE">
        <w:rPr>
          <w:color w:val="000000"/>
        </w:rPr>
        <w:t>Quantum technologies</w:t>
      </w:r>
      <w:r w:rsidR="00A40178">
        <w:rPr>
          <w:color w:val="000000"/>
        </w:rPr>
        <w:t>.</w:t>
      </w:r>
    </w:p>
    <w:p w14:paraId="456C7F71" w14:textId="1BE4DCC1" w:rsidR="004B5814" w:rsidRDefault="00061961" w:rsidP="004B5814">
      <w:r>
        <w:t xml:space="preserve">Australia is </w:t>
      </w:r>
      <w:r w:rsidR="004D6E2C">
        <w:t>an exporter</w:t>
      </w:r>
      <w:r>
        <w:t xml:space="preserve"> of critical technologies</w:t>
      </w:r>
      <w:r w:rsidR="00312CA1">
        <w:t xml:space="preserve"> </w:t>
      </w:r>
      <w:r w:rsidR="004B5814">
        <w:t>at the forefront of global innovation</w:t>
      </w:r>
      <w:r w:rsidR="00312CA1">
        <w:t xml:space="preserve">. Australian critical technology companies </w:t>
      </w:r>
      <w:r w:rsidR="004B5814">
        <w:t xml:space="preserve">deliver results for industries, companies and governments around the world. </w:t>
      </w:r>
    </w:p>
    <w:p w14:paraId="224FC1C2" w14:textId="789C80D8" w:rsidR="008D7D87" w:rsidRDefault="008D7D87" w:rsidP="008D7D87">
      <w:r>
        <w:t>Australia is a trusted, reliable trading partner. T</w:t>
      </w:r>
      <w:r w:rsidRPr="00EE35AD">
        <w:t>rade represent</w:t>
      </w:r>
      <w:r>
        <w:t>s</w:t>
      </w:r>
      <w:r w:rsidRPr="00EE35AD">
        <w:t xml:space="preserve"> almost half of Australia’s GDP</w:t>
      </w:r>
      <w:r>
        <w:t xml:space="preserve"> and, as an export driven economy, Australia has modern free trade agreements and international partnerships to encourage investment and seize global opportunities.</w:t>
      </w:r>
      <w:r>
        <w:rPr>
          <w:rStyle w:val="EndnoteReference"/>
        </w:rPr>
        <w:endnoteReference w:id="2"/>
      </w:r>
      <w:r>
        <w:t xml:space="preserve"> </w:t>
      </w:r>
    </w:p>
    <w:p w14:paraId="2A306449" w14:textId="58D13823" w:rsidR="008D7D87" w:rsidRDefault="008D7D87" w:rsidP="008D7D87">
      <w:r>
        <w:t>Global partners seek out Australian</w:t>
      </w:r>
      <w:r w:rsidR="00BB5C89">
        <w:t xml:space="preserve"> critical technology</w:t>
      </w:r>
      <w:r>
        <w:t xml:space="preserve"> solutions – partnering with local companies and institutions to deliver faster, better results and</w:t>
      </w:r>
      <w:r w:rsidRPr="00732A16">
        <w:t xml:space="preserve"> facilitating </w:t>
      </w:r>
      <w:r>
        <w:t xml:space="preserve">the </w:t>
      </w:r>
      <w:r w:rsidRPr="00732A16">
        <w:t xml:space="preserve">seamless integration of </w:t>
      </w:r>
      <w:r>
        <w:t>Australian</w:t>
      </w:r>
      <w:r w:rsidRPr="00732A16">
        <w:t xml:space="preserve"> technologies into global markets.</w:t>
      </w:r>
      <w:r>
        <w:t xml:space="preserve"> </w:t>
      </w:r>
    </w:p>
    <w:p w14:paraId="1B78CFC8" w14:textId="74A41472" w:rsidR="00FC7353" w:rsidRDefault="00DD3C93" w:rsidP="00732A16">
      <w:r>
        <w:t xml:space="preserve">Australian </w:t>
      </w:r>
      <w:r w:rsidR="00B95DC3">
        <w:t xml:space="preserve">critical technology </w:t>
      </w:r>
      <w:r>
        <w:t xml:space="preserve">companies are backed by </w:t>
      </w:r>
      <w:r w:rsidR="00080394" w:rsidRPr="00732A16">
        <w:t xml:space="preserve">a robust research and development ecosystem, </w:t>
      </w:r>
      <w:r w:rsidR="00CB2818">
        <w:t>gr</w:t>
      </w:r>
      <w:r w:rsidR="00AA49E3">
        <w:t>ounded in</w:t>
      </w:r>
      <w:r w:rsidR="00080394" w:rsidRPr="00732A16">
        <w:t xml:space="preserve"> world-class universities and research institutions</w:t>
      </w:r>
      <w:r w:rsidR="00433B0D">
        <w:t xml:space="preserve">, and </w:t>
      </w:r>
      <w:r w:rsidR="00D96A55">
        <w:t xml:space="preserve">a </w:t>
      </w:r>
      <w:r w:rsidR="00E4043C">
        <w:t>history of</w:t>
      </w:r>
      <w:r w:rsidR="00080394" w:rsidRPr="00732A16">
        <w:t xml:space="preserve"> groundbreaking </w:t>
      </w:r>
      <w:r w:rsidR="00433B0D">
        <w:t>technological advances</w:t>
      </w:r>
      <w:r w:rsidR="00BC3658">
        <w:t>.</w:t>
      </w:r>
      <w:r w:rsidR="00080394" w:rsidRPr="00732A16">
        <w:t xml:space="preserve"> </w:t>
      </w:r>
    </w:p>
    <w:p w14:paraId="2EC65F6C" w14:textId="39D9E4DA" w:rsidR="00E61F9B" w:rsidRDefault="00E61F9B" w:rsidP="00177886">
      <w:r>
        <w:t xml:space="preserve">Australia’s proximity to Asia Pacific markets and strong trade linkages to the US, the UK and the EU make us </w:t>
      </w:r>
      <w:r w:rsidRPr="007639DF">
        <w:t xml:space="preserve">a gateway for </w:t>
      </w:r>
      <w:r>
        <w:t xml:space="preserve">local and </w:t>
      </w:r>
      <w:r w:rsidRPr="007639DF">
        <w:t>global companies to grow.</w:t>
      </w:r>
      <w:r>
        <w:t xml:space="preserve"> </w:t>
      </w:r>
    </w:p>
    <w:p w14:paraId="7B4F9604" w14:textId="359340CA" w:rsidR="002C06FB" w:rsidRPr="00732A16" w:rsidRDefault="002C06FB" w:rsidP="00732A16">
      <w:r w:rsidRPr="00732A16">
        <w:t>Australia</w:t>
      </w:r>
      <w:r>
        <w:t>n critical</w:t>
      </w:r>
      <w:r w:rsidRPr="00732A16">
        <w:t xml:space="preserve"> </w:t>
      </w:r>
      <w:r>
        <w:t xml:space="preserve">technology products are developed within </w:t>
      </w:r>
      <w:r w:rsidRPr="00732A16">
        <w:t xml:space="preserve">strong regulatory </w:t>
      </w:r>
      <w:r>
        <w:t xml:space="preserve">and policy </w:t>
      </w:r>
      <w:r w:rsidRPr="00732A16">
        <w:t>framework</w:t>
      </w:r>
      <w:r>
        <w:t xml:space="preserve">s, meeting </w:t>
      </w:r>
      <w:r w:rsidRPr="00732A16">
        <w:t>high standards of quality and safety.</w:t>
      </w:r>
      <w:r>
        <w:t xml:space="preserve"> </w:t>
      </w:r>
      <w:r w:rsidR="00566698" w:rsidRPr="00566698">
        <w:t xml:space="preserve">The Australian Government has set out its vision for embracing opportunities and managing risks of critical technologies in the </w:t>
      </w:r>
      <w:hyperlink r:id="rId13" w:history="1">
        <w:r w:rsidR="00566698" w:rsidRPr="00662922">
          <w:rPr>
            <w:rStyle w:val="Hyperlink"/>
            <w:i/>
            <w:iCs/>
          </w:rPr>
          <w:t>Critical Technologies Statement</w:t>
        </w:r>
      </w:hyperlink>
      <w:r w:rsidR="00566698" w:rsidRPr="00566698">
        <w:t>.</w:t>
      </w:r>
    </w:p>
    <w:p w14:paraId="0FF1B780" w14:textId="77777777" w:rsidR="009A2054" w:rsidRDefault="009A2054">
      <w:pPr>
        <w:spacing w:before="0" w:after="160" w:line="259" w:lineRule="auto"/>
        <w:rPr>
          <w:bCs/>
          <w:sz w:val="32"/>
          <w:szCs w:val="32"/>
        </w:rPr>
      </w:pPr>
      <w:bookmarkStart w:id="18" w:name="_Toc168335527"/>
      <w:r>
        <w:br w:type="page"/>
      </w:r>
    </w:p>
    <w:p w14:paraId="0795E747" w14:textId="7CD84591" w:rsidR="004E0DF8" w:rsidRDefault="004E0DF8" w:rsidP="004E0DF8">
      <w:pPr>
        <w:pStyle w:val="Heading3"/>
      </w:pPr>
      <w:bookmarkStart w:id="19" w:name="_Toc169260068"/>
      <w:r>
        <w:lastRenderedPageBreak/>
        <w:t>A</w:t>
      </w:r>
      <w:r w:rsidRPr="00D571E3">
        <w:t xml:space="preserve">ustralia’s </w:t>
      </w:r>
      <w:r>
        <w:t>critical technologies</w:t>
      </w:r>
      <w:bookmarkEnd w:id="18"/>
      <w:bookmarkEnd w:id="19"/>
    </w:p>
    <w:p w14:paraId="312500A2" w14:textId="77777777" w:rsidR="00332187" w:rsidRDefault="00332187" w:rsidP="00332187"/>
    <w:p w14:paraId="217890CB" w14:textId="7A37B984" w:rsidR="00CB6A96" w:rsidRPr="00332187" w:rsidRDefault="004D3D0A" w:rsidP="00332187">
      <w:r w:rsidRPr="00D571E3">
        <w:rPr>
          <w:noProof/>
        </w:rPr>
        <mc:AlternateContent>
          <mc:Choice Requires="wps">
            <w:drawing>
              <wp:inline distT="0" distB="0" distL="0" distR="0" wp14:anchorId="46D4E64D" wp14:editId="709400CB">
                <wp:extent cx="6177280" cy="2317898"/>
                <wp:effectExtent l="0" t="0" r="13970" b="25400"/>
                <wp:docPr id="1248149246" name="Text Box 3"/>
                <wp:cNvGraphicFramePr/>
                <a:graphic xmlns:a="http://schemas.openxmlformats.org/drawingml/2006/main">
                  <a:graphicData uri="http://schemas.microsoft.com/office/word/2010/wordprocessingShape">
                    <wps:wsp>
                      <wps:cNvSpPr txBox="1"/>
                      <wps:spPr>
                        <a:xfrm>
                          <a:off x="0" y="0"/>
                          <a:ext cx="6177280" cy="2317898"/>
                        </a:xfrm>
                        <a:prstGeom prst="rect">
                          <a:avLst/>
                        </a:prstGeom>
                        <a:noFill/>
                        <a:ln w="6350">
                          <a:solidFill>
                            <a:prstClr val="black"/>
                          </a:solidFill>
                        </a:ln>
                      </wps:spPr>
                      <wps:txbx>
                        <w:txbxContent>
                          <w:p w14:paraId="7351B826" w14:textId="77777777" w:rsidR="004D3D0A" w:rsidRDefault="004D3D0A" w:rsidP="004D3D0A">
                            <w:pPr>
                              <w:rPr>
                                <w:rStyle w:val="normaltextrun"/>
                                <w:rFonts w:cs="Calibri"/>
                                <w:color w:val="00072D"/>
                              </w:rPr>
                            </w:pPr>
                            <w:r w:rsidRPr="002E0820">
                              <w:rPr>
                                <w:b/>
                                <w:bCs/>
                              </w:rPr>
                              <w:t>Artificial intelligence (AI) technologies</w:t>
                            </w:r>
                            <w:r w:rsidRPr="002E0820">
                              <w:t>: AI technologies combine large amounts of data with intelligent algorithms to autonomously solve problems and generate content. Example technologies include m</w:t>
                            </w:r>
                            <w:r w:rsidRPr="002E0820">
                              <w:rPr>
                                <w:rStyle w:val="normaltextrun"/>
                                <w:rFonts w:cs="Calibri"/>
                                <w:color w:val="00072D"/>
                              </w:rPr>
                              <w:t>achine learning, AI algorithms and hardware accelerators</w:t>
                            </w:r>
                            <w:r w:rsidRPr="002E0820">
                              <w:rPr>
                                <w:rStyle w:val="eop"/>
                                <w:rFonts w:ascii="Arial" w:hAnsi="Arial" w:cs="Arial"/>
                                <w:color w:val="00072D"/>
                              </w:rPr>
                              <w:t>​</w:t>
                            </w:r>
                            <w:r w:rsidRPr="002E0820">
                              <w:rPr>
                                <w:rStyle w:val="eop"/>
                                <w:rFonts w:cs="Arial"/>
                                <w:color w:val="00072D"/>
                              </w:rPr>
                              <w:t>, and n</w:t>
                            </w:r>
                            <w:r w:rsidRPr="002E0820">
                              <w:rPr>
                                <w:rStyle w:val="normaltextrun"/>
                                <w:rFonts w:cs="Calibri"/>
                                <w:color w:val="00072D"/>
                              </w:rPr>
                              <w:t>atural language processing</w:t>
                            </w:r>
                            <w:r>
                              <w:rPr>
                                <w:rStyle w:val="normaltextrun"/>
                                <w:rFonts w:cs="Calibri"/>
                                <w:color w:val="00072D"/>
                              </w:rPr>
                              <w:t xml:space="preserve">. </w:t>
                            </w:r>
                          </w:p>
                          <w:p w14:paraId="2CF2D08F" w14:textId="107A7A8B" w:rsidR="004D3D0A" w:rsidRPr="002A47ED" w:rsidRDefault="004D3D0A" w:rsidP="004D3D0A">
                            <w:r w:rsidRPr="00D571E3">
                              <w:t>Australian companies use AI to transform fundamental technologies used by industry and society</w:t>
                            </w:r>
                            <w:r>
                              <w:t xml:space="preserve"> including in health diagnosis, agriculture and defence industry. </w:t>
                            </w:r>
                            <w:r w:rsidRPr="00D571E3">
                              <w:t xml:space="preserve">Australia’s AI advantage is underpinned by a highly skilled </w:t>
                            </w:r>
                            <w:r>
                              <w:t>and experienced software</w:t>
                            </w:r>
                            <w:r w:rsidRPr="00D571E3">
                              <w:t xml:space="preserve"> talent pool and significant </w:t>
                            </w:r>
                            <w:r>
                              <w:t xml:space="preserve">data </w:t>
                            </w:r>
                            <w:r w:rsidRPr="00D571E3">
                              <w:t>infrastructure capabilit</w:t>
                            </w:r>
                            <w:r>
                              <w: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6D4E64D" id="_x0000_t202" coordsize="21600,21600" o:spt="202" path="m,l,21600r21600,l21600,xe">
                <v:stroke joinstyle="miter"/>
                <v:path gradientshapeok="t" o:connecttype="rect"/>
              </v:shapetype>
              <v:shape id="Text Box 3" o:spid="_x0000_s1026" type="#_x0000_t202" style="width:486.4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" filled="f" strokeweight=".5pt">
                <v:textbox>
                  <w:txbxContent>
                    <w:p w14:paraId="7351B826" w14:textId="77777777" w:rsidR="004D3D0A" w:rsidRDefault="004D3D0A" w:rsidP="004D3D0A">
                      <w:pPr>
                        <w:rPr>
                          <w:rStyle w:val="normaltextrun"/>
                          <w:rFonts w:cs="Calibri"/>
                          <w:color w:val="00072D"/>
                        </w:rPr>
                      </w:pPr>
                      <w:r w:rsidRPr="002E0820">
                        <w:rPr>
                          <w:b/>
                          <w:bCs/>
                        </w:rPr>
                        <w:t>Artificial intelligence (AI) technologies</w:t>
                      </w:r>
                      <w:r w:rsidRPr="002E0820">
                        <w:t>: AI technologies combine large amounts of data with intelligent algorithms to autonomously solve problems and generate content. Example technologies include m</w:t>
                      </w:r>
                      <w:r w:rsidRPr="002E0820">
                        <w:rPr>
                          <w:rStyle w:val="normaltextrun"/>
                          <w:rFonts w:cs="Calibri"/>
                          <w:color w:val="00072D"/>
                        </w:rPr>
                        <w:t>achine learning, AI algorithms and hardware accelerators</w:t>
                      </w:r>
                      <w:r w:rsidRPr="002E0820">
                        <w:rPr>
                          <w:rStyle w:val="eop"/>
                          <w:rFonts w:ascii="Arial" w:hAnsi="Arial" w:cs="Arial"/>
                          <w:color w:val="00072D"/>
                        </w:rPr>
                        <w:t>​</w:t>
                      </w:r>
                      <w:r w:rsidRPr="002E0820">
                        <w:rPr>
                          <w:rStyle w:val="eop"/>
                          <w:rFonts w:cs="Arial"/>
                          <w:color w:val="00072D"/>
                        </w:rPr>
                        <w:t>, and n</w:t>
                      </w:r>
                      <w:r w:rsidRPr="002E0820">
                        <w:rPr>
                          <w:rStyle w:val="normaltextrun"/>
                          <w:rFonts w:cs="Calibri"/>
                          <w:color w:val="00072D"/>
                        </w:rPr>
                        <w:t>atural language processing</w:t>
                      </w:r>
                      <w:r>
                        <w:rPr>
                          <w:rStyle w:val="normaltextrun"/>
                          <w:rFonts w:cs="Calibri"/>
                          <w:color w:val="00072D"/>
                        </w:rPr>
                        <w:t xml:space="preserve">. </w:t>
                      </w:r>
                    </w:p>
                    <w:p w14:paraId="2CF2D08F" w14:textId="107A7A8B" w:rsidR="004D3D0A" w:rsidRPr="002A47ED" w:rsidRDefault="004D3D0A" w:rsidP="004D3D0A">
                      <w:r w:rsidRPr="00D571E3">
                        <w:t>Australian companies use AI to transform fundamental technologies used by industry and society</w:t>
                      </w:r>
                      <w:r>
                        <w:t xml:space="preserve"> including in health diagnosis, agriculture and defence industry. </w:t>
                      </w:r>
                      <w:r w:rsidRPr="00D571E3">
                        <w:t xml:space="preserve">Australia’s AI advantage is underpinned by a highly skilled </w:t>
                      </w:r>
                      <w:r>
                        <w:t>and experienced software</w:t>
                      </w:r>
                      <w:r w:rsidRPr="00D571E3">
                        <w:t xml:space="preserve"> talent pool and significant </w:t>
                      </w:r>
                      <w:r>
                        <w:t xml:space="preserve">data </w:t>
                      </w:r>
                      <w:r w:rsidRPr="00D571E3">
                        <w:t>infrastructure capabilit</w:t>
                      </w:r>
                      <w:r>
                        <w:t>ies.</w:t>
                      </w:r>
                    </w:p>
                  </w:txbxContent>
                </v:textbox>
                <w10:anchorlock/>
              </v:shape>
            </w:pict>
          </mc:Fallback>
        </mc:AlternateContent>
      </w:r>
    </w:p>
    <w:p w14:paraId="2BCC6C3A" w14:textId="52162A37" w:rsidR="004130E0" w:rsidRDefault="007638E7" w:rsidP="006033E6">
      <w:r w:rsidRPr="00D571E3">
        <w:rPr>
          <w:noProof/>
        </w:rPr>
        <mc:AlternateContent>
          <mc:Choice Requires="wps">
            <w:drawing>
              <wp:inline distT="0" distB="0" distL="0" distR="0" wp14:anchorId="5CEDF257" wp14:editId="16D0002F">
                <wp:extent cx="6177280" cy="2543175"/>
                <wp:effectExtent l="0" t="0" r="13970" b="28575"/>
                <wp:docPr id="1653811928" name="Text Box 3"/>
                <wp:cNvGraphicFramePr/>
                <a:graphic xmlns:a="http://schemas.openxmlformats.org/drawingml/2006/main">
                  <a:graphicData uri="http://schemas.microsoft.com/office/word/2010/wordprocessingShape">
                    <wps:wsp>
                      <wps:cNvSpPr txBox="1"/>
                      <wps:spPr>
                        <a:xfrm>
                          <a:off x="0" y="0"/>
                          <a:ext cx="6177280" cy="2543175"/>
                        </a:xfrm>
                        <a:prstGeom prst="rect">
                          <a:avLst/>
                        </a:prstGeom>
                        <a:noFill/>
                        <a:ln w="6350">
                          <a:solidFill>
                            <a:prstClr val="black"/>
                          </a:solidFill>
                        </a:ln>
                      </wps:spPr>
                      <wps:txbx>
                        <w:txbxContent>
                          <w:p w14:paraId="75E94022" w14:textId="77777777" w:rsidR="00AB6BD1" w:rsidRDefault="008B7210" w:rsidP="002E35B5">
                            <w:pPr>
                              <w:rPr>
                                <w:rStyle w:val="normaltextrun"/>
                                <w:rFonts w:cs="Calibri"/>
                                <w:color w:val="00072D"/>
                              </w:rPr>
                            </w:pPr>
                            <w:r w:rsidRPr="002A47ED">
                              <w:rPr>
                                <w:b/>
                                <w:bCs/>
                              </w:rPr>
                              <w:t>Advanced information and communication technologies (ICT)</w:t>
                            </w:r>
                            <w:r w:rsidRPr="002A47ED">
                              <w:t xml:space="preserve">: Advanced ICT integrate telecommunications, computers and software to </w:t>
                            </w:r>
                            <w:r w:rsidR="00EA6B2A">
                              <w:t xml:space="preserve">secure, </w:t>
                            </w:r>
                            <w:r w:rsidRPr="002A47ED">
                              <w:t>process and transfer data at greater speed and volume.</w:t>
                            </w:r>
                            <w:r w:rsidR="002E35B5" w:rsidRPr="002A47ED">
                              <w:t xml:space="preserve"> Example technologies include </w:t>
                            </w:r>
                            <w:r w:rsidR="002E35B5" w:rsidRPr="002A47ED">
                              <w:rPr>
                                <w:rStyle w:val="normaltextrun"/>
                                <w:rFonts w:cs="Calibri"/>
                                <w:color w:val="00072D"/>
                              </w:rPr>
                              <w:t>advanced data analytics</w:t>
                            </w:r>
                            <w:r w:rsidR="002E35B5" w:rsidRPr="002A47ED">
                              <w:rPr>
                                <w:rStyle w:val="eop"/>
                                <w:rFonts w:ascii="Arial" w:hAnsi="Arial" w:cs="Arial"/>
                                <w:color w:val="00072D"/>
                              </w:rPr>
                              <w:t>​</w:t>
                            </w:r>
                            <w:r w:rsidR="002E35B5" w:rsidRPr="002A47ED">
                              <w:rPr>
                                <w:rStyle w:val="eop"/>
                                <w:rFonts w:cs="Calibri"/>
                                <w:color w:val="00072D"/>
                              </w:rPr>
                              <w:t>, h</w:t>
                            </w:r>
                            <w:r w:rsidR="002E35B5" w:rsidRPr="002A47ED">
                              <w:rPr>
                                <w:rStyle w:val="normaltextrun"/>
                                <w:rFonts w:cs="Calibri"/>
                                <w:color w:val="00072D"/>
                              </w:rPr>
                              <w:t>igh-performing computing</w:t>
                            </w:r>
                            <w:r w:rsidR="002E35B5" w:rsidRPr="002A47ED">
                              <w:rPr>
                                <w:rStyle w:val="eop"/>
                                <w:rFonts w:ascii="Arial" w:hAnsi="Arial" w:cs="Arial"/>
                                <w:color w:val="00072D"/>
                              </w:rPr>
                              <w:t xml:space="preserve"> and p</w:t>
                            </w:r>
                            <w:r w:rsidR="002E35B5" w:rsidRPr="002A47ED">
                              <w:rPr>
                                <w:rStyle w:val="normaltextrun"/>
                                <w:rFonts w:cs="Calibri"/>
                                <w:color w:val="00072D"/>
                              </w:rPr>
                              <w:t xml:space="preserve">rotective cyber security technologies. </w:t>
                            </w:r>
                          </w:p>
                          <w:p w14:paraId="3C526B13" w14:textId="09DB4064" w:rsidR="00D21D83" w:rsidRDefault="002E35B5" w:rsidP="002E35B5">
                            <w:r w:rsidRPr="002A47ED">
                              <w:rPr>
                                <w:rFonts w:eastAsiaTheme="majorEastAsia"/>
                              </w:rPr>
                              <w:t>Australian innovation drives new developments in industry and telecommunicatio</w:t>
                            </w:r>
                            <w:r w:rsidRPr="002A47ED">
                              <w:t xml:space="preserve">ns including faster internet, improved cyber security, </w:t>
                            </w:r>
                            <w:r w:rsidR="00D66656" w:rsidRPr="002A47ED">
                              <w:t xml:space="preserve">and the development of cloud computing. Australia’s advanced ICT success is built on a </w:t>
                            </w:r>
                            <w:r w:rsidR="004E6B6C">
                              <w:t>track-record</w:t>
                            </w:r>
                            <w:r w:rsidR="00D66656" w:rsidRPr="002A47ED">
                              <w:t xml:space="preserve"> of </w:t>
                            </w:r>
                            <w:r w:rsidR="004E6B6C">
                              <w:t>novel technology development</w:t>
                            </w:r>
                            <w:r w:rsidR="00D66656" w:rsidRPr="002A47ED">
                              <w:t xml:space="preserve"> and cutting-edge research.</w:t>
                            </w:r>
                          </w:p>
                          <w:p w14:paraId="7098E1B9" w14:textId="77777777" w:rsidR="004130E0" w:rsidRPr="002A47ED" w:rsidRDefault="004130E0" w:rsidP="002E35B5">
                            <w:pPr>
                              <w:rPr>
                                <w:rFonts w:cs="Arial"/>
                                <w:color w:val="00072D"/>
                                <w:sz w:val="12"/>
                                <w:szCs w:val="12"/>
                              </w:rPr>
                            </w:pPr>
                          </w:p>
                          <w:p w14:paraId="13436FA1" w14:textId="3D4370AC" w:rsidR="008B7210" w:rsidRPr="002A47ED" w:rsidRDefault="008B7210" w:rsidP="002E35B5"/>
                          <w:p w14:paraId="57DCC5E1" w14:textId="5A0880D6" w:rsidR="008A3F73" w:rsidRPr="002A47ED" w:rsidRDefault="008A3F73" w:rsidP="002E3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EDF257" id="_x0000_s1027" type="#_x0000_t202" style="width:486.4pt;height:2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" filled="f" strokeweight=".5pt">
                <v:textbox>
                  <w:txbxContent>
                    <w:p w14:paraId="75E94022" w14:textId="77777777" w:rsidR="00AB6BD1" w:rsidRDefault="008B7210" w:rsidP="002E35B5">
                      <w:pPr>
                        <w:rPr>
                          <w:rStyle w:val="normaltextrun"/>
                          <w:rFonts w:cs="Calibri"/>
                          <w:color w:val="00072D"/>
                        </w:rPr>
                      </w:pPr>
                      <w:r w:rsidRPr="002A47ED">
                        <w:rPr>
                          <w:b/>
                          <w:bCs/>
                        </w:rPr>
                        <w:t>Advanced information and communication technologies (ICT)</w:t>
                      </w:r>
                      <w:r w:rsidRPr="002A47ED">
                        <w:t xml:space="preserve">: Advanced ICT integrate telecommunications, computers and software to </w:t>
                      </w:r>
                      <w:r w:rsidR="00EA6B2A">
                        <w:t xml:space="preserve">secure, </w:t>
                      </w:r>
                      <w:r w:rsidRPr="002A47ED">
                        <w:t>process and transfer data at greater speed and volume.</w:t>
                      </w:r>
                      <w:r w:rsidR="002E35B5" w:rsidRPr="002A47ED">
                        <w:t xml:space="preserve"> Example technologies include </w:t>
                      </w:r>
                      <w:r w:rsidR="002E35B5" w:rsidRPr="002A47ED">
                        <w:rPr>
                          <w:rStyle w:val="normaltextrun"/>
                          <w:rFonts w:cs="Calibri"/>
                          <w:color w:val="00072D"/>
                        </w:rPr>
                        <w:t>advanced data analytics</w:t>
                      </w:r>
                      <w:r w:rsidR="002E35B5" w:rsidRPr="002A47ED">
                        <w:rPr>
                          <w:rStyle w:val="eop"/>
                          <w:rFonts w:ascii="Arial" w:hAnsi="Arial" w:cs="Arial"/>
                          <w:color w:val="00072D"/>
                        </w:rPr>
                        <w:t>​</w:t>
                      </w:r>
                      <w:r w:rsidR="002E35B5" w:rsidRPr="002A47ED">
                        <w:rPr>
                          <w:rStyle w:val="eop"/>
                          <w:rFonts w:cs="Calibri"/>
                          <w:color w:val="00072D"/>
                        </w:rPr>
                        <w:t>, h</w:t>
                      </w:r>
                      <w:r w:rsidR="002E35B5" w:rsidRPr="002A47ED">
                        <w:rPr>
                          <w:rStyle w:val="normaltextrun"/>
                          <w:rFonts w:cs="Calibri"/>
                          <w:color w:val="00072D"/>
                        </w:rPr>
                        <w:t>igh-performing computing</w:t>
                      </w:r>
                      <w:r w:rsidR="002E35B5" w:rsidRPr="002A47ED">
                        <w:rPr>
                          <w:rStyle w:val="eop"/>
                          <w:rFonts w:ascii="Arial" w:hAnsi="Arial" w:cs="Arial"/>
                          <w:color w:val="00072D"/>
                        </w:rPr>
                        <w:t xml:space="preserve"> and p</w:t>
                      </w:r>
                      <w:r w:rsidR="002E35B5" w:rsidRPr="002A47ED">
                        <w:rPr>
                          <w:rStyle w:val="normaltextrun"/>
                          <w:rFonts w:cs="Calibri"/>
                          <w:color w:val="00072D"/>
                        </w:rPr>
                        <w:t xml:space="preserve">rotective cyber security technologies. </w:t>
                      </w:r>
                    </w:p>
                    <w:p w14:paraId="3C526B13" w14:textId="09DB4064" w:rsidR="00D21D83" w:rsidRDefault="002E35B5" w:rsidP="002E35B5">
                      <w:r w:rsidRPr="002A47ED">
                        <w:rPr>
                          <w:rFonts w:eastAsiaTheme="majorEastAsia"/>
                        </w:rPr>
                        <w:t>Australian innovation drives new developments in industry and telecommunicatio</w:t>
                      </w:r>
                      <w:r w:rsidRPr="002A47ED">
                        <w:t xml:space="preserve">ns including faster internet, improved cyber security, </w:t>
                      </w:r>
                      <w:r w:rsidR="00D66656" w:rsidRPr="002A47ED">
                        <w:t xml:space="preserve">and the development of cloud computing. Australia’s advanced ICT success is built on a </w:t>
                      </w:r>
                      <w:r w:rsidR="004E6B6C">
                        <w:t>track-record</w:t>
                      </w:r>
                      <w:r w:rsidR="00D66656" w:rsidRPr="002A47ED">
                        <w:t xml:space="preserve"> of </w:t>
                      </w:r>
                      <w:r w:rsidR="004E6B6C">
                        <w:t>novel technology development</w:t>
                      </w:r>
                      <w:r w:rsidR="00D66656" w:rsidRPr="002A47ED">
                        <w:t xml:space="preserve"> and cutting-edge research.</w:t>
                      </w:r>
                    </w:p>
                    <w:p w14:paraId="7098E1B9" w14:textId="77777777" w:rsidR="004130E0" w:rsidRPr="002A47ED" w:rsidRDefault="004130E0" w:rsidP="002E35B5">
                      <w:pPr>
                        <w:rPr>
                          <w:rFonts w:cs="Arial"/>
                          <w:color w:val="00072D"/>
                          <w:sz w:val="12"/>
                          <w:szCs w:val="12"/>
                        </w:rPr>
                      </w:pPr>
                    </w:p>
                    <w:p w14:paraId="13436FA1" w14:textId="3D4370AC" w:rsidR="008B7210" w:rsidRPr="002A47ED" w:rsidRDefault="008B7210" w:rsidP="002E35B5"/>
                    <w:p w14:paraId="57DCC5E1" w14:textId="5A0880D6" w:rsidR="008A3F73" w:rsidRPr="002A47ED" w:rsidRDefault="008A3F73" w:rsidP="002E35B5"/>
                  </w:txbxContent>
                </v:textbox>
                <w10:anchorlock/>
              </v:shape>
            </w:pict>
          </mc:Fallback>
        </mc:AlternateContent>
      </w:r>
    </w:p>
    <w:p w14:paraId="04299372" w14:textId="062A5704" w:rsidR="004130E0" w:rsidRDefault="00217140" w:rsidP="006033E6">
      <w:r w:rsidRPr="00D571E3">
        <w:rPr>
          <w:noProof/>
        </w:rPr>
        <mc:AlternateContent>
          <mc:Choice Requires="wps">
            <w:drawing>
              <wp:inline distT="0" distB="0" distL="0" distR="0" wp14:anchorId="0E2AB538" wp14:editId="68F7543A">
                <wp:extent cx="6177280" cy="2274570"/>
                <wp:effectExtent l="0" t="0" r="13970" b="11430"/>
                <wp:docPr id="1088658121" name="Text Box 3"/>
                <wp:cNvGraphicFramePr/>
                <a:graphic xmlns:a="http://schemas.openxmlformats.org/drawingml/2006/main">
                  <a:graphicData uri="http://schemas.microsoft.com/office/word/2010/wordprocessingShape">
                    <wps:wsp>
                      <wps:cNvSpPr txBox="1"/>
                      <wps:spPr>
                        <a:xfrm>
                          <a:off x="0" y="0"/>
                          <a:ext cx="6177280" cy="2274570"/>
                        </a:xfrm>
                        <a:prstGeom prst="rect">
                          <a:avLst/>
                        </a:prstGeom>
                        <a:noFill/>
                        <a:ln w="6350">
                          <a:solidFill>
                            <a:prstClr val="black"/>
                          </a:solidFill>
                        </a:ln>
                      </wps:spPr>
                      <wps:txbx>
                        <w:txbxContent>
                          <w:p w14:paraId="6E5A2DDC" w14:textId="3B41F99F" w:rsidR="00AB6BD1" w:rsidRDefault="001D301E" w:rsidP="00DF140E">
                            <w:r w:rsidRPr="00DF140E">
                              <w:rPr>
                                <w:b/>
                                <w:bCs/>
                              </w:rPr>
                              <w:t>Advanced manufacturing and materials technology</w:t>
                            </w:r>
                            <w:r w:rsidRPr="00DF140E">
                              <w:t>: Advanced manufacturing technologies are used to manufacture and modify materials to improve their performance.</w:t>
                            </w:r>
                            <w:r w:rsidR="002A190B" w:rsidRPr="00DF140E">
                              <w:t xml:space="preserve"> Example technologies include </w:t>
                            </w:r>
                            <w:r w:rsidR="003E7F7E">
                              <w:rPr>
                                <w:rStyle w:val="normaltextrun"/>
                                <w:rFonts w:cs="Calibri"/>
                                <w:color w:val="00072D"/>
                              </w:rPr>
                              <w:t>a</w:t>
                            </w:r>
                            <w:r w:rsidR="002A190B" w:rsidRPr="00DF140E">
                              <w:rPr>
                                <w:rStyle w:val="normaltextrun"/>
                                <w:rFonts w:cs="Calibri"/>
                                <w:color w:val="00072D"/>
                              </w:rPr>
                              <w:t xml:space="preserve">dditive manufacturing, </w:t>
                            </w:r>
                            <w:r w:rsidR="004C43C0">
                              <w:rPr>
                                <w:rStyle w:val="normaltextrun"/>
                                <w:rFonts w:cs="Calibri"/>
                                <w:color w:val="00072D"/>
                              </w:rPr>
                              <w:t>such as</w:t>
                            </w:r>
                            <w:r w:rsidR="004C43C0" w:rsidRPr="00DF140E">
                              <w:rPr>
                                <w:rStyle w:val="normaltextrun"/>
                                <w:rFonts w:cs="Calibri"/>
                                <w:color w:val="00072D"/>
                              </w:rPr>
                              <w:t xml:space="preserve"> </w:t>
                            </w:r>
                            <w:r w:rsidR="002A190B" w:rsidRPr="00DF140E">
                              <w:rPr>
                                <w:rStyle w:val="normaltextrun"/>
                                <w:rFonts w:cs="Calibri"/>
                                <w:color w:val="00072D"/>
                              </w:rPr>
                              <w:t>3D printing</w:t>
                            </w:r>
                            <w:r w:rsidR="002A190B" w:rsidRPr="00DF140E">
                              <w:rPr>
                                <w:rStyle w:val="eop"/>
                                <w:rFonts w:ascii="Arial" w:hAnsi="Arial" w:cs="Arial"/>
                                <w:color w:val="00072D"/>
                              </w:rPr>
                              <w:t>​</w:t>
                            </w:r>
                            <w:r w:rsidR="00DF140E" w:rsidRPr="00DF140E">
                              <w:rPr>
                                <w:rStyle w:val="eop"/>
                                <w:rFonts w:ascii="Arial" w:hAnsi="Arial" w:cs="Arial"/>
                                <w:color w:val="00072D"/>
                              </w:rPr>
                              <w:t>, c</w:t>
                            </w:r>
                            <w:r w:rsidR="002A190B" w:rsidRPr="00DF140E">
                              <w:rPr>
                                <w:rStyle w:val="normaltextrun"/>
                                <w:rFonts w:cs="Calibri"/>
                                <w:color w:val="00072D"/>
                              </w:rPr>
                              <w:t>ritical minerals extraction and processing</w:t>
                            </w:r>
                            <w:r w:rsidR="002A190B" w:rsidRPr="00DF140E">
                              <w:rPr>
                                <w:rStyle w:val="eop"/>
                                <w:rFonts w:ascii="Arial" w:hAnsi="Arial" w:cs="Arial"/>
                                <w:color w:val="00072D"/>
                              </w:rPr>
                              <w:t>​</w:t>
                            </w:r>
                            <w:r w:rsidR="00DF140E" w:rsidRPr="00DF140E">
                              <w:rPr>
                                <w:rStyle w:val="eop"/>
                                <w:rFonts w:ascii="Arial" w:hAnsi="Arial" w:cs="Arial"/>
                                <w:color w:val="00072D"/>
                              </w:rPr>
                              <w:t>, and a</w:t>
                            </w:r>
                            <w:r w:rsidR="002A190B" w:rsidRPr="00DF140E">
                              <w:rPr>
                                <w:rStyle w:val="normaltextrun"/>
                                <w:rFonts w:cs="Calibri"/>
                                <w:color w:val="00072D"/>
                              </w:rPr>
                              <w:t>dvanced composite materials</w:t>
                            </w:r>
                            <w:r w:rsidR="00DF140E" w:rsidRPr="00DF140E">
                              <w:rPr>
                                <w:rStyle w:val="normaltextrun"/>
                                <w:rFonts w:cs="Calibri"/>
                                <w:color w:val="00072D"/>
                              </w:rPr>
                              <w:t>.</w:t>
                            </w:r>
                            <w:r w:rsidR="006146EB" w:rsidRPr="006146EB">
                              <w:t xml:space="preserve"> </w:t>
                            </w:r>
                          </w:p>
                          <w:p w14:paraId="6F64AAE1" w14:textId="43F34015" w:rsidR="002A190B" w:rsidRPr="00DF140E" w:rsidRDefault="006146EB" w:rsidP="00DF140E">
                            <w:pPr>
                              <w:rPr>
                                <w:rFonts w:cs="Arial"/>
                                <w:color w:val="00072D"/>
                                <w:sz w:val="12"/>
                                <w:szCs w:val="12"/>
                              </w:rPr>
                            </w:pPr>
                            <w:r w:rsidRPr="00D571E3">
                              <w:rPr>
                                <w:rFonts w:eastAsiaTheme="majorEastAsia"/>
                              </w:rPr>
                              <w:t>Australia pioneers advanced manufacturing technologies in major industries such as defence, health and clean</w:t>
                            </w:r>
                            <w:r>
                              <w:t xml:space="preserve"> energy</w:t>
                            </w:r>
                            <w:r w:rsidR="0095327B">
                              <w:t>.</w:t>
                            </w:r>
                            <w:r w:rsidR="00561FD4">
                              <w:t xml:space="preserve"> </w:t>
                            </w:r>
                            <w:r w:rsidR="00B11600">
                              <w:t xml:space="preserve">The Australian Government </w:t>
                            </w:r>
                            <w:r w:rsidR="00810974">
                              <w:t xml:space="preserve">has </w:t>
                            </w:r>
                            <w:r w:rsidR="00172A0B">
                              <w:t xml:space="preserve">made </w:t>
                            </w:r>
                            <w:r w:rsidR="00810974">
                              <w:t xml:space="preserve">significant investments </w:t>
                            </w:r>
                            <w:r w:rsidR="00172A0B">
                              <w:t>to</w:t>
                            </w:r>
                            <w:r w:rsidR="00810974">
                              <w:t xml:space="preserve"> </w:t>
                            </w:r>
                            <w:r w:rsidR="00172A0B">
                              <w:t>drive</w:t>
                            </w:r>
                            <w:r w:rsidR="008D40A5">
                              <w:t xml:space="preserve"> advanced manufacturing across the country.</w:t>
                            </w:r>
                          </w:p>
                          <w:p w14:paraId="7DE438B3" w14:textId="03FC7F1D" w:rsidR="001D301E" w:rsidRPr="00DF140E" w:rsidRDefault="001D301E" w:rsidP="00DF140E"/>
                          <w:p w14:paraId="53DBBE80" w14:textId="77777777" w:rsidR="002A47ED" w:rsidRPr="00DF140E" w:rsidRDefault="002A47ED" w:rsidP="00DF1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2AB538" id="_x0000_s1028" type="#_x0000_t202" style="width:486.4pt;height:17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" filled="f" strokeweight=".5pt">
                <v:textbox>
                  <w:txbxContent>
                    <w:p w14:paraId="6E5A2DDC" w14:textId="3B41F99F" w:rsidR="00AB6BD1" w:rsidRDefault="001D301E" w:rsidP="00DF140E">
                      <w:r w:rsidRPr="00DF140E">
                        <w:rPr>
                          <w:b/>
                          <w:bCs/>
                        </w:rPr>
                        <w:t>Advanced manufacturing and materials technology</w:t>
                      </w:r>
                      <w:r w:rsidRPr="00DF140E">
                        <w:t>: Advanced manufacturing technologies are used to manufacture and modify materials to improve their performance.</w:t>
                      </w:r>
                      <w:r w:rsidR="002A190B" w:rsidRPr="00DF140E">
                        <w:t xml:space="preserve"> Example technologies include </w:t>
                      </w:r>
                      <w:r w:rsidR="003E7F7E">
                        <w:rPr>
                          <w:rStyle w:val="normaltextrun"/>
                          <w:rFonts w:cs="Calibri"/>
                          <w:color w:val="00072D"/>
                        </w:rPr>
                        <w:t>a</w:t>
                      </w:r>
                      <w:r w:rsidR="002A190B" w:rsidRPr="00DF140E">
                        <w:rPr>
                          <w:rStyle w:val="normaltextrun"/>
                          <w:rFonts w:cs="Calibri"/>
                          <w:color w:val="00072D"/>
                        </w:rPr>
                        <w:t xml:space="preserve">dditive manufacturing, </w:t>
                      </w:r>
                      <w:r w:rsidR="004C43C0">
                        <w:rPr>
                          <w:rStyle w:val="normaltextrun"/>
                          <w:rFonts w:cs="Calibri"/>
                          <w:color w:val="00072D"/>
                        </w:rPr>
                        <w:t>such as</w:t>
                      </w:r>
                      <w:r w:rsidR="004C43C0" w:rsidRPr="00DF140E">
                        <w:rPr>
                          <w:rStyle w:val="normaltextrun"/>
                          <w:rFonts w:cs="Calibri"/>
                          <w:color w:val="00072D"/>
                        </w:rPr>
                        <w:t xml:space="preserve"> </w:t>
                      </w:r>
                      <w:r w:rsidR="002A190B" w:rsidRPr="00DF140E">
                        <w:rPr>
                          <w:rStyle w:val="normaltextrun"/>
                          <w:rFonts w:cs="Calibri"/>
                          <w:color w:val="00072D"/>
                        </w:rPr>
                        <w:t>3D printing</w:t>
                      </w:r>
                      <w:r w:rsidR="002A190B" w:rsidRPr="00DF140E">
                        <w:rPr>
                          <w:rStyle w:val="eop"/>
                          <w:rFonts w:ascii="Arial" w:hAnsi="Arial" w:cs="Arial"/>
                          <w:color w:val="00072D"/>
                        </w:rPr>
                        <w:t>​</w:t>
                      </w:r>
                      <w:r w:rsidR="00DF140E" w:rsidRPr="00DF140E">
                        <w:rPr>
                          <w:rStyle w:val="eop"/>
                          <w:rFonts w:ascii="Arial" w:hAnsi="Arial" w:cs="Arial"/>
                          <w:color w:val="00072D"/>
                        </w:rPr>
                        <w:t>, c</w:t>
                      </w:r>
                      <w:r w:rsidR="002A190B" w:rsidRPr="00DF140E">
                        <w:rPr>
                          <w:rStyle w:val="normaltextrun"/>
                          <w:rFonts w:cs="Calibri"/>
                          <w:color w:val="00072D"/>
                        </w:rPr>
                        <w:t>ritical minerals extraction and processing</w:t>
                      </w:r>
                      <w:r w:rsidR="002A190B" w:rsidRPr="00DF140E">
                        <w:rPr>
                          <w:rStyle w:val="eop"/>
                          <w:rFonts w:ascii="Arial" w:hAnsi="Arial" w:cs="Arial"/>
                          <w:color w:val="00072D"/>
                        </w:rPr>
                        <w:t>​</w:t>
                      </w:r>
                      <w:r w:rsidR="00DF140E" w:rsidRPr="00DF140E">
                        <w:rPr>
                          <w:rStyle w:val="eop"/>
                          <w:rFonts w:ascii="Arial" w:hAnsi="Arial" w:cs="Arial"/>
                          <w:color w:val="00072D"/>
                        </w:rPr>
                        <w:t>, and a</w:t>
                      </w:r>
                      <w:r w:rsidR="002A190B" w:rsidRPr="00DF140E">
                        <w:rPr>
                          <w:rStyle w:val="normaltextrun"/>
                          <w:rFonts w:cs="Calibri"/>
                          <w:color w:val="00072D"/>
                        </w:rPr>
                        <w:t>dvanced composite materials</w:t>
                      </w:r>
                      <w:r w:rsidR="00DF140E" w:rsidRPr="00DF140E">
                        <w:rPr>
                          <w:rStyle w:val="normaltextrun"/>
                          <w:rFonts w:cs="Calibri"/>
                          <w:color w:val="00072D"/>
                        </w:rPr>
                        <w:t>.</w:t>
                      </w:r>
                      <w:r w:rsidR="006146EB" w:rsidRPr="006146EB">
                        <w:t xml:space="preserve"> </w:t>
                      </w:r>
                    </w:p>
                    <w:p w14:paraId="6F64AAE1" w14:textId="43F34015" w:rsidR="002A190B" w:rsidRPr="00DF140E" w:rsidRDefault="006146EB" w:rsidP="00DF140E">
                      <w:pPr>
                        <w:rPr>
                          <w:rFonts w:cs="Arial"/>
                          <w:color w:val="00072D"/>
                          <w:sz w:val="12"/>
                          <w:szCs w:val="12"/>
                        </w:rPr>
                      </w:pPr>
                      <w:r w:rsidRPr="00D571E3">
                        <w:rPr>
                          <w:rFonts w:eastAsiaTheme="majorEastAsia"/>
                        </w:rPr>
                        <w:t>Australia pioneers advanced manufacturing technologies in major industries such as defence, health and clean</w:t>
                      </w:r>
                      <w:r>
                        <w:t xml:space="preserve"> energy</w:t>
                      </w:r>
                      <w:r w:rsidR="0095327B">
                        <w:t>.</w:t>
                      </w:r>
                      <w:r w:rsidR="00561FD4">
                        <w:t xml:space="preserve"> </w:t>
                      </w:r>
                      <w:r w:rsidR="00B11600">
                        <w:t xml:space="preserve">The Australian Government </w:t>
                      </w:r>
                      <w:r w:rsidR="00810974">
                        <w:t xml:space="preserve">has </w:t>
                      </w:r>
                      <w:r w:rsidR="00172A0B">
                        <w:t xml:space="preserve">made </w:t>
                      </w:r>
                      <w:r w:rsidR="00810974">
                        <w:t xml:space="preserve">significant investments </w:t>
                      </w:r>
                      <w:r w:rsidR="00172A0B">
                        <w:t>to</w:t>
                      </w:r>
                      <w:r w:rsidR="00810974">
                        <w:t xml:space="preserve"> </w:t>
                      </w:r>
                      <w:r w:rsidR="00172A0B">
                        <w:t>drive</w:t>
                      </w:r>
                      <w:r w:rsidR="008D40A5">
                        <w:t xml:space="preserve"> advanced manufacturing across the country.</w:t>
                      </w:r>
                    </w:p>
                    <w:p w14:paraId="7DE438B3" w14:textId="03FC7F1D" w:rsidR="001D301E" w:rsidRPr="00DF140E" w:rsidRDefault="001D301E" w:rsidP="00DF140E"/>
                    <w:p w14:paraId="53DBBE80" w14:textId="77777777" w:rsidR="002A47ED" w:rsidRPr="00DF140E" w:rsidRDefault="002A47ED" w:rsidP="00DF140E"/>
                  </w:txbxContent>
                </v:textbox>
                <w10:anchorlock/>
              </v:shape>
            </w:pict>
          </mc:Fallback>
        </mc:AlternateContent>
      </w:r>
    </w:p>
    <w:p w14:paraId="04B685AD" w14:textId="1BBC95C4" w:rsidR="004130E0" w:rsidRDefault="00217140" w:rsidP="006033E6">
      <w:r w:rsidRPr="00D571E3">
        <w:rPr>
          <w:noProof/>
        </w:rPr>
        <w:lastRenderedPageBreak/>
        <mc:AlternateContent>
          <mc:Choice Requires="wps">
            <w:drawing>
              <wp:inline distT="0" distB="0" distL="0" distR="0" wp14:anchorId="5B02CB0A" wp14:editId="3566FC7E">
                <wp:extent cx="6177280" cy="2771775"/>
                <wp:effectExtent l="0" t="0" r="13970" b="28575"/>
                <wp:docPr id="1380242244" name="Text Box 3"/>
                <wp:cNvGraphicFramePr/>
                <a:graphic xmlns:a="http://schemas.openxmlformats.org/drawingml/2006/main">
                  <a:graphicData uri="http://schemas.microsoft.com/office/word/2010/wordprocessingShape">
                    <wps:wsp>
                      <wps:cNvSpPr txBox="1"/>
                      <wps:spPr>
                        <a:xfrm>
                          <a:off x="0" y="0"/>
                          <a:ext cx="6177280" cy="2771775"/>
                        </a:xfrm>
                        <a:prstGeom prst="rect">
                          <a:avLst/>
                        </a:prstGeom>
                        <a:noFill/>
                        <a:ln w="6350">
                          <a:solidFill>
                            <a:prstClr val="black"/>
                          </a:solidFill>
                        </a:ln>
                      </wps:spPr>
                      <wps:txbx>
                        <w:txbxContent>
                          <w:p w14:paraId="4BE052D8" w14:textId="60C45109" w:rsidR="00AB6BD1" w:rsidRPr="00096ADE" w:rsidRDefault="00C87E32" w:rsidP="009D73FC">
                            <w:pPr>
                              <w:rPr>
                                <w:rStyle w:val="normaltextrun"/>
                                <w:rFonts w:cs="Calibri"/>
                                <w:color w:val="00072D"/>
                              </w:rPr>
                            </w:pPr>
                            <w:r w:rsidRPr="00096ADE">
                              <w:rPr>
                                <w:b/>
                                <w:bCs/>
                              </w:rPr>
                              <w:t>Autonomous systems, robotics, positioning and timing, and sensing</w:t>
                            </w:r>
                            <w:r w:rsidRPr="00096ADE">
                              <w:t xml:space="preserve">: Autonomous </w:t>
                            </w:r>
                            <w:r w:rsidR="002F4353" w:rsidRPr="00096ADE">
                              <w:t>technologies</w:t>
                            </w:r>
                            <w:r w:rsidRPr="00096ADE">
                              <w:t xml:space="preserve"> are machines capable of performing tasks and precisely measuring data with minimal human intervention.</w:t>
                            </w:r>
                            <w:r w:rsidR="009568A4" w:rsidRPr="00096ADE">
                              <w:t xml:space="preserve"> Example technologies include a</w:t>
                            </w:r>
                            <w:r w:rsidR="00B65367" w:rsidRPr="00096ADE">
                              <w:rPr>
                                <w:rStyle w:val="normaltextrun"/>
                                <w:rFonts w:cs="Calibri"/>
                                <w:color w:val="00072D"/>
                              </w:rPr>
                              <w:t>dvanced robotics</w:t>
                            </w:r>
                            <w:r w:rsidR="00B65367" w:rsidRPr="00096ADE">
                              <w:rPr>
                                <w:rStyle w:val="eop"/>
                                <w:rFonts w:ascii="Arial" w:hAnsi="Arial" w:cs="Arial"/>
                                <w:color w:val="00072D"/>
                              </w:rPr>
                              <w:t>​</w:t>
                            </w:r>
                            <w:r w:rsidR="009568A4" w:rsidRPr="00096ADE">
                              <w:rPr>
                                <w:rStyle w:val="eop"/>
                                <w:rFonts w:ascii="Arial" w:hAnsi="Arial" w:cs="Arial"/>
                                <w:color w:val="00072D"/>
                              </w:rPr>
                              <w:t>, a</w:t>
                            </w:r>
                            <w:r w:rsidR="00B65367" w:rsidRPr="00096ADE">
                              <w:rPr>
                                <w:rStyle w:val="normaltextrun"/>
                                <w:rFonts w:cs="Calibri"/>
                                <w:color w:val="00072D"/>
                              </w:rPr>
                              <w:t>utonomous systems operation technology</w:t>
                            </w:r>
                            <w:r w:rsidR="00B65367" w:rsidRPr="00096ADE">
                              <w:rPr>
                                <w:rStyle w:val="eop"/>
                                <w:rFonts w:ascii="Arial" w:hAnsi="Arial" w:cs="Arial"/>
                                <w:color w:val="00072D"/>
                              </w:rPr>
                              <w:t>​</w:t>
                            </w:r>
                            <w:r w:rsidR="009568A4" w:rsidRPr="00096ADE">
                              <w:rPr>
                                <w:rStyle w:val="eop"/>
                                <w:rFonts w:ascii="Arial" w:hAnsi="Arial" w:cs="Arial"/>
                                <w:color w:val="00072D"/>
                              </w:rPr>
                              <w:t>, and d</w:t>
                            </w:r>
                            <w:r w:rsidR="00B65367" w:rsidRPr="00096ADE">
                              <w:rPr>
                                <w:rStyle w:val="normaltextrun"/>
                                <w:rFonts w:cs="Calibri"/>
                                <w:color w:val="00072D"/>
                              </w:rPr>
                              <w:t>rones, swarming and collaborative robots</w:t>
                            </w:r>
                            <w:r w:rsidR="009568A4" w:rsidRPr="00096ADE">
                              <w:rPr>
                                <w:rStyle w:val="normaltextrun"/>
                                <w:rFonts w:cs="Calibri"/>
                                <w:color w:val="00072D"/>
                              </w:rPr>
                              <w:t>.</w:t>
                            </w:r>
                            <w:r w:rsidR="009B4E60" w:rsidRPr="00096ADE">
                              <w:rPr>
                                <w:rStyle w:val="normaltextrun"/>
                                <w:rFonts w:cs="Calibri"/>
                                <w:color w:val="00072D"/>
                              </w:rPr>
                              <w:t xml:space="preserve"> </w:t>
                            </w:r>
                          </w:p>
                          <w:p w14:paraId="5658DA79" w14:textId="423A597B" w:rsidR="00FF7A66" w:rsidRPr="00096ADE" w:rsidRDefault="009D73FC" w:rsidP="009D73FC">
                            <w:pPr>
                              <w:rPr>
                                <w:rStyle w:val="normaltextrun"/>
                                <w:rFonts w:cs="Calibri"/>
                                <w:color w:val="00072D"/>
                              </w:rPr>
                            </w:pPr>
                            <w:r w:rsidRPr="00096ADE">
                              <w:rPr>
                                <w:rFonts w:eastAsiaTheme="majorEastAsia"/>
                                <w:lang w:val="en-US"/>
                              </w:rPr>
                              <w:t>Australia’s world leading capabilities in mining, agriculture</w:t>
                            </w:r>
                            <w:r w:rsidR="00DC2D81" w:rsidRPr="00096ADE">
                              <w:rPr>
                                <w:rFonts w:eastAsiaTheme="majorEastAsia"/>
                                <w:lang w:val="en-US"/>
                              </w:rPr>
                              <w:t xml:space="preserve">, </w:t>
                            </w:r>
                            <w:r w:rsidR="00431C9D" w:rsidRPr="00096ADE">
                              <w:rPr>
                                <w:rFonts w:eastAsiaTheme="majorEastAsia"/>
                                <w:lang w:val="en-US"/>
                              </w:rPr>
                              <w:t>defence</w:t>
                            </w:r>
                            <w:r w:rsidRPr="00096ADE">
                              <w:rPr>
                                <w:rFonts w:eastAsiaTheme="majorEastAsia"/>
                                <w:lang w:val="en-US"/>
                              </w:rPr>
                              <w:t xml:space="preserve"> </w:t>
                            </w:r>
                            <w:r w:rsidR="00DC2D81" w:rsidRPr="00096ADE">
                              <w:rPr>
                                <w:rFonts w:eastAsiaTheme="majorEastAsia"/>
                                <w:lang w:val="en-US"/>
                              </w:rPr>
                              <w:t xml:space="preserve">and space </w:t>
                            </w:r>
                            <w:r w:rsidRPr="00096ADE">
                              <w:rPr>
                                <w:rFonts w:eastAsiaTheme="majorEastAsia"/>
                                <w:lang w:val="en-US"/>
                              </w:rPr>
                              <w:t>drive cutting edge autonomous technologies</w:t>
                            </w:r>
                            <w:r w:rsidRPr="00096ADE">
                              <w:rPr>
                                <w:lang w:val="en-US"/>
                              </w:rPr>
                              <w:t xml:space="preserve"> including in mining safety</w:t>
                            </w:r>
                            <w:r w:rsidR="00F85C97" w:rsidRPr="00096ADE">
                              <w:rPr>
                                <w:lang w:val="en-US"/>
                              </w:rPr>
                              <w:t xml:space="preserve"> and efficiency, on-farm productivity and nanosatellite capability.</w:t>
                            </w:r>
                            <w:r w:rsidRPr="00096ADE">
                              <w:rPr>
                                <w:lang w:val="en-US"/>
                              </w:rPr>
                              <w:t xml:space="preserve"> </w:t>
                            </w:r>
                            <w:r w:rsidR="00F85C97" w:rsidRPr="00096ADE">
                              <w:rPr>
                                <w:lang w:val="en-US"/>
                              </w:rPr>
                              <w:t>A</w:t>
                            </w:r>
                            <w:r w:rsidR="00FF7A66" w:rsidRPr="00096ADE">
                              <w:rPr>
                                <w:shd w:val="clear" w:color="auto" w:fill="FFFFFF"/>
                              </w:rPr>
                              <w:t xml:space="preserve">ustralia’s autonomous technologies are developed by top research institutions </w:t>
                            </w:r>
                            <w:r w:rsidR="005E0501" w:rsidRPr="00096ADE">
                              <w:rPr>
                                <w:shd w:val="clear" w:color="auto" w:fill="FFFFFF"/>
                              </w:rPr>
                              <w:t>with demand driven by a</w:t>
                            </w:r>
                            <w:r w:rsidR="00FF7A66" w:rsidRPr="00096ADE">
                              <w:rPr>
                                <w:shd w:val="clear" w:color="auto" w:fill="FFFFFF"/>
                              </w:rPr>
                              <w:t xml:space="preserve"> large </w:t>
                            </w:r>
                            <w:r w:rsidR="00F85C97" w:rsidRPr="00096ADE">
                              <w:rPr>
                                <w:shd w:val="clear" w:color="auto" w:fill="FFFFFF"/>
                              </w:rPr>
                              <w:t xml:space="preserve">and sophisticated </w:t>
                            </w:r>
                            <w:r w:rsidR="00FF7A66" w:rsidRPr="00096ADE">
                              <w:rPr>
                                <w:shd w:val="clear" w:color="auto" w:fill="FFFFFF"/>
                              </w:rPr>
                              <w:t>customer base</w:t>
                            </w:r>
                            <w:r w:rsidR="00F85C97" w:rsidRPr="00096ADE">
                              <w:rPr>
                                <w:shd w:val="clear" w:color="auto" w:fill="FFFFFF"/>
                              </w:rPr>
                              <w:t xml:space="preserve"> in established </w:t>
                            </w:r>
                            <w:r w:rsidR="00DB2E88" w:rsidRPr="00096ADE">
                              <w:rPr>
                                <w:shd w:val="clear" w:color="auto" w:fill="FFFFFF"/>
                              </w:rPr>
                              <w:t xml:space="preserve">Australian </w:t>
                            </w:r>
                            <w:r w:rsidR="00F85C97" w:rsidRPr="00096ADE">
                              <w:rPr>
                                <w:shd w:val="clear" w:color="auto" w:fill="FFFFFF"/>
                              </w:rPr>
                              <w:t xml:space="preserve">industries. </w:t>
                            </w:r>
                          </w:p>
                          <w:p w14:paraId="0104651D" w14:textId="77777777" w:rsidR="009568A4" w:rsidRPr="00096ADE" w:rsidRDefault="009568A4" w:rsidP="009D73FC">
                            <w:pPr>
                              <w:rPr>
                                <w:rFonts w:cs="Arial"/>
                                <w:color w:val="00072D"/>
                                <w:sz w:val="12"/>
                                <w:szCs w:val="12"/>
                              </w:rPr>
                            </w:pPr>
                          </w:p>
                          <w:p w14:paraId="3FC52441" w14:textId="551E13A7" w:rsidR="00C87E32" w:rsidRPr="00096ADE" w:rsidRDefault="00C87E32" w:rsidP="009D73FC"/>
                          <w:p w14:paraId="58A07AE6" w14:textId="77777777" w:rsidR="008D40A5" w:rsidRPr="00096ADE" w:rsidRDefault="008D40A5" w:rsidP="009D7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02CB0A" id="_x0000_s1029" type="#_x0000_t202" style="width:486.4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" filled="f" strokeweight=".5pt">
                <v:textbox>
                  <w:txbxContent>
                    <w:p w14:paraId="4BE052D8" w14:textId="60C45109" w:rsidR="00AB6BD1" w:rsidRPr="00096ADE" w:rsidRDefault="00C87E32" w:rsidP="009D73FC">
                      <w:pPr>
                        <w:rPr>
                          <w:rStyle w:val="normaltextrun"/>
                          <w:rFonts w:cs="Calibri"/>
                          <w:color w:val="00072D"/>
                        </w:rPr>
                      </w:pPr>
                      <w:r w:rsidRPr="00096ADE">
                        <w:rPr>
                          <w:b/>
                          <w:bCs/>
                        </w:rPr>
                        <w:t>Autonomous systems, robotics, positioning and timing, and sensing</w:t>
                      </w:r>
                      <w:r w:rsidRPr="00096ADE">
                        <w:t xml:space="preserve">: Autonomous </w:t>
                      </w:r>
                      <w:r w:rsidR="002F4353" w:rsidRPr="00096ADE">
                        <w:t>technologies</w:t>
                      </w:r>
                      <w:r w:rsidRPr="00096ADE">
                        <w:t xml:space="preserve"> are machines capable of performing tasks and precisely measuring data with minimal human intervention.</w:t>
                      </w:r>
                      <w:r w:rsidR="009568A4" w:rsidRPr="00096ADE">
                        <w:t xml:space="preserve"> Example technologies include a</w:t>
                      </w:r>
                      <w:r w:rsidR="00B65367" w:rsidRPr="00096ADE">
                        <w:rPr>
                          <w:rStyle w:val="normaltextrun"/>
                          <w:rFonts w:cs="Calibri"/>
                          <w:color w:val="00072D"/>
                        </w:rPr>
                        <w:t>dvanced robotics</w:t>
                      </w:r>
                      <w:r w:rsidR="00B65367" w:rsidRPr="00096ADE">
                        <w:rPr>
                          <w:rStyle w:val="eop"/>
                          <w:rFonts w:ascii="Arial" w:hAnsi="Arial" w:cs="Arial"/>
                          <w:color w:val="00072D"/>
                        </w:rPr>
                        <w:t>​</w:t>
                      </w:r>
                      <w:r w:rsidR="009568A4" w:rsidRPr="00096ADE">
                        <w:rPr>
                          <w:rStyle w:val="eop"/>
                          <w:rFonts w:ascii="Arial" w:hAnsi="Arial" w:cs="Arial"/>
                          <w:color w:val="00072D"/>
                        </w:rPr>
                        <w:t>, a</w:t>
                      </w:r>
                      <w:r w:rsidR="00B65367" w:rsidRPr="00096ADE">
                        <w:rPr>
                          <w:rStyle w:val="normaltextrun"/>
                          <w:rFonts w:cs="Calibri"/>
                          <w:color w:val="00072D"/>
                        </w:rPr>
                        <w:t>utonomous systems operation technology</w:t>
                      </w:r>
                      <w:r w:rsidR="00B65367" w:rsidRPr="00096ADE">
                        <w:rPr>
                          <w:rStyle w:val="eop"/>
                          <w:rFonts w:ascii="Arial" w:hAnsi="Arial" w:cs="Arial"/>
                          <w:color w:val="00072D"/>
                        </w:rPr>
                        <w:t>​</w:t>
                      </w:r>
                      <w:r w:rsidR="009568A4" w:rsidRPr="00096ADE">
                        <w:rPr>
                          <w:rStyle w:val="eop"/>
                          <w:rFonts w:ascii="Arial" w:hAnsi="Arial" w:cs="Arial"/>
                          <w:color w:val="00072D"/>
                        </w:rPr>
                        <w:t>, and d</w:t>
                      </w:r>
                      <w:r w:rsidR="00B65367" w:rsidRPr="00096ADE">
                        <w:rPr>
                          <w:rStyle w:val="normaltextrun"/>
                          <w:rFonts w:cs="Calibri"/>
                          <w:color w:val="00072D"/>
                        </w:rPr>
                        <w:t>rones, swarming and collaborative robots</w:t>
                      </w:r>
                      <w:r w:rsidR="009568A4" w:rsidRPr="00096ADE">
                        <w:rPr>
                          <w:rStyle w:val="normaltextrun"/>
                          <w:rFonts w:cs="Calibri"/>
                          <w:color w:val="00072D"/>
                        </w:rPr>
                        <w:t>.</w:t>
                      </w:r>
                      <w:r w:rsidR="009B4E60" w:rsidRPr="00096ADE">
                        <w:rPr>
                          <w:rStyle w:val="normaltextrun"/>
                          <w:rFonts w:cs="Calibri"/>
                          <w:color w:val="00072D"/>
                        </w:rPr>
                        <w:t xml:space="preserve"> </w:t>
                      </w:r>
                    </w:p>
                    <w:p w14:paraId="5658DA79" w14:textId="423A597B" w:rsidR="00FF7A66" w:rsidRPr="00096ADE" w:rsidRDefault="009D73FC" w:rsidP="009D73FC">
                      <w:pPr>
                        <w:rPr>
                          <w:rStyle w:val="normaltextrun"/>
                          <w:rFonts w:cs="Calibri"/>
                          <w:color w:val="00072D"/>
                        </w:rPr>
                      </w:pPr>
                      <w:r w:rsidRPr="00096ADE">
                        <w:rPr>
                          <w:rFonts w:eastAsiaTheme="majorEastAsia"/>
                          <w:lang w:val="en-US"/>
                        </w:rPr>
                        <w:t>Australia’s world leading capabilities in mining, agriculture</w:t>
                      </w:r>
                      <w:r w:rsidR="00DC2D81" w:rsidRPr="00096ADE">
                        <w:rPr>
                          <w:rFonts w:eastAsiaTheme="majorEastAsia"/>
                          <w:lang w:val="en-US"/>
                        </w:rPr>
                        <w:t xml:space="preserve">, </w:t>
                      </w:r>
                      <w:r w:rsidR="00431C9D" w:rsidRPr="00096ADE">
                        <w:rPr>
                          <w:rFonts w:eastAsiaTheme="majorEastAsia"/>
                          <w:lang w:val="en-US"/>
                        </w:rPr>
                        <w:t>defence</w:t>
                      </w:r>
                      <w:r w:rsidRPr="00096ADE">
                        <w:rPr>
                          <w:rFonts w:eastAsiaTheme="majorEastAsia"/>
                          <w:lang w:val="en-US"/>
                        </w:rPr>
                        <w:t xml:space="preserve"> </w:t>
                      </w:r>
                      <w:r w:rsidR="00DC2D81" w:rsidRPr="00096ADE">
                        <w:rPr>
                          <w:rFonts w:eastAsiaTheme="majorEastAsia"/>
                          <w:lang w:val="en-US"/>
                        </w:rPr>
                        <w:t xml:space="preserve">and space </w:t>
                      </w:r>
                      <w:r w:rsidRPr="00096ADE">
                        <w:rPr>
                          <w:rFonts w:eastAsiaTheme="majorEastAsia"/>
                          <w:lang w:val="en-US"/>
                        </w:rPr>
                        <w:t>drive cutting edge autonomous technologies</w:t>
                      </w:r>
                      <w:r w:rsidRPr="00096ADE">
                        <w:rPr>
                          <w:lang w:val="en-US"/>
                        </w:rPr>
                        <w:t xml:space="preserve"> including in mining safety</w:t>
                      </w:r>
                      <w:r w:rsidR="00F85C97" w:rsidRPr="00096ADE">
                        <w:rPr>
                          <w:lang w:val="en-US"/>
                        </w:rPr>
                        <w:t xml:space="preserve"> and efficiency, on-farm productivity and nanosatellite capability.</w:t>
                      </w:r>
                      <w:r w:rsidRPr="00096ADE">
                        <w:rPr>
                          <w:lang w:val="en-US"/>
                        </w:rPr>
                        <w:t xml:space="preserve"> </w:t>
                      </w:r>
                      <w:r w:rsidR="00F85C97" w:rsidRPr="00096ADE">
                        <w:rPr>
                          <w:lang w:val="en-US"/>
                        </w:rPr>
                        <w:t>A</w:t>
                      </w:r>
                      <w:r w:rsidR="00FF7A66" w:rsidRPr="00096ADE">
                        <w:rPr>
                          <w:shd w:val="clear" w:color="auto" w:fill="FFFFFF"/>
                        </w:rPr>
                        <w:t xml:space="preserve">ustralia’s autonomous technologies are developed by top research institutions </w:t>
                      </w:r>
                      <w:r w:rsidR="005E0501" w:rsidRPr="00096ADE">
                        <w:rPr>
                          <w:shd w:val="clear" w:color="auto" w:fill="FFFFFF"/>
                        </w:rPr>
                        <w:t>with demand driven by a</w:t>
                      </w:r>
                      <w:r w:rsidR="00FF7A66" w:rsidRPr="00096ADE">
                        <w:rPr>
                          <w:shd w:val="clear" w:color="auto" w:fill="FFFFFF"/>
                        </w:rPr>
                        <w:t xml:space="preserve"> large </w:t>
                      </w:r>
                      <w:r w:rsidR="00F85C97" w:rsidRPr="00096ADE">
                        <w:rPr>
                          <w:shd w:val="clear" w:color="auto" w:fill="FFFFFF"/>
                        </w:rPr>
                        <w:t xml:space="preserve">and sophisticated </w:t>
                      </w:r>
                      <w:r w:rsidR="00FF7A66" w:rsidRPr="00096ADE">
                        <w:rPr>
                          <w:shd w:val="clear" w:color="auto" w:fill="FFFFFF"/>
                        </w:rPr>
                        <w:t>customer base</w:t>
                      </w:r>
                      <w:r w:rsidR="00F85C97" w:rsidRPr="00096ADE">
                        <w:rPr>
                          <w:shd w:val="clear" w:color="auto" w:fill="FFFFFF"/>
                        </w:rPr>
                        <w:t xml:space="preserve"> in established </w:t>
                      </w:r>
                      <w:r w:rsidR="00DB2E88" w:rsidRPr="00096ADE">
                        <w:rPr>
                          <w:shd w:val="clear" w:color="auto" w:fill="FFFFFF"/>
                        </w:rPr>
                        <w:t xml:space="preserve">Australian </w:t>
                      </w:r>
                      <w:r w:rsidR="00F85C97" w:rsidRPr="00096ADE">
                        <w:rPr>
                          <w:shd w:val="clear" w:color="auto" w:fill="FFFFFF"/>
                        </w:rPr>
                        <w:t xml:space="preserve">industries. </w:t>
                      </w:r>
                    </w:p>
                    <w:p w14:paraId="0104651D" w14:textId="77777777" w:rsidR="009568A4" w:rsidRPr="00096ADE" w:rsidRDefault="009568A4" w:rsidP="009D73FC">
                      <w:pPr>
                        <w:rPr>
                          <w:rFonts w:cs="Arial"/>
                          <w:color w:val="00072D"/>
                          <w:sz w:val="12"/>
                          <w:szCs w:val="12"/>
                        </w:rPr>
                      </w:pPr>
                    </w:p>
                    <w:p w14:paraId="3FC52441" w14:textId="551E13A7" w:rsidR="00C87E32" w:rsidRPr="00096ADE" w:rsidRDefault="00C87E32" w:rsidP="009D73FC"/>
                    <w:p w14:paraId="58A07AE6" w14:textId="77777777" w:rsidR="008D40A5" w:rsidRPr="00096ADE" w:rsidRDefault="008D40A5" w:rsidP="009D73FC"/>
                  </w:txbxContent>
                </v:textbox>
                <w10:anchorlock/>
              </v:shape>
            </w:pict>
          </mc:Fallback>
        </mc:AlternateContent>
      </w:r>
    </w:p>
    <w:p w14:paraId="7DC9A6DB" w14:textId="3C7A80E0" w:rsidR="00113A40" w:rsidRDefault="00113A40" w:rsidP="006033E6">
      <w:r w:rsidRPr="00D571E3">
        <w:rPr>
          <w:noProof/>
        </w:rPr>
        <mc:AlternateContent>
          <mc:Choice Requires="wps">
            <w:drawing>
              <wp:inline distT="0" distB="0" distL="0" distR="0" wp14:anchorId="42AEE273" wp14:editId="09228F8A">
                <wp:extent cx="6177280" cy="2476500"/>
                <wp:effectExtent l="0" t="0" r="13970" b="19050"/>
                <wp:docPr id="1993467803" name="Text Box 3"/>
                <wp:cNvGraphicFramePr/>
                <a:graphic xmlns:a="http://schemas.openxmlformats.org/drawingml/2006/main">
                  <a:graphicData uri="http://schemas.microsoft.com/office/word/2010/wordprocessingShape">
                    <wps:wsp>
                      <wps:cNvSpPr txBox="1"/>
                      <wps:spPr>
                        <a:xfrm>
                          <a:off x="0" y="0"/>
                          <a:ext cx="6177280" cy="2476500"/>
                        </a:xfrm>
                        <a:prstGeom prst="rect">
                          <a:avLst/>
                        </a:prstGeom>
                        <a:noFill/>
                        <a:ln w="6350">
                          <a:solidFill>
                            <a:prstClr val="black"/>
                          </a:solidFill>
                        </a:ln>
                      </wps:spPr>
                      <wps:txbx>
                        <w:txbxContent>
                          <w:p w14:paraId="659C5531" w14:textId="77777777" w:rsidR="00113A40" w:rsidRDefault="00113A40" w:rsidP="00113A40">
                            <w:pPr>
                              <w:rPr>
                                <w:rStyle w:val="normaltextrun"/>
                                <w:rFonts w:cs="Calibri"/>
                                <w:color w:val="00072D"/>
                                <w:szCs w:val="20"/>
                                <w:lang w:val="en-GB"/>
                              </w:rPr>
                            </w:pPr>
                            <w:r w:rsidRPr="00C44E1B">
                              <w:rPr>
                                <w:b/>
                                <w:bCs/>
                                <w:lang w:val="en-US"/>
                              </w:rPr>
                              <w:t>Biotechnologies</w:t>
                            </w:r>
                            <w:r w:rsidRPr="00C44E1B">
                              <w:rPr>
                                <w:lang w:val="en-US"/>
                              </w:rPr>
                              <w:t xml:space="preserve">: </w:t>
                            </w:r>
                            <w:r w:rsidRPr="00C44E1B">
                              <w:t xml:space="preserve">Biotechnologies harness cellular and biomolecular processes to improve our health, wellbeing, economy and environment. Example technologies include </w:t>
                            </w:r>
                            <w:r>
                              <w:rPr>
                                <w:rStyle w:val="normaltextrun"/>
                                <w:rFonts w:cs="Calibri"/>
                                <w:color w:val="00072D"/>
                                <w:szCs w:val="20"/>
                                <w:lang w:val="en-GB"/>
                              </w:rPr>
                              <w:t>s</w:t>
                            </w:r>
                            <w:r w:rsidRPr="00C44E1B">
                              <w:rPr>
                                <w:rStyle w:val="normaltextrun"/>
                                <w:rFonts w:cs="Calibri"/>
                                <w:color w:val="00072D"/>
                                <w:szCs w:val="20"/>
                                <w:lang w:val="en-GB"/>
                              </w:rPr>
                              <w:t>ynthetic biology, including biological manufacturing</w:t>
                            </w:r>
                            <w:r w:rsidRPr="00C44E1B">
                              <w:rPr>
                                <w:rStyle w:val="eop"/>
                                <w:rFonts w:ascii="Arial" w:hAnsi="Arial" w:cs="Arial"/>
                                <w:color w:val="00072D"/>
                                <w:szCs w:val="20"/>
                                <w:lang w:val="en-US"/>
                              </w:rPr>
                              <w:t>​</w:t>
                            </w:r>
                            <w:r w:rsidRPr="00C44E1B">
                              <w:rPr>
                                <w:rStyle w:val="eop"/>
                                <w:rFonts w:cs="Arial"/>
                                <w:color w:val="00072D"/>
                                <w:szCs w:val="20"/>
                                <w:lang w:val="en-US"/>
                              </w:rPr>
                              <w:t>, n</w:t>
                            </w:r>
                            <w:r w:rsidRPr="00C44E1B">
                              <w:rPr>
                                <w:rStyle w:val="normaltextrun"/>
                                <w:rFonts w:cs="Calibri"/>
                                <w:color w:val="00072D"/>
                                <w:szCs w:val="20"/>
                                <w:lang w:val="en-GB"/>
                              </w:rPr>
                              <w:t>ovel medicines</w:t>
                            </w:r>
                            <w:r>
                              <w:rPr>
                                <w:rStyle w:val="normaltextrun"/>
                                <w:rFonts w:cs="Calibri"/>
                                <w:color w:val="00072D"/>
                                <w:szCs w:val="20"/>
                                <w:lang w:val="en-GB"/>
                              </w:rPr>
                              <w:t>,</w:t>
                            </w:r>
                            <w:r w:rsidRPr="00C44E1B">
                              <w:rPr>
                                <w:rStyle w:val="normaltextrun"/>
                                <w:rFonts w:cs="Calibri"/>
                                <w:color w:val="00072D"/>
                                <w:szCs w:val="20"/>
                                <w:lang w:val="en-GB"/>
                              </w:rPr>
                              <w:t xml:space="preserve"> and genome and genetic sequencing and analysis. </w:t>
                            </w:r>
                          </w:p>
                          <w:p w14:paraId="397D169D" w14:textId="77777777" w:rsidR="00113A40" w:rsidRPr="00C44E1B" w:rsidRDefault="00113A40" w:rsidP="00113A40">
                            <w:r w:rsidRPr="00C44E1B">
                              <w:rPr>
                                <w:rFonts w:eastAsiaTheme="majorEastAsia"/>
                                <w:lang w:val="en-US"/>
                              </w:rPr>
                              <w:t>Australia</w:t>
                            </w:r>
                            <w:r>
                              <w:rPr>
                                <w:rFonts w:eastAsiaTheme="majorEastAsia"/>
                                <w:lang w:val="en-US"/>
                              </w:rPr>
                              <w:t xml:space="preserve"> is home to some of the world’</w:t>
                            </w:r>
                            <w:r w:rsidRPr="00C44E1B">
                              <w:rPr>
                                <w:rFonts w:eastAsiaTheme="majorEastAsia"/>
                                <w:lang w:val="en-US"/>
                              </w:rPr>
                              <w:t>s</w:t>
                            </w:r>
                            <w:r>
                              <w:rPr>
                                <w:rFonts w:eastAsiaTheme="majorEastAsia"/>
                                <w:lang w:val="en-US"/>
                              </w:rPr>
                              <w:t xml:space="preserve"> leading biotechnology companies. Our</w:t>
                            </w:r>
                            <w:r w:rsidRPr="00C44E1B">
                              <w:rPr>
                                <w:rFonts w:eastAsiaTheme="majorEastAsia"/>
                                <w:lang w:val="en-US"/>
                              </w:rPr>
                              <w:t xml:space="preserve"> biotechnology sector is at the forefront of global medical research and innovation</w:t>
                            </w:r>
                            <w:r w:rsidRPr="00C44E1B">
                              <w:rPr>
                                <w:lang w:val="en-US"/>
                              </w:rPr>
                              <w:t xml:space="preserve"> including in n</w:t>
                            </w:r>
                            <w:r>
                              <w:rPr>
                                <w:lang w:val="en-US"/>
                              </w:rPr>
                              <w:t>ew</w:t>
                            </w:r>
                            <w:r w:rsidRPr="00C44E1B">
                              <w:rPr>
                                <w:rFonts w:cs="AppleSystemUIFont"/>
                                <w:lang w:val="en-GB"/>
                              </w:rPr>
                              <w:t xml:space="preserve"> medicines and treatments, vaccine manufacturing, and clinical trials. </w:t>
                            </w:r>
                            <w:r w:rsidRPr="00C44E1B">
                              <w:rPr>
                                <w:lang w:val="en-US"/>
                              </w:rPr>
                              <w:t>Australia</w:t>
                            </w:r>
                            <w:r>
                              <w:rPr>
                                <w:lang w:val="en-US"/>
                              </w:rPr>
                              <w:t xml:space="preserve"> is a preferred destination for clinical trials.</w:t>
                            </w:r>
                          </w:p>
                          <w:p w14:paraId="0ED94866" w14:textId="77777777" w:rsidR="00113A40" w:rsidRPr="00C44E1B" w:rsidRDefault="00113A40" w:rsidP="00113A40">
                            <w:pPr>
                              <w:rPr>
                                <w:lang w:val="en-US"/>
                              </w:rPr>
                            </w:pPr>
                          </w:p>
                          <w:p w14:paraId="40BB2FD8" w14:textId="77777777" w:rsidR="00113A40" w:rsidRPr="00C44E1B" w:rsidRDefault="00113A40" w:rsidP="00113A40">
                            <w:pPr>
                              <w:rPr>
                                <w:rFonts w:cs="Arial"/>
                                <w:color w:val="00072D"/>
                                <w:lang w:val="en-US"/>
                              </w:rPr>
                            </w:pPr>
                          </w:p>
                          <w:p w14:paraId="6827538C" w14:textId="77777777" w:rsidR="00113A40" w:rsidRPr="00C44E1B" w:rsidRDefault="00113A40" w:rsidP="00113A40"/>
                          <w:p w14:paraId="47BD1925" w14:textId="77777777" w:rsidR="00113A40" w:rsidRPr="00C44E1B" w:rsidRDefault="00113A40" w:rsidP="00113A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AEE273" id="_x0000_s1030" type="#_x0000_t202" style="width:486.4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" filled="f" strokeweight=".5pt">
                <v:textbox>
                  <w:txbxContent>
                    <w:p w14:paraId="659C5531" w14:textId="77777777" w:rsidR="00113A40" w:rsidRDefault="00113A40" w:rsidP="00113A40">
                      <w:pPr>
                        <w:rPr>
                          <w:rStyle w:val="normaltextrun"/>
                          <w:rFonts w:cs="Calibri"/>
                          <w:color w:val="00072D"/>
                          <w:szCs w:val="20"/>
                          <w:lang w:val="en-GB"/>
                        </w:rPr>
                      </w:pPr>
                      <w:r w:rsidRPr="00C44E1B">
                        <w:rPr>
                          <w:b/>
                          <w:bCs/>
                          <w:lang w:val="en-US"/>
                        </w:rPr>
                        <w:t>Biotechnologies</w:t>
                      </w:r>
                      <w:r w:rsidRPr="00C44E1B">
                        <w:rPr>
                          <w:lang w:val="en-US"/>
                        </w:rPr>
                        <w:t xml:space="preserve">: </w:t>
                      </w:r>
                      <w:r w:rsidRPr="00C44E1B">
                        <w:t xml:space="preserve">Biotechnologies harness cellular and biomolecular processes to improve our health, wellbeing, economy and environment. Example technologies include </w:t>
                      </w:r>
                      <w:r>
                        <w:rPr>
                          <w:rStyle w:val="normaltextrun"/>
                          <w:rFonts w:cs="Calibri"/>
                          <w:color w:val="00072D"/>
                          <w:szCs w:val="20"/>
                          <w:lang w:val="en-GB"/>
                        </w:rPr>
                        <w:t>s</w:t>
                      </w:r>
                      <w:r w:rsidRPr="00C44E1B">
                        <w:rPr>
                          <w:rStyle w:val="normaltextrun"/>
                          <w:rFonts w:cs="Calibri"/>
                          <w:color w:val="00072D"/>
                          <w:szCs w:val="20"/>
                          <w:lang w:val="en-GB"/>
                        </w:rPr>
                        <w:t>ynthetic biology, including biological manufacturing</w:t>
                      </w:r>
                      <w:r w:rsidRPr="00C44E1B">
                        <w:rPr>
                          <w:rStyle w:val="eop"/>
                          <w:rFonts w:ascii="Arial" w:hAnsi="Arial" w:cs="Arial"/>
                          <w:color w:val="00072D"/>
                          <w:szCs w:val="20"/>
                          <w:lang w:val="en-US"/>
                        </w:rPr>
                        <w:t>​</w:t>
                      </w:r>
                      <w:r w:rsidRPr="00C44E1B">
                        <w:rPr>
                          <w:rStyle w:val="eop"/>
                          <w:rFonts w:cs="Arial"/>
                          <w:color w:val="00072D"/>
                          <w:szCs w:val="20"/>
                          <w:lang w:val="en-US"/>
                        </w:rPr>
                        <w:t>, n</w:t>
                      </w:r>
                      <w:r w:rsidRPr="00C44E1B">
                        <w:rPr>
                          <w:rStyle w:val="normaltextrun"/>
                          <w:rFonts w:cs="Calibri"/>
                          <w:color w:val="00072D"/>
                          <w:szCs w:val="20"/>
                          <w:lang w:val="en-GB"/>
                        </w:rPr>
                        <w:t>ovel medicines</w:t>
                      </w:r>
                      <w:r>
                        <w:rPr>
                          <w:rStyle w:val="normaltextrun"/>
                          <w:rFonts w:cs="Calibri"/>
                          <w:color w:val="00072D"/>
                          <w:szCs w:val="20"/>
                          <w:lang w:val="en-GB"/>
                        </w:rPr>
                        <w:t>,</w:t>
                      </w:r>
                      <w:r w:rsidRPr="00C44E1B">
                        <w:rPr>
                          <w:rStyle w:val="normaltextrun"/>
                          <w:rFonts w:cs="Calibri"/>
                          <w:color w:val="00072D"/>
                          <w:szCs w:val="20"/>
                          <w:lang w:val="en-GB"/>
                        </w:rPr>
                        <w:t xml:space="preserve"> and genome and genetic sequencing and analysis. </w:t>
                      </w:r>
                    </w:p>
                    <w:p w14:paraId="397D169D" w14:textId="77777777" w:rsidR="00113A40" w:rsidRPr="00C44E1B" w:rsidRDefault="00113A40" w:rsidP="00113A40">
                      <w:r w:rsidRPr="00C44E1B">
                        <w:rPr>
                          <w:rFonts w:eastAsiaTheme="majorEastAsia"/>
                          <w:lang w:val="en-US"/>
                        </w:rPr>
                        <w:t>Australia</w:t>
                      </w:r>
                      <w:r>
                        <w:rPr>
                          <w:rFonts w:eastAsiaTheme="majorEastAsia"/>
                          <w:lang w:val="en-US"/>
                        </w:rPr>
                        <w:t xml:space="preserve"> is home to some of the world’</w:t>
                      </w:r>
                      <w:r w:rsidRPr="00C44E1B">
                        <w:rPr>
                          <w:rFonts w:eastAsiaTheme="majorEastAsia"/>
                          <w:lang w:val="en-US"/>
                        </w:rPr>
                        <w:t>s</w:t>
                      </w:r>
                      <w:r>
                        <w:rPr>
                          <w:rFonts w:eastAsiaTheme="majorEastAsia"/>
                          <w:lang w:val="en-US"/>
                        </w:rPr>
                        <w:t xml:space="preserve"> leading biotechnology companies. Our</w:t>
                      </w:r>
                      <w:r w:rsidRPr="00C44E1B">
                        <w:rPr>
                          <w:rFonts w:eastAsiaTheme="majorEastAsia"/>
                          <w:lang w:val="en-US"/>
                        </w:rPr>
                        <w:t xml:space="preserve"> biotechnology sector is at the forefront of global medical research and innovation</w:t>
                      </w:r>
                      <w:r w:rsidRPr="00C44E1B">
                        <w:rPr>
                          <w:lang w:val="en-US"/>
                        </w:rPr>
                        <w:t xml:space="preserve"> including in n</w:t>
                      </w:r>
                      <w:r>
                        <w:rPr>
                          <w:lang w:val="en-US"/>
                        </w:rPr>
                        <w:t>ew</w:t>
                      </w:r>
                      <w:r w:rsidRPr="00C44E1B">
                        <w:rPr>
                          <w:rFonts w:cs="AppleSystemUIFont"/>
                          <w:lang w:val="en-GB"/>
                        </w:rPr>
                        <w:t xml:space="preserve"> medicines and treatments, vaccine manufacturing, and clinical trials. </w:t>
                      </w:r>
                      <w:r w:rsidRPr="00C44E1B">
                        <w:rPr>
                          <w:lang w:val="en-US"/>
                        </w:rPr>
                        <w:t>Australia</w:t>
                      </w:r>
                      <w:r>
                        <w:rPr>
                          <w:lang w:val="en-US"/>
                        </w:rPr>
                        <w:t xml:space="preserve"> is a preferred destination for clinical trials.</w:t>
                      </w:r>
                    </w:p>
                    <w:p w14:paraId="0ED94866" w14:textId="77777777" w:rsidR="00113A40" w:rsidRPr="00C44E1B" w:rsidRDefault="00113A40" w:rsidP="00113A40">
                      <w:pPr>
                        <w:rPr>
                          <w:lang w:val="en-US"/>
                        </w:rPr>
                      </w:pPr>
                    </w:p>
                    <w:p w14:paraId="40BB2FD8" w14:textId="77777777" w:rsidR="00113A40" w:rsidRPr="00C44E1B" w:rsidRDefault="00113A40" w:rsidP="00113A40">
                      <w:pPr>
                        <w:rPr>
                          <w:rFonts w:cs="Arial"/>
                          <w:color w:val="00072D"/>
                          <w:lang w:val="en-US"/>
                        </w:rPr>
                      </w:pPr>
                    </w:p>
                    <w:p w14:paraId="6827538C" w14:textId="77777777" w:rsidR="00113A40" w:rsidRPr="00C44E1B" w:rsidRDefault="00113A40" w:rsidP="00113A40"/>
                    <w:p w14:paraId="47BD1925" w14:textId="77777777" w:rsidR="00113A40" w:rsidRPr="00C44E1B" w:rsidRDefault="00113A40" w:rsidP="00113A40"/>
                  </w:txbxContent>
                </v:textbox>
                <w10:anchorlock/>
              </v:shape>
            </w:pict>
          </mc:Fallback>
        </mc:AlternateContent>
      </w:r>
    </w:p>
    <w:p w14:paraId="7BF0D5B5" w14:textId="76C0712C" w:rsidR="00113A40" w:rsidRPr="00E51DF3" w:rsidRDefault="00113A40" w:rsidP="006033E6">
      <w:r>
        <w:rPr>
          <w:noProof/>
        </w:rPr>
        <mc:AlternateContent>
          <mc:Choice Requires="wps">
            <w:drawing>
              <wp:inline distT="0" distB="0" distL="0" distR="0" wp14:anchorId="4FC2AB41" wp14:editId="69BDA791">
                <wp:extent cx="6177280" cy="2276475"/>
                <wp:effectExtent l="0" t="0" r="13970" b="28575"/>
                <wp:docPr id="1575044772" name="Text Box 1"/>
                <wp:cNvGraphicFramePr/>
                <a:graphic xmlns:a="http://schemas.openxmlformats.org/drawingml/2006/main">
                  <a:graphicData uri="http://schemas.microsoft.com/office/word/2010/wordprocessingShape">
                    <wps:wsp>
                      <wps:cNvSpPr txBox="1"/>
                      <wps:spPr>
                        <a:xfrm>
                          <a:off x="0" y="0"/>
                          <a:ext cx="6177280" cy="2276475"/>
                        </a:xfrm>
                        <a:prstGeom prst="rect">
                          <a:avLst/>
                        </a:prstGeom>
                        <a:noFill/>
                        <a:ln w="6350">
                          <a:solidFill>
                            <a:prstClr val="black"/>
                          </a:solidFill>
                        </a:ln>
                      </wps:spPr>
                      <wps:txbx>
                        <w:txbxContent>
                          <w:p w14:paraId="4AB1CFBA" w14:textId="77777777" w:rsidR="00113A40" w:rsidRDefault="00113A40" w:rsidP="00113A40">
                            <w:pPr>
                              <w:rPr>
                                <w:rStyle w:val="normaltextrun"/>
                                <w:rFonts w:cs="Calibri"/>
                                <w:color w:val="00072D"/>
                              </w:rPr>
                            </w:pPr>
                            <w:r w:rsidRPr="0008754F">
                              <w:rPr>
                                <w:b/>
                                <w:bCs/>
                              </w:rPr>
                              <w:t>Clean energy generation and storage technologies</w:t>
                            </w:r>
                            <w:r w:rsidRPr="0008754F">
                              <w:t xml:space="preserve">: Clean energy technologies provide low emission ways to capture, generate, store and use power, and balance energy production with demand. These technologies include </w:t>
                            </w:r>
                            <w:r w:rsidRPr="0008754F">
                              <w:rPr>
                                <w:rStyle w:val="normaltextrun"/>
                                <w:rFonts w:cs="Calibri"/>
                                <w:color w:val="00072D"/>
                              </w:rPr>
                              <w:t>emissions reduction technologies</w:t>
                            </w:r>
                            <w:r w:rsidRPr="0008754F">
                              <w:rPr>
                                <w:rStyle w:val="eop"/>
                                <w:rFonts w:ascii="Arial" w:hAnsi="Arial" w:cs="Arial"/>
                                <w:color w:val="00072D"/>
                              </w:rPr>
                              <w:t>​, a</w:t>
                            </w:r>
                            <w:r w:rsidRPr="0008754F">
                              <w:rPr>
                                <w:rStyle w:val="normaltextrun"/>
                                <w:rFonts w:cs="Calibri"/>
                                <w:color w:val="00072D"/>
                              </w:rPr>
                              <w:t>dvanced energy storage,</w:t>
                            </w:r>
                            <w:r w:rsidRPr="0008754F">
                              <w:rPr>
                                <w:rStyle w:val="eop"/>
                                <w:rFonts w:ascii="Arial" w:hAnsi="Arial" w:cs="Arial"/>
                                <w:color w:val="00072D"/>
                              </w:rPr>
                              <w:t xml:space="preserve"> and l</w:t>
                            </w:r>
                            <w:r w:rsidRPr="0008754F">
                              <w:rPr>
                                <w:rStyle w:val="normaltextrun"/>
                                <w:rFonts w:cs="Calibri"/>
                                <w:color w:val="00072D"/>
                              </w:rPr>
                              <w:t>arge-scale renewable energy generation</w:t>
                            </w:r>
                            <w:r>
                              <w:rPr>
                                <w:rStyle w:val="normaltextrun"/>
                                <w:rFonts w:cs="Calibri"/>
                                <w:color w:val="00072D"/>
                              </w:rPr>
                              <w:t xml:space="preserve">. </w:t>
                            </w:r>
                          </w:p>
                          <w:p w14:paraId="227AEAD7" w14:textId="77777777" w:rsidR="00113A40" w:rsidRDefault="00113A40" w:rsidP="00113A40">
                            <w:pPr>
                              <w:rPr>
                                <w:lang w:val="en-US"/>
                              </w:rPr>
                            </w:pPr>
                            <w:r w:rsidRPr="00C54CF4">
                              <w:rPr>
                                <w:rFonts w:eastAsiaTheme="majorEastAsia"/>
                                <w:lang w:val="en-US"/>
                              </w:rPr>
                              <w:t xml:space="preserve">Australia has the </w:t>
                            </w:r>
                            <w:r>
                              <w:rPr>
                                <w:rFonts w:eastAsiaTheme="majorEastAsia"/>
                                <w:lang w:val="en-US"/>
                              </w:rPr>
                              <w:t xml:space="preserve">natural resources, </w:t>
                            </w:r>
                            <w:r w:rsidRPr="00C54CF4">
                              <w:rPr>
                                <w:rFonts w:eastAsiaTheme="majorEastAsia"/>
                                <w:lang w:val="en-US"/>
                              </w:rPr>
                              <w:t>innovation, expertise and investment required for the transition to net zero</w:t>
                            </w:r>
                            <w:r>
                              <w:rPr>
                                <w:rFonts w:eastAsiaTheme="majorEastAsia"/>
                                <w:lang w:val="en-US"/>
                              </w:rPr>
                              <w:t xml:space="preserve">. </w:t>
                            </w:r>
                            <w:r>
                              <w:rPr>
                                <w:rStyle w:val="normaltextrun"/>
                                <w:rFonts w:cs="Calibri"/>
                                <w:color w:val="00072D"/>
                              </w:rPr>
                              <w:t>A</w:t>
                            </w:r>
                            <w:r w:rsidRPr="00270BC8">
                              <w:rPr>
                                <w:rStyle w:val="normaltextrun"/>
                                <w:rFonts w:eastAsiaTheme="majorEastAsia" w:cs="Calibri"/>
                                <w:color w:val="00072D"/>
                              </w:rPr>
                              <w:t>ustralia</w:t>
                            </w:r>
                            <w:r>
                              <w:rPr>
                                <w:rStyle w:val="normaltextrun"/>
                                <w:rFonts w:eastAsiaTheme="majorEastAsia" w:cs="Calibri"/>
                                <w:color w:val="00072D"/>
                              </w:rPr>
                              <w:t>n</w:t>
                            </w:r>
                            <w:r w:rsidRPr="00270BC8">
                              <w:rPr>
                                <w:rStyle w:val="normaltextrun"/>
                                <w:rFonts w:eastAsiaTheme="majorEastAsia" w:cs="Calibri"/>
                                <w:color w:val="00072D"/>
                              </w:rPr>
                              <w:t xml:space="preserve"> clean energy technologies</w:t>
                            </w:r>
                            <w:r>
                              <w:rPr>
                                <w:rStyle w:val="normaltextrun"/>
                                <w:rFonts w:eastAsiaTheme="majorEastAsia" w:cs="Calibri"/>
                                <w:color w:val="00072D"/>
                              </w:rPr>
                              <w:t xml:space="preserve"> are delivering</w:t>
                            </w:r>
                            <w:r w:rsidRPr="00270BC8">
                              <w:rPr>
                                <w:rStyle w:val="normaltextrun"/>
                                <w:rFonts w:cs="Calibri"/>
                                <w:color w:val="00072D"/>
                              </w:rPr>
                              <w:t xml:space="preserve"> </w:t>
                            </w:r>
                            <w:r w:rsidRPr="00270BC8">
                              <w:rPr>
                                <w:rStyle w:val="normaltextrun"/>
                                <w:rFonts w:cs="Calibri"/>
                                <w:color w:val="00072D"/>
                                <w:szCs w:val="20"/>
                              </w:rPr>
                              <w:t>large scale battery storage</w:t>
                            </w:r>
                            <w:r>
                              <w:rPr>
                                <w:rStyle w:val="normaltextrun"/>
                                <w:rFonts w:cs="Calibri"/>
                                <w:color w:val="00072D"/>
                                <w:szCs w:val="20"/>
                              </w:rPr>
                              <w:t xml:space="preserve"> solutions</w:t>
                            </w:r>
                            <w:r w:rsidRPr="00270BC8">
                              <w:rPr>
                                <w:rStyle w:val="normaltextrun"/>
                                <w:rFonts w:cs="Calibri"/>
                                <w:color w:val="00072D"/>
                                <w:szCs w:val="20"/>
                              </w:rPr>
                              <w:t>,</w:t>
                            </w:r>
                            <w:r>
                              <w:rPr>
                                <w:rStyle w:val="normaltextrun"/>
                                <w:rFonts w:cs="Calibri"/>
                                <w:color w:val="00072D"/>
                                <w:szCs w:val="20"/>
                              </w:rPr>
                              <w:t xml:space="preserve"> novel</w:t>
                            </w:r>
                            <w:r w:rsidRPr="00270BC8">
                              <w:rPr>
                                <w:rStyle w:val="normaltextrun"/>
                                <w:rFonts w:cs="Calibri"/>
                                <w:color w:val="00072D"/>
                                <w:szCs w:val="20"/>
                              </w:rPr>
                              <w:t xml:space="preserve"> </w:t>
                            </w:r>
                            <w:r w:rsidRPr="00270BC8">
                              <w:rPr>
                                <w:rStyle w:val="normaltextrun"/>
                                <w:rFonts w:cs="Calibri"/>
                                <w:color w:val="00072D"/>
                              </w:rPr>
                              <w:t>decarbonis</w:t>
                            </w:r>
                            <w:r>
                              <w:rPr>
                                <w:rStyle w:val="normaltextrun"/>
                                <w:rFonts w:cs="Calibri"/>
                                <w:color w:val="00072D"/>
                              </w:rPr>
                              <w:t>ation innovations</w:t>
                            </w:r>
                            <w:r w:rsidRPr="00270BC8">
                              <w:rPr>
                                <w:rStyle w:val="normaltextrun"/>
                                <w:rFonts w:cs="Calibri"/>
                                <w:color w:val="00072D"/>
                                <w:szCs w:val="20"/>
                              </w:rPr>
                              <w:t xml:space="preserve">, and </w:t>
                            </w:r>
                            <w:r>
                              <w:rPr>
                                <w:rStyle w:val="normaltextrun"/>
                                <w:rFonts w:cs="Calibri"/>
                                <w:color w:val="00072D"/>
                              </w:rPr>
                              <w:t>energy</w:t>
                            </w:r>
                            <w:r w:rsidRPr="00270BC8">
                              <w:rPr>
                                <w:rStyle w:val="normaltextrun"/>
                                <w:rFonts w:cs="Calibri"/>
                                <w:color w:val="00072D"/>
                                <w:szCs w:val="20"/>
                              </w:rPr>
                              <w:t xml:space="preserve"> export technology.</w:t>
                            </w:r>
                            <w:r>
                              <w:rPr>
                                <w:rStyle w:val="normaltextrun"/>
                                <w:rFonts w:cs="Calibri"/>
                                <w:color w:val="00072D"/>
                              </w:rPr>
                              <w:t xml:space="preserve"> </w:t>
                            </w:r>
                          </w:p>
                          <w:p w14:paraId="608FEC88" w14:textId="77777777" w:rsidR="00113A40" w:rsidRDefault="00113A40" w:rsidP="00113A40">
                            <w:pPr>
                              <w:rPr>
                                <w:lang w:val="en-US"/>
                              </w:rPr>
                            </w:pPr>
                          </w:p>
                          <w:p w14:paraId="0C72009D" w14:textId="77777777" w:rsidR="00113A40" w:rsidRPr="0008754F" w:rsidRDefault="00113A40" w:rsidP="00113A40">
                            <w:pPr>
                              <w:rPr>
                                <w:rFonts w:cs="Arial"/>
                                <w:color w:val="00072D"/>
                                <w:sz w:val="12"/>
                                <w:szCs w:val="12"/>
                              </w:rPr>
                            </w:pPr>
                          </w:p>
                          <w:p w14:paraId="0C8E4D65" w14:textId="77777777" w:rsidR="00113A40" w:rsidRPr="0008754F" w:rsidRDefault="00113A40" w:rsidP="00113A40"/>
                          <w:p w14:paraId="4A3BE4AC" w14:textId="77777777" w:rsidR="00113A40" w:rsidRPr="0008754F" w:rsidRDefault="00113A40" w:rsidP="00113A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C2AB41" id="Text Box 1" o:spid="_x0000_s1031" type="#_x0000_t202" style="width:486.4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" filled="f" strokeweight=".5pt">
                <v:textbox>
                  <w:txbxContent>
                    <w:p w14:paraId="4AB1CFBA" w14:textId="77777777" w:rsidR="00113A40" w:rsidRDefault="00113A40" w:rsidP="00113A40">
                      <w:pPr>
                        <w:rPr>
                          <w:rStyle w:val="normaltextrun"/>
                          <w:rFonts w:cs="Calibri"/>
                          <w:color w:val="00072D"/>
                        </w:rPr>
                      </w:pPr>
                      <w:r w:rsidRPr="0008754F">
                        <w:rPr>
                          <w:b/>
                          <w:bCs/>
                        </w:rPr>
                        <w:t>Clean energy generation and storage technologies</w:t>
                      </w:r>
                      <w:r w:rsidRPr="0008754F">
                        <w:t xml:space="preserve">: Clean energy technologies provide low emission ways to capture, generate, store and use power, and balance energy production with demand. These technologies include </w:t>
                      </w:r>
                      <w:r w:rsidRPr="0008754F">
                        <w:rPr>
                          <w:rStyle w:val="normaltextrun"/>
                          <w:rFonts w:cs="Calibri"/>
                          <w:color w:val="00072D"/>
                        </w:rPr>
                        <w:t>emissions reduction technologies</w:t>
                      </w:r>
                      <w:r w:rsidRPr="0008754F">
                        <w:rPr>
                          <w:rStyle w:val="eop"/>
                          <w:rFonts w:ascii="Arial" w:hAnsi="Arial" w:cs="Arial"/>
                          <w:color w:val="00072D"/>
                        </w:rPr>
                        <w:t>​, a</w:t>
                      </w:r>
                      <w:r w:rsidRPr="0008754F">
                        <w:rPr>
                          <w:rStyle w:val="normaltextrun"/>
                          <w:rFonts w:cs="Calibri"/>
                          <w:color w:val="00072D"/>
                        </w:rPr>
                        <w:t>dvanced energy storage,</w:t>
                      </w:r>
                      <w:r w:rsidRPr="0008754F">
                        <w:rPr>
                          <w:rStyle w:val="eop"/>
                          <w:rFonts w:ascii="Arial" w:hAnsi="Arial" w:cs="Arial"/>
                          <w:color w:val="00072D"/>
                        </w:rPr>
                        <w:t xml:space="preserve"> and l</w:t>
                      </w:r>
                      <w:r w:rsidRPr="0008754F">
                        <w:rPr>
                          <w:rStyle w:val="normaltextrun"/>
                          <w:rFonts w:cs="Calibri"/>
                          <w:color w:val="00072D"/>
                        </w:rPr>
                        <w:t>arge-scale renewable energy generation</w:t>
                      </w:r>
                      <w:r>
                        <w:rPr>
                          <w:rStyle w:val="normaltextrun"/>
                          <w:rFonts w:cs="Calibri"/>
                          <w:color w:val="00072D"/>
                        </w:rPr>
                        <w:t xml:space="preserve">. </w:t>
                      </w:r>
                    </w:p>
                    <w:p w14:paraId="227AEAD7" w14:textId="77777777" w:rsidR="00113A40" w:rsidRDefault="00113A40" w:rsidP="00113A40">
                      <w:pPr>
                        <w:rPr>
                          <w:lang w:val="en-US"/>
                        </w:rPr>
                      </w:pPr>
                      <w:r w:rsidRPr="00C54CF4">
                        <w:rPr>
                          <w:rFonts w:eastAsiaTheme="majorEastAsia"/>
                          <w:lang w:val="en-US"/>
                        </w:rPr>
                        <w:t xml:space="preserve">Australia has the </w:t>
                      </w:r>
                      <w:r>
                        <w:rPr>
                          <w:rFonts w:eastAsiaTheme="majorEastAsia"/>
                          <w:lang w:val="en-US"/>
                        </w:rPr>
                        <w:t xml:space="preserve">natural resources, </w:t>
                      </w:r>
                      <w:r w:rsidRPr="00C54CF4">
                        <w:rPr>
                          <w:rFonts w:eastAsiaTheme="majorEastAsia"/>
                          <w:lang w:val="en-US"/>
                        </w:rPr>
                        <w:t>innovation, expertise and investment required for the transition to net zero</w:t>
                      </w:r>
                      <w:r>
                        <w:rPr>
                          <w:rFonts w:eastAsiaTheme="majorEastAsia"/>
                          <w:lang w:val="en-US"/>
                        </w:rPr>
                        <w:t xml:space="preserve">. </w:t>
                      </w:r>
                      <w:r>
                        <w:rPr>
                          <w:rStyle w:val="normaltextrun"/>
                          <w:rFonts w:cs="Calibri"/>
                          <w:color w:val="00072D"/>
                        </w:rPr>
                        <w:t>A</w:t>
                      </w:r>
                      <w:r w:rsidRPr="00270BC8">
                        <w:rPr>
                          <w:rStyle w:val="normaltextrun"/>
                          <w:rFonts w:eastAsiaTheme="majorEastAsia" w:cs="Calibri"/>
                          <w:color w:val="00072D"/>
                        </w:rPr>
                        <w:t>ustralia</w:t>
                      </w:r>
                      <w:r>
                        <w:rPr>
                          <w:rStyle w:val="normaltextrun"/>
                          <w:rFonts w:eastAsiaTheme="majorEastAsia" w:cs="Calibri"/>
                          <w:color w:val="00072D"/>
                        </w:rPr>
                        <w:t>n</w:t>
                      </w:r>
                      <w:r w:rsidRPr="00270BC8">
                        <w:rPr>
                          <w:rStyle w:val="normaltextrun"/>
                          <w:rFonts w:eastAsiaTheme="majorEastAsia" w:cs="Calibri"/>
                          <w:color w:val="00072D"/>
                        </w:rPr>
                        <w:t xml:space="preserve"> clean energy technologies</w:t>
                      </w:r>
                      <w:r>
                        <w:rPr>
                          <w:rStyle w:val="normaltextrun"/>
                          <w:rFonts w:eastAsiaTheme="majorEastAsia" w:cs="Calibri"/>
                          <w:color w:val="00072D"/>
                        </w:rPr>
                        <w:t xml:space="preserve"> are delivering</w:t>
                      </w:r>
                      <w:r w:rsidRPr="00270BC8">
                        <w:rPr>
                          <w:rStyle w:val="normaltextrun"/>
                          <w:rFonts w:cs="Calibri"/>
                          <w:color w:val="00072D"/>
                        </w:rPr>
                        <w:t xml:space="preserve"> </w:t>
                      </w:r>
                      <w:r w:rsidRPr="00270BC8">
                        <w:rPr>
                          <w:rStyle w:val="normaltextrun"/>
                          <w:rFonts w:cs="Calibri"/>
                          <w:color w:val="00072D"/>
                          <w:szCs w:val="20"/>
                        </w:rPr>
                        <w:t>large scale battery storage</w:t>
                      </w:r>
                      <w:r>
                        <w:rPr>
                          <w:rStyle w:val="normaltextrun"/>
                          <w:rFonts w:cs="Calibri"/>
                          <w:color w:val="00072D"/>
                          <w:szCs w:val="20"/>
                        </w:rPr>
                        <w:t xml:space="preserve"> solutions</w:t>
                      </w:r>
                      <w:r w:rsidRPr="00270BC8">
                        <w:rPr>
                          <w:rStyle w:val="normaltextrun"/>
                          <w:rFonts w:cs="Calibri"/>
                          <w:color w:val="00072D"/>
                          <w:szCs w:val="20"/>
                        </w:rPr>
                        <w:t>,</w:t>
                      </w:r>
                      <w:r>
                        <w:rPr>
                          <w:rStyle w:val="normaltextrun"/>
                          <w:rFonts w:cs="Calibri"/>
                          <w:color w:val="00072D"/>
                          <w:szCs w:val="20"/>
                        </w:rPr>
                        <w:t xml:space="preserve"> novel</w:t>
                      </w:r>
                      <w:r w:rsidRPr="00270BC8">
                        <w:rPr>
                          <w:rStyle w:val="normaltextrun"/>
                          <w:rFonts w:cs="Calibri"/>
                          <w:color w:val="00072D"/>
                          <w:szCs w:val="20"/>
                        </w:rPr>
                        <w:t xml:space="preserve"> </w:t>
                      </w:r>
                      <w:r w:rsidRPr="00270BC8">
                        <w:rPr>
                          <w:rStyle w:val="normaltextrun"/>
                          <w:rFonts w:cs="Calibri"/>
                          <w:color w:val="00072D"/>
                        </w:rPr>
                        <w:t>decarbonis</w:t>
                      </w:r>
                      <w:r>
                        <w:rPr>
                          <w:rStyle w:val="normaltextrun"/>
                          <w:rFonts w:cs="Calibri"/>
                          <w:color w:val="00072D"/>
                        </w:rPr>
                        <w:t>ation innovations</w:t>
                      </w:r>
                      <w:r w:rsidRPr="00270BC8">
                        <w:rPr>
                          <w:rStyle w:val="normaltextrun"/>
                          <w:rFonts w:cs="Calibri"/>
                          <w:color w:val="00072D"/>
                          <w:szCs w:val="20"/>
                        </w:rPr>
                        <w:t xml:space="preserve">, and </w:t>
                      </w:r>
                      <w:r>
                        <w:rPr>
                          <w:rStyle w:val="normaltextrun"/>
                          <w:rFonts w:cs="Calibri"/>
                          <w:color w:val="00072D"/>
                        </w:rPr>
                        <w:t>energy</w:t>
                      </w:r>
                      <w:r w:rsidRPr="00270BC8">
                        <w:rPr>
                          <w:rStyle w:val="normaltextrun"/>
                          <w:rFonts w:cs="Calibri"/>
                          <w:color w:val="00072D"/>
                          <w:szCs w:val="20"/>
                        </w:rPr>
                        <w:t xml:space="preserve"> export technology.</w:t>
                      </w:r>
                      <w:r>
                        <w:rPr>
                          <w:rStyle w:val="normaltextrun"/>
                          <w:rFonts w:cs="Calibri"/>
                          <w:color w:val="00072D"/>
                        </w:rPr>
                        <w:t xml:space="preserve"> </w:t>
                      </w:r>
                    </w:p>
                    <w:p w14:paraId="608FEC88" w14:textId="77777777" w:rsidR="00113A40" w:rsidRDefault="00113A40" w:rsidP="00113A40">
                      <w:pPr>
                        <w:rPr>
                          <w:lang w:val="en-US"/>
                        </w:rPr>
                      </w:pPr>
                    </w:p>
                    <w:p w14:paraId="0C72009D" w14:textId="77777777" w:rsidR="00113A40" w:rsidRPr="0008754F" w:rsidRDefault="00113A40" w:rsidP="00113A40">
                      <w:pPr>
                        <w:rPr>
                          <w:rFonts w:cs="Arial"/>
                          <w:color w:val="00072D"/>
                          <w:sz w:val="12"/>
                          <w:szCs w:val="12"/>
                        </w:rPr>
                      </w:pPr>
                    </w:p>
                    <w:p w14:paraId="0C8E4D65" w14:textId="77777777" w:rsidR="00113A40" w:rsidRPr="0008754F" w:rsidRDefault="00113A40" w:rsidP="00113A40"/>
                    <w:p w14:paraId="4A3BE4AC" w14:textId="77777777" w:rsidR="00113A40" w:rsidRPr="0008754F" w:rsidRDefault="00113A40" w:rsidP="00113A40"/>
                  </w:txbxContent>
                </v:textbox>
                <w10:anchorlock/>
              </v:shape>
            </w:pict>
          </mc:Fallback>
        </mc:AlternateContent>
      </w:r>
    </w:p>
    <w:p w14:paraId="0C7E9BB9" w14:textId="2BB1719D" w:rsidR="0049533D" w:rsidRDefault="00B312F5">
      <w:pPr>
        <w:spacing w:before="0" w:after="160" w:line="259" w:lineRule="auto"/>
      </w:pPr>
      <w:r w:rsidRPr="00D571E3">
        <w:rPr>
          <w:noProof/>
        </w:rPr>
        <w:lastRenderedPageBreak/>
        <mc:AlternateContent>
          <mc:Choice Requires="wps">
            <w:drawing>
              <wp:inline distT="0" distB="0" distL="0" distR="0" wp14:anchorId="1837524E" wp14:editId="36A90728">
                <wp:extent cx="6177280" cy="2578100"/>
                <wp:effectExtent l="0" t="0" r="13970" b="12700"/>
                <wp:docPr id="888674944" name="Text Box 3"/>
                <wp:cNvGraphicFramePr/>
                <a:graphic xmlns:a="http://schemas.openxmlformats.org/drawingml/2006/main">
                  <a:graphicData uri="http://schemas.microsoft.com/office/word/2010/wordprocessingShape">
                    <wps:wsp>
                      <wps:cNvSpPr txBox="1"/>
                      <wps:spPr>
                        <a:xfrm>
                          <a:off x="0" y="0"/>
                          <a:ext cx="6177280" cy="2578100"/>
                        </a:xfrm>
                        <a:prstGeom prst="rect">
                          <a:avLst/>
                        </a:prstGeom>
                        <a:noFill/>
                        <a:ln w="6350">
                          <a:solidFill>
                            <a:prstClr val="black"/>
                          </a:solidFill>
                        </a:ln>
                      </wps:spPr>
                      <wps:txbx>
                        <w:txbxContent>
                          <w:p w14:paraId="77501858" w14:textId="77777777" w:rsidR="00AB6BD1" w:rsidRDefault="00616E48" w:rsidP="00B312F5">
                            <w:pPr>
                              <w:rPr>
                                <w:lang w:val="fr-FR"/>
                              </w:rPr>
                            </w:pPr>
                            <w:r>
                              <w:rPr>
                                <w:b/>
                                <w:bCs/>
                              </w:rPr>
                              <w:t>Quantum technologies</w:t>
                            </w:r>
                            <w:r>
                              <w:t xml:space="preserve">: </w:t>
                            </w:r>
                            <w:r w:rsidR="00E558FD" w:rsidRPr="00E558FD">
                              <w:t xml:space="preserve">Quantum technologies leverage the unique characteristics of matter and light to build advanced technologies that would otherwise seem impossible. </w:t>
                            </w:r>
                            <w:r w:rsidR="000D66BF">
                              <w:t>Example technologies include q</w:t>
                            </w:r>
                            <w:r w:rsidR="000D66BF" w:rsidRPr="000D66BF">
                              <w:rPr>
                                <w:rFonts w:eastAsiaTheme="minorEastAsia"/>
                                <w:lang w:val="fr-FR"/>
                              </w:rPr>
                              <w:t>uantum computing</w:t>
                            </w:r>
                            <w:r w:rsidR="000D66BF">
                              <w:rPr>
                                <w:lang w:val="fr-FR"/>
                              </w:rPr>
                              <w:t>, post</w:t>
                            </w:r>
                            <w:r w:rsidR="000D66BF" w:rsidRPr="000D66BF">
                              <w:rPr>
                                <w:rFonts w:eastAsiaTheme="minorEastAsia"/>
                                <w:lang w:val="fr-FR"/>
                              </w:rPr>
                              <w:t>-quantum cryptography</w:t>
                            </w:r>
                            <w:r w:rsidR="000D66BF">
                              <w:rPr>
                                <w:lang w:val="fr-FR"/>
                              </w:rPr>
                              <w:t>, and quantum communications.</w:t>
                            </w:r>
                          </w:p>
                          <w:p w14:paraId="3C2355EC" w14:textId="77777777" w:rsidR="00286509" w:rsidRDefault="00286509" w:rsidP="00286509">
                            <w:pPr>
                              <w:rPr>
                                <w:rFonts w:eastAsiaTheme="minorEastAsia"/>
                                <w:lang w:val="en-US"/>
                              </w:rPr>
                            </w:pPr>
                            <w:r>
                              <w:rPr>
                                <w:rFonts w:eastAsiaTheme="minorEastAsia"/>
                                <w:lang w:val="en-US"/>
                              </w:rPr>
                              <w:t>Australian q</w:t>
                            </w:r>
                            <w:r w:rsidRPr="002A419A">
                              <w:rPr>
                                <w:rFonts w:eastAsiaTheme="minorEastAsia"/>
                                <w:lang w:val="en-US"/>
                              </w:rPr>
                              <w:t xml:space="preserve">uantum technologies </w:t>
                            </w:r>
                            <w:r>
                              <w:rPr>
                                <w:rFonts w:eastAsiaTheme="minorEastAsia"/>
                                <w:lang w:val="en-US"/>
                              </w:rPr>
                              <w:t>are transforming</w:t>
                            </w:r>
                            <w:r w:rsidRPr="002A419A">
                              <w:rPr>
                                <w:rFonts w:eastAsiaTheme="minorEastAsia"/>
                                <w:lang w:val="en-US"/>
                              </w:rPr>
                              <w:t xml:space="preserve"> industries including mining, where quantum sensors are used </w:t>
                            </w:r>
                            <w:r>
                              <w:rPr>
                                <w:rFonts w:eastAsiaTheme="minorEastAsia"/>
                                <w:lang w:val="en-US"/>
                              </w:rPr>
                              <w:t xml:space="preserve">to </w:t>
                            </w:r>
                            <w:r w:rsidRPr="002A419A">
                              <w:rPr>
                                <w:rFonts w:eastAsiaTheme="minorEastAsia"/>
                                <w:lang w:val="en-US"/>
                              </w:rPr>
                              <w:t>detect minerals</w:t>
                            </w:r>
                            <w:r>
                              <w:rPr>
                                <w:rFonts w:eastAsiaTheme="minorEastAsia"/>
                                <w:lang w:val="en-US"/>
                              </w:rPr>
                              <w:t>, managing complex timetabling and networking across public transport services, and providing data security and communication solutions to major global banks.</w:t>
                            </w:r>
                          </w:p>
                          <w:p w14:paraId="2EAA5F1A" w14:textId="0D96EF90" w:rsidR="00CB4977" w:rsidRDefault="00107FD0" w:rsidP="00107FD0">
                            <w:r w:rsidRPr="00F60D28">
                              <w:rPr>
                                <w:rFonts w:eastAsiaTheme="majorEastAsia"/>
                                <w:lang w:val="en-US"/>
                              </w:rPr>
                              <w:t>Australia’s quantum sector is home to world-leading startups, investment and research</w:t>
                            </w:r>
                            <w:r>
                              <w:rPr>
                                <w:lang w:val="en-US"/>
                              </w:rPr>
                              <w:t>.</w:t>
                            </w:r>
                          </w:p>
                          <w:p w14:paraId="17C583C6" w14:textId="590F37F1" w:rsidR="00050997" w:rsidRPr="00C44E1B" w:rsidRDefault="00050997" w:rsidP="0010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37524E" id="_x0000_s1032" type="#_x0000_t202" style="width:486.4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" filled="f" strokeweight=".5pt">
                <v:textbox>
                  <w:txbxContent>
                    <w:p w14:paraId="77501858" w14:textId="77777777" w:rsidR="00AB6BD1" w:rsidRDefault="00616E48" w:rsidP="00B312F5">
                      <w:pPr>
                        <w:rPr>
                          <w:lang w:val="fr-FR"/>
                        </w:rPr>
                      </w:pPr>
                      <w:r>
                        <w:rPr>
                          <w:b/>
                          <w:bCs/>
                        </w:rPr>
                        <w:t>Quantum technologies</w:t>
                      </w:r>
                      <w:r>
                        <w:t xml:space="preserve">: </w:t>
                      </w:r>
                      <w:r w:rsidR="00E558FD" w:rsidRPr="00E558FD">
                        <w:t xml:space="preserve">Quantum technologies leverage the unique characteristics of matter and light to build advanced technologies that would otherwise seem impossible. </w:t>
                      </w:r>
                      <w:r w:rsidR="000D66BF">
                        <w:t>Example technologies include q</w:t>
                      </w:r>
                      <w:r w:rsidR="000D66BF" w:rsidRPr="000D66BF">
                        <w:rPr>
                          <w:rFonts w:eastAsiaTheme="minorEastAsia"/>
                          <w:lang w:val="fr-FR"/>
                        </w:rPr>
                        <w:t>uantum computing</w:t>
                      </w:r>
                      <w:r w:rsidR="000D66BF">
                        <w:rPr>
                          <w:lang w:val="fr-FR"/>
                        </w:rPr>
                        <w:t>, post</w:t>
                      </w:r>
                      <w:r w:rsidR="000D66BF" w:rsidRPr="000D66BF">
                        <w:rPr>
                          <w:rFonts w:eastAsiaTheme="minorEastAsia"/>
                          <w:lang w:val="fr-FR"/>
                        </w:rPr>
                        <w:t>-quantum cryptography</w:t>
                      </w:r>
                      <w:r w:rsidR="000D66BF">
                        <w:rPr>
                          <w:lang w:val="fr-FR"/>
                        </w:rPr>
                        <w:t>, and quantum communications.</w:t>
                      </w:r>
                    </w:p>
                    <w:p w14:paraId="3C2355EC" w14:textId="77777777" w:rsidR="00286509" w:rsidRDefault="00286509" w:rsidP="00286509">
                      <w:pPr>
                        <w:rPr>
                          <w:rFonts w:eastAsiaTheme="minorEastAsia"/>
                          <w:lang w:val="en-US"/>
                        </w:rPr>
                      </w:pPr>
                      <w:r>
                        <w:rPr>
                          <w:rFonts w:eastAsiaTheme="minorEastAsia"/>
                          <w:lang w:val="en-US"/>
                        </w:rPr>
                        <w:t>Australian q</w:t>
                      </w:r>
                      <w:r w:rsidRPr="002A419A">
                        <w:rPr>
                          <w:rFonts w:eastAsiaTheme="minorEastAsia"/>
                          <w:lang w:val="en-US"/>
                        </w:rPr>
                        <w:t xml:space="preserve">uantum technologies </w:t>
                      </w:r>
                      <w:r>
                        <w:rPr>
                          <w:rFonts w:eastAsiaTheme="minorEastAsia"/>
                          <w:lang w:val="en-US"/>
                        </w:rPr>
                        <w:t>are transforming</w:t>
                      </w:r>
                      <w:r w:rsidRPr="002A419A">
                        <w:rPr>
                          <w:rFonts w:eastAsiaTheme="minorEastAsia"/>
                          <w:lang w:val="en-US"/>
                        </w:rPr>
                        <w:t xml:space="preserve"> industries including mining, where quantum sensors are used </w:t>
                      </w:r>
                      <w:r>
                        <w:rPr>
                          <w:rFonts w:eastAsiaTheme="minorEastAsia"/>
                          <w:lang w:val="en-US"/>
                        </w:rPr>
                        <w:t xml:space="preserve">to </w:t>
                      </w:r>
                      <w:r w:rsidRPr="002A419A">
                        <w:rPr>
                          <w:rFonts w:eastAsiaTheme="minorEastAsia"/>
                          <w:lang w:val="en-US"/>
                        </w:rPr>
                        <w:t>detect minerals</w:t>
                      </w:r>
                      <w:r>
                        <w:rPr>
                          <w:rFonts w:eastAsiaTheme="minorEastAsia"/>
                          <w:lang w:val="en-US"/>
                        </w:rPr>
                        <w:t>, managing complex timetabling and networking across public transport services, and providing data security and communication solutions to major global banks.</w:t>
                      </w:r>
                    </w:p>
                    <w:p w14:paraId="2EAA5F1A" w14:textId="0D96EF90" w:rsidR="00CB4977" w:rsidRDefault="00107FD0" w:rsidP="00107FD0">
                      <w:r w:rsidRPr="00F60D28">
                        <w:rPr>
                          <w:rFonts w:eastAsiaTheme="majorEastAsia"/>
                          <w:lang w:val="en-US"/>
                        </w:rPr>
                        <w:t>Australia’s quantum sector is home to world-leading startups, investment and research</w:t>
                      </w:r>
                      <w:r>
                        <w:rPr>
                          <w:lang w:val="en-US"/>
                        </w:rPr>
                        <w:t>.</w:t>
                      </w:r>
                    </w:p>
                    <w:p w14:paraId="17C583C6" w14:textId="590F37F1" w:rsidR="00050997" w:rsidRPr="00C44E1B" w:rsidRDefault="00050997" w:rsidP="00107FD0"/>
                  </w:txbxContent>
                </v:textbox>
                <w10:anchorlock/>
              </v:shape>
            </w:pict>
          </mc:Fallback>
        </mc:AlternateContent>
      </w:r>
      <w:r w:rsidR="0049533D">
        <w:br w:type="page"/>
      </w:r>
    </w:p>
    <w:p w14:paraId="37C72EFE" w14:textId="68F2F497" w:rsidR="002A6F10" w:rsidRPr="00D571E3" w:rsidRDefault="00B312F5" w:rsidP="00B312F5">
      <w:pPr>
        <w:pStyle w:val="Heading3"/>
      </w:pPr>
      <w:bookmarkStart w:id="20" w:name="_Toc168335528"/>
      <w:bookmarkStart w:id="21" w:name="_Toc169260069"/>
      <w:r>
        <w:lastRenderedPageBreak/>
        <w:t>A</w:t>
      </w:r>
      <w:r w:rsidR="003C4F91" w:rsidRPr="00D571E3">
        <w:t>ustralia’s competitive advantage</w:t>
      </w:r>
      <w:bookmarkEnd w:id="20"/>
      <w:bookmarkEnd w:id="21"/>
    </w:p>
    <w:p w14:paraId="6DEA1FA4" w14:textId="6FB4EEF6" w:rsidR="00BA5D7F" w:rsidRPr="00D571E3" w:rsidRDefault="00D759C6" w:rsidP="00BA5D7F">
      <w:r w:rsidRPr="00D571E3">
        <w:t>Australi</w:t>
      </w:r>
      <w:r w:rsidR="00B04F11">
        <w:t>a’s critical technologies are underpinned by</w:t>
      </w:r>
      <w:r w:rsidR="00973066">
        <w:t>:</w:t>
      </w:r>
      <w:r w:rsidRPr="00D571E3">
        <w:t xml:space="preserve"> </w:t>
      </w:r>
    </w:p>
    <w:p w14:paraId="73FF0A49" w14:textId="0E551B2F" w:rsidR="00D759C6" w:rsidRPr="00D571E3" w:rsidRDefault="0031543E" w:rsidP="001F210F">
      <w:r w:rsidRPr="001F210F">
        <w:rPr>
          <w:b/>
        </w:rPr>
        <w:t xml:space="preserve">A thriving tech and innovation </w:t>
      </w:r>
      <w:r w:rsidR="007E30DC" w:rsidRPr="001F210F">
        <w:rPr>
          <w:b/>
        </w:rPr>
        <w:t>ecosystem</w:t>
      </w:r>
      <w:r w:rsidR="00935DD4" w:rsidRPr="00D571E3">
        <w:t xml:space="preserve">. Australia has </w:t>
      </w:r>
      <w:r w:rsidR="007E30DC" w:rsidRPr="00D571E3">
        <w:t>active venture capital, Australian multinational tech giants, and 21 unicorn</w:t>
      </w:r>
      <w:r w:rsidR="008A312F">
        <w:t xml:space="preserve"> startup companies</w:t>
      </w:r>
    </w:p>
    <w:p w14:paraId="4E898AAE" w14:textId="311C389B" w:rsidR="007E30DC" w:rsidRPr="00D571E3" w:rsidRDefault="0011407F" w:rsidP="001F210F">
      <w:r w:rsidRPr="001F210F">
        <w:rPr>
          <w:b/>
          <w:bCs/>
        </w:rPr>
        <w:t>Advanced digital economy and world-class infrastructure</w:t>
      </w:r>
      <w:r w:rsidRPr="00D571E3">
        <w:t>. Australia is top 10 globally for 5G connected devices and data centres, telecoms investment and digital cities</w:t>
      </w:r>
    </w:p>
    <w:p w14:paraId="46C283F9" w14:textId="77777777" w:rsidR="00C61012" w:rsidRPr="00D571E3" w:rsidRDefault="00935DD4" w:rsidP="001F210F">
      <w:r w:rsidRPr="001F210F">
        <w:rPr>
          <w:b/>
          <w:bCs/>
        </w:rPr>
        <w:t>A strategic location for Asia Pacific expansion</w:t>
      </w:r>
      <w:r w:rsidRPr="00D571E3">
        <w:t>. More than 70% of Australia’s trade is with fast-growing economies in the Asia Pacific</w:t>
      </w:r>
    </w:p>
    <w:p w14:paraId="0A0C1022" w14:textId="77777777" w:rsidR="00C61012" w:rsidRPr="00D571E3" w:rsidRDefault="00935DD4" w:rsidP="001F210F">
      <w:r w:rsidRPr="001F210F">
        <w:rPr>
          <w:b/>
          <w:bCs/>
        </w:rPr>
        <w:t>A tech-savvy nation of digital adopters</w:t>
      </w:r>
      <w:r w:rsidRPr="00D571E3">
        <w:t xml:space="preserve">. </w:t>
      </w:r>
      <w:r w:rsidR="00C61012" w:rsidRPr="00D571E3">
        <w:t>Australia is rated at the highest stage of digital readiness according to the CISCO Digital Readiness Index</w:t>
      </w:r>
    </w:p>
    <w:p w14:paraId="2DAF6056" w14:textId="03A9B907" w:rsidR="00C61012" w:rsidRPr="00D571E3" w:rsidRDefault="00C61012" w:rsidP="001F210F">
      <w:r w:rsidRPr="001F210F">
        <w:rPr>
          <w:b/>
          <w:bCs/>
        </w:rPr>
        <w:t>Talented and diverse workforce</w:t>
      </w:r>
      <w:r w:rsidRPr="00D571E3">
        <w:t>. Australia is top 4 in the OECD for our capacity to attract and retain highly educated workers</w:t>
      </w:r>
    </w:p>
    <w:p w14:paraId="6847DA7A" w14:textId="49293863" w:rsidR="000F5E48" w:rsidRPr="00D571E3" w:rsidRDefault="005C4DB2" w:rsidP="001F210F">
      <w:r w:rsidRPr="001F210F">
        <w:rPr>
          <w:b/>
          <w:bCs/>
        </w:rPr>
        <w:t>Government driving innovation</w:t>
      </w:r>
      <w:r w:rsidRPr="00D571E3">
        <w:t xml:space="preserve">. </w:t>
      </w:r>
      <w:r w:rsidR="00B81737">
        <w:t>Australia has i</w:t>
      </w:r>
      <w:r w:rsidR="000F5E48" w:rsidRPr="00D571E3">
        <w:t>ncentives and R&amp;D support including $1</w:t>
      </w:r>
      <w:r w:rsidR="00B81737">
        <w:t xml:space="preserve"> </w:t>
      </w:r>
      <w:r w:rsidR="000F5E48" w:rsidRPr="00D571E3">
        <w:t>b</w:t>
      </w:r>
      <w:r w:rsidR="00B81737">
        <w:t>illion</w:t>
      </w:r>
      <w:r w:rsidR="000F5E48" w:rsidRPr="00D571E3">
        <w:t xml:space="preserve"> for critical technologies under the National Reconstruction Fund  </w:t>
      </w:r>
    </w:p>
    <w:p w14:paraId="7AF7E877" w14:textId="445B5F79" w:rsidR="00A0224A" w:rsidRDefault="00BD13C4" w:rsidP="00FC6A52">
      <w:bookmarkStart w:id="22" w:name="_Toc168335529"/>
      <w:r w:rsidRPr="00FC6A52">
        <w:rPr>
          <w:b/>
          <w:bCs/>
        </w:rPr>
        <w:t xml:space="preserve">A global </w:t>
      </w:r>
      <w:r w:rsidR="006E4187">
        <w:rPr>
          <w:b/>
          <w:bCs/>
        </w:rPr>
        <w:t xml:space="preserve">trading </w:t>
      </w:r>
      <w:r w:rsidR="00151421" w:rsidRPr="00FC6A52">
        <w:rPr>
          <w:b/>
          <w:bCs/>
        </w:rPr>
        <w:t>partner</w:t>
      </w:r>
      <w:r w:rsidR="00CC00F1">
        <w:rPr>
          <w:b/>
          <w:bCs/>
        </w:rPr>
        <w:t>.</w:t>
      </w:r>
      <w:r w:rsidR="00BC17F7">
        <w:rPr>
          <w:b/>
          <w:bCs/>
        </w:rPr>
        <w:t xml:space="preserve"> </w:t>
      </w:r>
      <w:r w:rsidR="00241654">
        <w:t>Australia has</w:t>
      </w:r>
      <w:r w:rsidR="002B035E">
        <w:t xml:space="preserve"> 18 active</w:t>
      </w:r>
      <w:r w:rsidR="00A0224A">
        <w:t xml:space="preserve"> free trade agreements</w:t>
      </w:r>
      <w:r w:rsidR="00945645">
        <w:t xml:space="preserve"> </w:t>
      </w:r>
      <w:r w:rsidR="002B035E">
        <w:t>worldwide</w:t>
      </w:r>
    </w:p>
    <w:p w14:paraId="08DDADC6" w14:textId="77777777" w:rsidR="003F638F" w:rsidRDefault="003F638F">
      <w:pPr>
        <w:spacing w:before="0" w:after="160" w:line="259" w:lineRule="auto"/>
        <w:rPr>
          <w:bCs/>
          <w:sz w:val="32"/>
          <w:szCs w:val="32"/>
        </w:rPr>
      </w:pPr>
      <w:r>
        <w:br w:type="page"/>
      </w:r>
    </w:p>
    <w:p w14:paraId="09FC1347" w14:textId="379276A0" w:rsidR="00EE6C53" w:rsidRPr="00732A16" w:rsidRDefault="00EE6C53" w:rsidP="00EE6C53">
      <w:pPr>
        <w:pStyle w:val="Heading3"/>
      </w:pPr>
      <w:bookmarkStart w:id="23" w:name="_Toc169260070"/>
      <w:r>
        <w:lastRenderedPageBreak/>
        <w:t>An attractive investment opportunity</w:t>
      </w:r>
      <w:bookmarkEnd w:id="22"/>
      <w:bookmarkEnd w:id="23"/>
    </w:p>
    <w:p w14:paraId="1207262E" w14:textId="57101120" w:rsidR="007317EA" w:rsidRPr="00D571E3" w:rsidRDefault="00A92115" w:rsidP="00893B06">
      <w:r>
        <w:t xml:space="preserve">Australia encourages foreign direct investment and fosters international partnerships and collaboration. </w:t>
      </w:r>
      <w:r w:rsidR="005E64A5" w:rsidRPr="00D571E3">
        <w:t>Australia’s critical technology companies are globally competitiv</w:t>
      </w:r>
      <w:r w:rsidR="00582AAE" w:rsidRPr="00D571E3">
        <w:t xml:space="preserve">e </w:t>
      </w:r>
      <w:r w:rsidR="00E545D6" w:rsidRPr="00D571E3">
        <w:t>and</w:t>
      </w:r>
      <w:r w:rsidR="00582AAE" w:rsidRPr="00D571E3">
        <w:t xml:space="preserve"> </w:t>
      </w:r>
      <w:r w:rsidR="00E545D6" w:rsidRPr="00D571E3">
        <w:t>attracted $11</w:t>
      </w:r>
      <w:r w:rsidR="00443C27" w:rsidRPr="00D571E3">
        <w:t xml:space="preserve"> billion </w:t>
      </w:r>
      <w:r w:rsidR="00E545D6" w:rsidRPr="00D571E3">
        <w:t>of foreign direct investment</w:t>
      </w:r>
      <w:r w:rsidR="00787B72">
        <w:t xml:space="preserve"> in 2023</w:t>
      </w:r>
      <w:r w:rsidR="00582AAE" w:rsidRPr="00D571E3">
        <w:t xml:space="preserve">. </w:t>
      </w:r>
      <w:r w:rsidR="004E122D">
        <w:t xml:space="preserve">The US is the largest investor in Australian critical technologies, </w:t>
      </w:r>
      <w:r w:rsidR="00FD689C">
        <w:t xml:space="preserve">investing $8.1 billion in 2023, </w:t>
      </w:r>
      <w:r w:rsidR="004E122D">
        <w:t>followed by Singapore</w:t>
      </w:r>
      <w:r w:rsidR="00C6264E">
        <w:t xml:space="preserve"> and Malaysia.</w:t>
      </w:r>
    </w:p>
    <w:p w14:paraId="358991D5" w14:textId="77777777" w:rsidR="00D72ABB" w:rsidRDefault="00D72ABB" w:rsidP="00275FD7">
      <w:pPr>
        <w:rPr>
          <w:b/>
          <w:bCs/>
          <w:color w:val="00694B" w:themeColor="accent3"/>
        </w:rPr>
      </w:pPr>
    </w:p>
    <w:p w14:paraId="5D6ECD0F" w14:textId="79971EE8" w:rsidR="00275FD7" w:rsidRPr="00E12BE2" w:rsidRDefault="007317EA" w:rsidP="00275FD7">
      <w:pPr>
        <w:rPr>
          <w:i/>
          <w:iCs/>
        </w:rPr>
      </w:pPr>
      <w:r w:rsidRPr="00E12BE2">
        <w:rPr>
          <w:b/>
          <w:bCs/>
        </w:rPr>
        <w:t>Australia’s top 10 investors in Australia’s critical technologies</w:t>
      </w:r>
      <w:r w:rsidR="00275FD7" w:rsidRPr="00E12BE2">
        <w:rPr>
          <w:b/>
          <w:bCs/>
        </w:rPr>
        <w:br/>
      </w:r>
      <w:r w:rsidR="00275FD7" w:rsidRPr="00E12BE2">
        <w:rPr>
          <w:i/>
          <w:iCs/>
        </w:rPr>
        <w:t>A$ foreign direct investment (FDI) announced by source country, 2023</w:t>
      </w:r>
      <w:r w:rsidR="002121F4" w:rsidRPr="00E12BE2">
        <w:rPr>
          <w:rStyle w:val="EndnoteReference"/>
          <w:i/>
          <w:iCs/>
        </w:rPr>
        <w:endnoteReference w:id="3"/>
      </w:r>
    </w:p>
    <w:p w14:paraId="6F57268F" w14:textId="653D0B1E" w:rsidR="00E545D6" w:rsidRPr="00D571E3" w:rsidRDefault="000C56B7" w:rsidP="006D2A92">
      <w:pPr>
        <w:rPr>
          <w:color w:val="00694B" w:themeColor="accent3"/>
        </w:rPr>
      </w:pPr>
      <w:r>
        <w:rPr>
          <w:noProof/>
          <w:color w:val="00694B" w:themeColor="accent3"/>
        </w:rPr>
        <w:t>[map]</w:t>
      </w:r>
    </w:p>
    <w:p w14:paraId="7C5C477A" w14:textId="77777777" w:rsidR="00FD466B" w:rsidRDefault="00FD466B">
      <w:pPr>
        <w:spacing w:before="0" w:after="160" w:line="259" w:lineRule="auto"/>
        <w:rPr>
          <w:color w:val="173E34" w:themeColor="accent1"/>
          <w:sz w:val="48"/>
          <w:szCs w:val="48"/>
        </w:rPr>
      </w:pPr>
      <w:bookmarkStart w:id="24" w:name="_Toc168335530"/>
      <w:r>
        <w:br w:type="page"/>
      </w:r>
    </w:p>
    <w:p w14:paraId="3B91B452" w14:textId="07C12B55" w:rsidR="00275FD7" w:rsidRPr="00D571E3" w:rsidRDefault="008641F9" w:rsidP="002868E7">
      <w:pPr>
        <w:pStyle w:val="Heading2"/>
      </w:pPr>
      <w:bookmarkStart w:id="25" w:name="_Toc169260071"/>
      <w:bookmarkEnd w:id="24"/>
      <w:r>
        <w:lastRenderedPageBreak/>
        <w:t>Artificial intelligence technologies</w:t>
      </w:r>
      <w:bookmarkEnd w:id="25"/>
    </w:p>
    <w:p w14:paraId="6CF0A503" w14:textId="77777777" w:rsidR="003E2158" w:rsidRPr="00D571E3" w:rsidRDefault="003E2158" w:rsidP="003E2158">
      <w:r w:rsidRPr="00D571E3">
        <w:t>Artificial intelligence (AI) technologies combine large amounts of data with intelligent algorithms to autonomously solve problems and generate content.</w:t>
      </w:r>
    </w:p>
    <w:p w14:paraId="22C88C51" w14:textId="7D39028D" w:rsidR="00C357E6" w:rsidRDefault="003E2158" w:rsidP="003E2158">
      <w:r w:rsidRPr="00D571E3">
        <w:t xml:space="preserve">Australian companies use AI to transform the fundamental technologies used by industry and society. </w:t>
      </w:r>
      <w:r w:rsidR="00C357E6" w:rsidRPr="00D61831">
        <w:t xml:space="preserve">Australian AI companies </w:t>
      </w:r>
      <w:r w:rsidR="00C357E6">
        <w:t>export cutting edge solutions to</w:t>
      </w:r>
      <w:r w:rsidR="00C357E6" w:rsidRPr="00D61831">
        <w:t xml:space="preserve"> </w:t>
      </w:r>
      <w:r w:rsidR="00C357E6">
        <w:t>major economies including the</w:t>
      </w:r>
      <w:r w:rsidR="00C357E6" w:rsidRPr="00D61831">
        <w:t xml:space="preserve"> U</w:t>
      </w:r>
      <w:r w:rsidR="00C357E6">
        <w:t xml:space="preserve">nited States, </w:t>
      </w:r>
      <w:r w:rsidR="009A688B">
        <w:t xml:space="preserve">the </w:t>
      </w:r>
      <w:r w:rsidR="00C357E6">
        <w:t>United Kingdom, Singapore and Canada.</w:t>
      </w:r>
      <w:r w:rsidR="00C357E6">
        <w:rPr>
          <w:rStyle w:val="EndnoteReference"/>
        </w:rPr>
        <w:endnoteReference w:id="4"/>
      </w:r>
    </w:p>
    <w:p w14:paraId="7572B7E6" w14:textId="77777777" w:rsidR="00C45593" w:rsidRDefault="00C357E6" w:rsidP="003E2158">
      <w:r>
        <w:t>Australia’s AI edge</w:t>
      </w:r>
      <w:r w:rsidR="003E2158" w:rsidRPr="00D571E3">
        <w:t xml:space="preserve"> is underpinned by a highly educated and experienced software talent pool. </w:t>
      </w:r>
    </w:p>
    <w:p w14:paraId="6CF35E45" w14:textId="60D5DA25" w:rsidR="007B438D" w:rsidRDefault="003E2158" w:rsidP="003E2158">
      <w:r w:rsidRPr="00D571E3">
        <w:t xml:space="preserve">Australia is a regional hub for AI infrastructure – enabling global technology uptake – </w:t>
      </w:r>
      <w:r w:rsidR="00D172CF">
        <w:t>including a vast capacity to host data centre infrastructure powered by renewable energy. Data centres provide the compute</w:t>
      </w:r>
      <w:r w:rsidR="00647D26">
        <w:t>r</w:t>
      </w:r>
      <w:r w:rsidR="00D172CF">
        <w:t xml:space="preserve"> power and storage capacity </w:t>
      </w:r>
      <w:r w:rsidR="00071326">
        <w:t xml:space="preserve">required to </w:t>
      </w:r>
      <w:r w:rsidR="00566A95">
        <w:t xml:space="preserve">train, finetune and deploy </w:t>
      </w:r>
      <w:r w:rsidR="005434DC">
        <w:t>AI technologies.</w:t>
      </w:r>
      <w:r w:rsidR="007B438D">
        <w:t xml:space="preserve"> </w:t>
      </w:r>
    </w:p>
    <w:p w14:paraId="66F75B60" w14:textId="694A92EC" w:rsidR="003E2158" w:rsidRDefault="00D172CF" w:rsidP="003E2158">
      <w:r>
        <w:t>The Australian Gover</w:t>
      </w:r>
      <w:r w:rsidR="00933AE8">
        <w:t>n</w:t>
      </w:r>
      <w:r>
        <w:t>ment</w:t>
      </w:r>
      <w:r w:rsidRPr="00D571E3">
        <w:t xml:space="preserve"> </w:t>
      </w:r>
      <w:r w:rsidR="003E2158" w:rsidRPr="00D571E3">
        <w:t xml:space="preserve">is committed to balancing new technology risks </w:t>
      </w:r>
      <w:r w:rsidR="00D136FB">
        <w:t>with</w:t>
      </w:r>
      <w:r w:rsidR="003E2158" w:rsidRPr="00D571E3">
        <w:t xml:space="preserve"> </w:t>
      </w:r>
      <w:r w:rsidR="00E00C58" w:rsidRPr="00D571E3">
        <w:t xml:space="preserve">the significant opportunity </w:t>
      </w:r>
      <w:r w:rsidR="00143973">
        <w:t>of</w:t>
      </w:r>
      <w:r w:rsidR="00E00C58" w:rsidRPr="00D571E3">
        <w:t xml:space="preserve"> AI</w:t>
      </w:r>
      <w:r w:rsidR="003E2158" w:rsidRPr="00D571E3">
        <w:t>.</w:t>
      </w:r>
      <w:r w:rsidR="005D24EF">
        <w:t xml:space="preserve"> </w:t>
      </w:r>
    </w:p>
    <w:p w14:paraId="0C73A6C7" w14:textId="13CA46B5" w:rsidR="009333ED" w:rsidRPr="00AE221A" w:rsidRDefault="009333ED" w:rsidP="00567C40">
      <w:pPr>
        <w:pStyle w:val="Heading4"/>
        <w:rPr>
          <w:b/>
          <w:bCs w:val="0"/>
        </w:rPr>
      </w:pPr>
      <w:r w:rsidRPr="00AE221A">
        <w:rPr>
          <w:b/>
          <w:bCs w:val="0"/>
        </w:rPr>
        <w:t>Australia’s thriving AI industry</w:t>
      </w:r>
    </w:p>
    <w:p w14:paraId="01ADE71F" w14:textId="09C8006E" w:rsidR="00007E4E" w:rsidRPr="00D571E3" w:rsidRDefault="00EB0089" w:rsidP="00EC4D49">
      <w:pPr>
        <w:pStyle w:val="ListParagraph"/>
        <w:numPr>
          <w:ilvl w:val="0"/>
          <w:numId w:val="4"/>
        </w:numPr>
      </w:pPr>
      <w:r>
        <w:t xml:space="preserve">There </w:t>
      </w:r>
      <w:proofErr w:type="gramStart"/>
      <w:r>
        <w:t>are</w:t>
      </w:r>
      <w:proofErr w:type="gramEnd"/>
      <w:r>
        <w:t xml:space="preserve"> </w:t>
      </w:r>
      <w:r w:rsidR="0072704C">
        <w:t>6</w:t>
      </w:r>
      <w:r w:rsidR="00007E4E" w:rsidRPr="00D571E3">
        <w:t>50 AI companies headquartered in Australia</w:t>
      </w:r>
      <w:r w:rsidR="00FE03DF" w:rsidRPr="00D571E3">
        <w:t>.</w:t>
      </w:r>
      <w:r w:rsidR="002121F4" w:rsidRPr="00D571E3">
        <w:rPr>
          <w:rStyle w:val="EndnoteReference"/>
        </w:rPr>
        <w:endnoteReference w:id="5"/>
      </w:r>
    </w:p>
    <w:p w14:paraId="1A87E06A" w14:textId="65AC2189" w:rsidR="00114D63" w:rsidRPr="00D571E3" w:rsidRDefault="009D0AFC" w:rsidP="00EC4D49">
      <w:pPr>
        <w:pStyle w:val="ListParagraph"/>
        <w:numPr>
          <w:ilvl w:val="0"/>
          <w:numId w:val="4"/>
        </w:numPr>
      </w:pPr>
      <w:r w:rsidRPr="009D0AFC">
        <w:t>AI and automation could generate between $170 to $600 billion a year towards Australia's GDP by 2030</w:t>
      </w:r>
      <w:r w:rsidR="00FE03DF" w:rsidRPr="00D571E3">
        <w:t>.</w:t>
      </w:r>
      <w:r w:rsidR="007E7B56" w:rsidRPr="00D571E3">
        <w:rPr>
          <w:rStyle w:val="EndnoteReference"/>
        </w:rPr>
        <w:endnoteReference w:id="6"/>
      </w:r>
    </w:p>
    <w:p w14:paraId="5FFFFEAA" w14:textId="21BBC70B" w:rsidR="00FF0DA6" w:rsidRPr="00815ED9" w:rsidRDefault="006E7DF4" w:rsidP="00FF0DA6">
      <w:pPr>
        <w:pStyle w:val="ListParagraph"/>
        <w:numPr>
          <w:ilvl w:val="0"/>
          <w:numId w:val="4"/>
        </w:numPr>
      </w:pPr>
      <w:r>
        <w:rPr>
          <w:lang w:val="en-GB"/>
        </w:rPr>
        <w:t>In the five years to</w:t>
      </w:r>
      <w:r w:rsidR="008B7ED3" w:rsidRPr="00815ED9">
        <w:rPr>
          <w:lang w:val="en-GB"/>
        </w:rPr>
        <w:t xml:space="preserve"> 2023, foreign investors contributed $7 billion to Australian AI technologies</w:t>
      </w:r>
      <w:r w:rsidR="00FE03DF" w:rsidRPr="00815ED9">
        <w:t>.</w:t>
      </w:r>
      <w:r w:rsidR="004455E2" w:rsidRPr="00815ED9">
        <w:rPr>
          <w:rStyle w:val="EndnoteReference"/>
        </w:rPr>
        <w:endnoteReference w:id="7"/>
      </w:r>
    </w:p>
    <w:p w14:paraId="7797A159" w14:textId="4D47244A" w:rsidR="009C683F" w:rsidRPr="00815ED9" w:rsidRDefault="00FF0DA6" w:rsidP="00FF0DA6">
      <w:pPr>
        <w:pStyle w:val="ListParagraph"/>
        <w:numPr>
          <w:ilvl w:val="0"/>
          <w:numId w:val="4"/>
        </w:numPr>
      </w:pPr>
      <w:r w:rsidRPr="00815ED9">
        <w:t xml:space="preserve">There was </w:t>
      </w:r>
      <w:r w:rsidR="007A3C77" w:rsidRPr="00815ED9">
        <w:rPr>
          <w:lang w:val="en-GB"/>
        </w:rPr>
        <w:t>$2</w:t>
      </w:r>
      <w:r w:rsidRPr="00815ED9">
        <w:rPr>
          <w:lang w:val="en-GB"/>
        </w:rPr>
        <w:t xml:space="preserve"> billion in</w:t>
      </w:r>
      <w:r w:rsidR="007A3C77" w:rsidRPr="00815ED9">
        <w:rPr>
          <w:lang w:val="en-GB"/>
        </w:rPr>
        <w:t xml:space="preserve"> venture capital invested in Australian AI applications in 2023</w:t>
      </w:r>
      <w:r w:rsidRPr="00815ED9">
        <w:rPr>
          <w:lang w:val="en-GB"/>
        </w:rPr>
        <w:t>.</w:t>
      </w:r>
      <w:r w:rsidR="00FE03DF" w:rsidRPr="00815ED9">
        <w:rPr>
          <w:rStyle w:val="EndnoteReference"/>
        </w:rPr>
        <w:endnoteReference w:id="8"/>
      </w:r>
    </w:p>
    <w:p w14:paraId="72EFFD48" w14:textId="3FA6FFBB" w:rsidR="00F71FA1" w:rsidRPr="00D571E3" w:rsidRDefault="00177887" w:rsidP="007E73D2">
      <w:pPr>
        <w:pStyle w:val="Heading3"/>
      </w:pPr>
      <w:bookmarkStart w:id="26" w:name="_Toc168335531"/>
      <w:bookmarkStart w:id="27" w:name="_Toc169259756"/>
      <w:bookmarkStart w:id="28" w:name="_Toc169260072"/>
      <w:r>
        <w:t>A</w:t>
      </w:r>
      <w:r w:rsidR="00A40C3C" w:rsidRPr="00D571E3">
        <w:t>ustralian companies use AI to transform fundamental technologies used by industry and society</w:t>
      </w:r>
      <w:bookmarkEnd w:id="26"/>
      <w:bookmarkEnd w:id="27"/>
      <w:bookmarkEnd w:id="28"/>
    </w:p>
    <w:p w14:paraId="578F6A1A" w14:textId="4266E9A5" w:rsidR="003C6C48" w:rsidRDefault="00735C59" w:rsidP="003C6C48">
      <w:r>
        <w:rPr>
          <w:noProof/>
        </w:rPr>
        <mc:AlternateContent>
          <mc:Choice Requires="wps">
            <w:drawing>
              <wp:inline distT="0" distB="0" distL="0" distR="0" wp14:anchorId="5FCA9272" wp14:editId="7782F41F">
                <wp:extent cx="6149975" cy="1647825"/>
                <wp:effectExtent l="0" t="0" r="22225" b="28575"/>
                <wp:docPr id="753725789" name="Text Box 1"/>
                <wp:cNvGraphicFramePr/>
                <a:graphic xmlns:a="http://schemas.openxmlformats.org/drawingml/2006/main">
                  <a:graphicData uri="http://schemas.microsoft.com/office/word/2010/wordprocessingShape">
                    <wps:wsp>
                      <wps:cNvSpPr txBox="1"/>
                      <wps:spPr>
                        <a:xfrm>
                          <a:off x="0" y="0"/>
                          <a:ext cx="6149975" cy="1647825"/>
                        </a:xfrm>
                        <a:prstGeom prst="rect">
                          <a:avLst/>
                        </a:prstGeom>
                        <a:noFill/>
                        <a:ln w="6350">
                          <a:solidFill>
                            <a:prstClr val="black"/>
                          </a:solidFill>
                        </a:ln>
                      </wps:spPr>
                      <wps:txbx>
                        <w:txbxContent>
                          <w:p w14:paraId="0F661088" w14:textId="77777777" w:rsidR="006A5392" w:rsidRPr="007A7F30" w:rsidRDefault="006A5392" w:rsidP="007A7F30">
                            <w:pPr>
                              <w:rPr>
                                <w:b/>
                                <w:bCs/>
                              </w:rPr>
                            </w:pPr>
                            <w:r w:rsidRPr="007A7F30">
                              <w:rPr>
                                <w:b/>
                                <w:bCs/>
                              </w:rPr>
                              <w:t>Health diagnosis</w:t>
                            </w:r>
                          </w:p>
                          <w:p w14:paraId="5994DED0" w14:textId="77777777" w:rsidR="006A5392" w:rsidRPr="00735C59" w:rsidRDefault="006A5392" w:rsidP="007A7F30">
                            <w:r w:rsidRPr="00735C59">
                              <w:t>AI-powered solutions help clinicians prioritise their work, boost efficiency and improve the accuracy of diagnoses.</w:t>
                            </w:r>
                          </w:p>
                          <w:p w14:paraId="3F34AE40" w14:textId="77777777" w:rsidR="006A5392" w:rsidRPr="00735C59" w:rsidRDefault="006A5392" w:rsidP="007A7F30">
                            <w:r w:rsidRPr="007A7F30">
                              <w:rPr>
                                <w:b/>
                                <w:bCs/>
                              </w:rPr>
                              <w:t>Annalise.ai</w:t>
                            </w:r>
                            <w:r w:rsidRPr="00735C59">
                              <w:t xml:space="preserve"> addresses the twin challenges of increased workloads and limited capacity across the global healthcare system – enhancing patient outcomes in the US, the UK, Europe and Asia.</w:t>
                            </w:r>
                          </w:p>
                          <w:p w14:paraId="630D9B2C" w14:textId="77777777" w:rsidR="006A5392" w:rsidRPr="00735C59" w:rsidRDefault="006A5392" w:rsidP="007A7F30"/>
                          <w:p w14:paraId="19FBF0A1" w14:textId="77777777" w:rsidR="006A5392" w:rsidRPr="00735C59" w:rsidRDefault="006A5392" w:rsidP="007A7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CA9272" id="_x0000_s1033" type="#_x0000_t202" style="width:484.25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" filled="f" strokeweight=".5pt">
                <v:textbox>
                  <w:txbxContent>
                    <w:p w14:paraId="0F661088" w14:textId="77777777" w:rsidR="006A5392" w:rsidRPr="007A7F30" w:rsidRDefault="006A5392" w:rsidP="007A7F30">
                      <w:pPr>
                        <w:rPr>
                          <w:b/>
                          <w:bCs/>
                        </w:rPr>
                      </w:pPr>
                      <w:r w:rsidRPr="007A7F30">
                        <w:rPr>
                          <w:b/>
                          <w:bCs/>
                        </w:rPr>
                        <w:t>Health diagnosis</w:t>
                      </w:r>
                    </w:p>
                    <w:p w14:paraId="5994DED0" w14:textId="77777777" w:rsidR="006A5392" w:rsidRPr="00735C59" w:rsidRDefault="006A5392" w:rsidP="007A7F30">
                      <w:r w:rsidRPr="00735C59">
                        <w:t>AI-powered solutions help clinicians prioritise their work, boost efficiency and improve the accuracy of diagnoses.</w:t>
                      </w:r>
                    </w:p>
                    <w:p w14:paraId="3F34AE40" w14:textId="77777777" w:rsidR="006A5392" w:rsidRPr="00735C59" w:rsidRDefault="006A5392" w:rsidP="007A7F30">
                      <w:r w:rsidRPr="007A7F30">
                        <w:rPr>
                          <w:b/>
                          <w:bCs/>
                        </w:rPr>
                        <w:t>Annalise.ai</w:t>
                      </w:r>
                      <w:r w:rsidRPr="00735C59">
                        <w:t xml:space="preserve"> addresses the twin challenges of increased workloads and limited capacity across the global healthcare system – enhancing patient outcomes in the US, the UK, Europe and Asia.</w:t>
                      </w:r>
                    </w:p>
                    <w:p w14:paraId="630D9B2C" w14:textId="77777777" w:rsidR="006A5392" w:rsidRPr="00735C59" w:rsidRDefault="006A5392" w:rsidP="007A7F30"/>
                    <w:p w14:paraId="19FBF0A1" w14:textId="77777777" w:rsidR="006A5392" w:rsidRPr="00735C59" w:rsidRDefault="006A5392" w:rsidP="007A7F30"/>
                  </w:txbxContent>
                </v:textbox>
                <w10:anchorlock/>
              </v:shape>
            </w:pict>
          </mc:Fallback>
        </mc:AlternateContent>
      </w:r>
    </w:p>
    <w:p w14:paraId="2357DFB6" w14:textId="1258DFE7" w:rsidR="003C6C48" w:rsidRDefault="006A5392" w:rsidP="003C6C48">
      <w:r w:rsidRPr="00D571E3">
        <w:rPr>
          <w:noProof/>
        </w:rPr>
        <w:lastRenderedPageBreak/>
        <mc:AlternateContent>
          <mc:Choice Requires="wps">
            <w:drawing>
              <wp:inline distT="0" distB="0" distL="0" distR="0" wp14:anchorId="0109A354" wp14:editId="61DFCCBF">
                <wp:extent cx="6177280" cy="1643380"/>
                <wp:effectExtent l="0" t="0" r="13970" b="13970"/>
                <wp:docPr id="730293012" name="Text Box 3"/>
                <wp:cNvGraphicFramePr/>
                <a:graphic xmlns:a="http://schemas.openxmlformats.org/drawingml/2006/main">
                  <a:graphicData uri="http://schemas.microsoft.com/office/word/2010/wordprocessingShape">
                    <wps:wsp>
                      <wps:cNvSpPr txBox="1"/>
                      <wps:spPr>
                        <a:xfrm>
                          <a:off x="0" y="0"/>
                          <a:ext cx="6177280" cy="1643380"/>
                        </a:xfrm>
                        <a:prstGeom prst="rect">
                          <a:avLst/>
                        </a:prstGeom>
                        <a:noFill/>
                        <a:ln w="6350">
                          <a:solidFill>
                            <a:prstClr val="black"/>
                          </a:solidFill>
                        </a:ln>
                      </wps:spPr>
                      <wps:txbx>
                        <w:txbxContent>
                          <w:p w14:paraId="5A055B06" w14:textId="7EBBD449" w:rsidR="00431076" w:rsidRPr="00135952" w:rsidRDefault="00431076" w:rsidP="00431076">
                            <w:pPr>
                              <w:rPr>
                                <w:b/>
                                <w:bCs/>
                              </w:rPr>
                            </w:pPr>
                            <w:r w:rsidRPr="00135952">
                              <w:rPr>
                                <w:b/>
                                <w:bCs/>
                              </w:rPr>
                              <w:t>Agriculture management</w:t>
                            </w:r>
                          </w:p>
                          <w:p w14:paraId="56C64DFE" w14:textId="24EA5822" w:rsidR="00431076" w:rsidRPr="00135952" w:rsidRDefault="00431076" w:rsidP="00431076">
                            <w:r w:rsidRPr="00135952">
                              <w:t xml:space="preserve">AI-enabled drones, sensors and satellites </w:t>
                            </w:r>
                            <w:r w:rsidR="00B64777" w:rsidRPr="00135952">
                              <w:t xml:space="preserve">collect data to enable farmers to make data-driven decisions. </w:t>
                            </w:r>
                          </w:p>
                          <w:p w14:paraId="3C5A8693" w14:textId="4C8B3D66" w:rsidR="00B64777" w:rsidRPr="00135952" w:rsidRDefault="00B64777" w:rsidP="00431076">
                            <w:r w:rsidRPr="00135952">
                              <w:t xml:space="preserve">Sensing+, developed by </w:t>
                            </w:r>
                            <w:r w:rsidRPr="00135952">
                              <w:rPr>
                                <w:b/>
                                <w:bCs/>
                              </w:rPr>
                              <w:t>The Yield Technology Solutions</w:t>
                            </w:r>
                            <w:r w:rsidRPr="00135952">
                              <w:t>, helps large commercial growers make important decisions such as when to plant, feed, irrigate, protect and harvest.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09A354" id="_x0000_s1034" type="#_x0000_t202" style="width:486.4pt;height:1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" filled="f" strokeweight=".5pt">
                <v:textbox>
                  <w:txbxContent>
                    <w:p w14:paraId="5A055B06" w14:textId="7EBBD449" w:rsidR="00431076" w:rsidRPr="00135952" w:rsidRDefault="00431076" w:rsidP="00431076">
                      <w:pPr>
                        <w:rPr>
                          <w:b/>
                          <w:bCs/>
                        </w:rPr>
                      </w:pPr>
                      <w:r w:rsidRPr="00135952">
                        <w:rPr>
                          <w:b/>
                          <w:bCs/>
                        </w:rPr>
                        <w:t>Agriculture management</w:t>
                      </w:r>
                    </w:p>
                    <w:p w14:paraId="56C64DFE" w14:textId="24EA5822" w:rsidR="00431076" w:rsidRPr="00135952" w:rsidRDefault="00431076" w:rsidP="00431076">
                      <w:r w:rsidRPr="00135952">
                        <w:t xml:space="preserve">AI-enabled drones, sensors and satellites </w:t>
                      </w:r>
                      <w:r w:rsidR="00B64777" w:rsidRPr="00135952">
                        <w:t xml:space="preserve">collect data to enable farmers to make data-driven decisions. </w:t>
                      </w:r>
                    </w:p>
                    <w:p w14:paraId="3C5A8693" w14:textId="4C8B3D66" w:rsidR="00B64777" w:rsidRPr="00135952" w:rsidRDefault="00B64777" w:rsidP="00431076">
                      <w:r w:rsidRPr="00135952">
                        <w:t xml:space="preserve">Sensing+, developed by </w:t>
                      </w:r>
                      <w:r w:rsidRPr="00135952">
                        <w:rPr>
                          <w:b/>
                          <w:bCs/>
                        </w:rPr>
                        <w:t>The Yield Technology Solutions</w:t>
                      </w:r>
                      <w:r w:rsidRPr="00135952">
                        <w:t>, helps large commercial growers make important decisions such as when to plant, feed, irrigate, protect and harvest.</w:t>
                      </w:r>
                    </w:p>
                  </w:txbxContent>
                </v:textbox>
                <w10:anchorlock/>
              </v:shape>
            </w:pict>
          </mc:Fallback>
        </mc:AlternateContent>
      </w:r>
    </w:p>
    <w:p w14:paraId="1681B57A" w14:textId="366AE4CF" w:rsidR="00833CB4" w:rsidRDefault="006E3A2F" w:rsidP="00D64C3E">
      <w:pPr>
        <w:pStyle w:val="Heading3"/>
      </w:pPr>
      <w:bookmarkStart w:id="29" w:name="_Toc168335532"/>
      <w:bookmarkStart w:id="30" w:name="_Toc169259757"/>
      <w:bookmarkStart w:id="31" w:name="_Toc169260073"/>
      <w:r>
        <w:t xml:space="preserve">Explore Australia’s </w:t>
      </w:r>
      <w:r w:rsidR="00F576DE">
        <w:t xml:space="preserve">AI </w:t>
      </w:r>
      <w:r w:rsidR="009A3FD4">
        <w:t>precincts</w:t>
      </w:r>
      <w:bookmarkEnd w:id="29"/>
      <w:bookmarkEnd w:id="30"/>
      <w:bookmarkEnd w:id="31"/>
    </w:p>
    <w:p w14:paraId="1AAD975B" w14:textId="77777777" w:rsidR="00F77630" w:rsidRDefault="00F77630" w:rsidP="00F77630"/>
    <w:p w14:paraId="2165391F" w14:textId="59EB6A62" w:rsidR="00F77630" w:rsidRPr="000C56B7" w:rsidRDefault="000C56B7" w:rsidP="00F77630">
      <w:pPr>
        <w:rPr>
          <w:color w:val="00694B" w:themeColor="accent3"/>
        </w:rPr>
      </w:pPr>
      <w:r>
        <w:rPr>
          <w:noProof/>
          <w:color w:val="00694B" w:themeColor="accent3"/>
        </w:rPr>
        <w:t>[map]</w:t>
      </w:r>
    </w:p>
    <w:p w14:paraId="6A6404F7" w14:textId="77777777" w:rsidR="006E593B" w:rsidRDefault="006E593B" w:rsidP="009A6092">
      <w:pPr>
        <w:rPr>
          <w:bCs/>
          <w:sz w:val="32"/>
          <w:szCs w:val="32"/>
        </w:rPr>
      </w:pPr>
    </w:p>
    <w:p w14:paraId="02376983" w14:textId="77777777" w:rsidR="006E593B" w:rsidRDefault="006E593B" w:rsidP="00662922">
      <w:pPr>
        <w:ind w:left="720" w:hanging="720"/>
        <w:rPr>
          <w:bCs/>
          <w:sz w:val="32"/>
          <w:szCs w:val="32"/>
        </w:rPr>
      </w:pPr>
      <w:r w:rsidRPr="00D571E3">
        <w:rPr>
          <w:noProof/>
        </w:rPr>
        <mc:AlternateContent>
          <mc:Choice Requires="wps">
            <w:drawing>
              <wp:inline distT="0" distB="0" distL="0" distR="0" wp14:anchorId="0EC58EDE" wp14:editId="390D129D">
                <wp:extent cx="6177280" cy="3362325"/>
                <wp:effectExtent l="0" t="0" r="13970" b="28575"/>
                <wp:docPr id="157056867" name="Text Box 3"/>
                <wp:cNvGraphicFramePr/>
                <a:graphic xmlns:a="http://schemas.openxmlformats.org/drawingml/2006/main">
                  <a:graphicData uri="http://schemas.microsoft.com/office/word/2010/wordprocessingShape">
                    <wps:wsp>
                      <wps:cNvSpPr txBox="1"/>
                      <wps:spPr>
                        <a:xfrm>
                          <a:off x="0" y="0"/>
                          <a:ext cx="6177280" cy="3362325"/>
                        </a:xfrm>
                        <a:prstGeom prst="rect">
                          <a:avLst/>
                        </a:prstGeom>
                        <a:noFill/>
                        <a:ln w="6350">
                          <a:solidFill>
                            <a:prstClr val="black"/>
                          </a:solidFill>
                        </a:ln>
                      </wps:spPr>
                      <wps:txbx>
                        <w:txbxContent>
                          <w:p w14:paraId="6C4D4AF0" w14:textId="77777777" w:rsidR="006E593B" w:rsidRPr="008C6C6C" w:rsidRDefault="006E593B" w:rsidP="006E593B">
                            <w:pPr>
                              <w:rPr>
                                <w:b/>
                                <w:bCs/>
                              </w:rPr>
                            </w:pPr>
                            <w:r w:rsidRPr="008C6C6C">
                              <w:rPr>
                                <w:b/>
                                <w:bCs/>
                              </w:rPr>
                              <w:t>Microsoft</w:t>
                            </w:r>
                          </w:p>
                          <w:p w14:paraId="6C40BC8A" w14:textId="77777777" w:rsidR="006E593B" w:rsidRPr="008C6C6C" w:rsidRDefault="006E593B" w:rsidP="006E593B">
                            <w:r w:rsidRPr="008C6C6C">
                              <w:rPr>
                                <w:rFonts w:eastAsiaTheme="minorEastAsia"/>
                                <w:b/>
                                <w:bCs/>
                              </w:rPr>
                              <w:t xml:space="preserve">Microsoft will invest $5 billion in expanding its cloud computing and AI infrastructure in Australia over the next two years. </w:t>
                            </w:r>
                          </w:p>
                          <w:p w14:paraId="0A8DF4F2" w14:textId="77777777" w:rsidR="006E593B" w:rsidRPr="008C6C6C" w:rsidRDefault="006E593B" w:rsidP="006E593B">
                            <w:r w:rsidRPr="008C6C6C">
                              <w:rPr>
                                <w:rFonts w:eastAsiaTheme="minorEastAsia"/>
                              </w:rPr>
                              <w:t xml:space="preserve">This will grow Microsoft’s local data centre footprint from 20 sites to 29, spread across Canberra, Sydney and Melbourne. </w:t>
                            </w:r>
                          </w:p>
                          <w:p w14:paraId="02FA904E" w14:textId="77777777" w:rsidR="006E593B" w:rsidRPr="008C6C6C" w:rsidRDefault="006E593B" w:rsidP="006E593B">
                            <w:r w:rsidRPr="008C6C6C">
                              <w:rPr>
                                <w:rFonts w:eastAsiaTheme="minorEastAsia"/>
                              </w:rPr>
                              <w:t xml:space="preserve">It will also increase Microsoft’s local computing capacity by 250 per cent, enabling it to continue meeting the growing demand for hyperscale cloud computing services. </w:t>
                            </w:r>
                          </w:p>
                          <w:p w14:paraId="617EB023" w14:textId="77777777" w:rsidR="006E593B" w:rsidRPr="008C6C6C" w:rsidRDefault="006E593B" w:rsidP="006E593B">
                            <w:r w:rsidRPr="008C6C6C">
                              <w:rPr>
                                <w:rFonts w:eastAsiaTheme="minorEastAsia"/>
                              </w:rPr>
                              <w:t xml:space="preserve">Microsoft has also committed to help an additional 300,000 Australians gain the skills and capabilities they need to thrive in a cloud- and AI-enabled economy. </w:t>
                            </w:r>
                          </w:p>
                          <w:p w14:paraId="54382A93" w14:textId="77777777" w:rsidR="006E593B" w:rsidRPr="008C6C6C" w:rsidRDefault="006E593B" w:rsidP="006E593B">
                            <w:r w:rsidRPr="008C6C6C">
                              <w:rPr>
                                <w:rFonts w:eastAsiaTheme="minorEastAsia"/>
                              </w:rPr>
                              <w:t>Microsoft is partnering with TAFE NSW to establish the Microsoft Data Centre Academy</w:t>
                            </w:r>
                            <w:r w:rsidRPr="008C6C6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C58EDE" id="_x0000_s1035" type="#_x0000_t202" style="width:486.4pt;height:26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" filled="f" strokeweight=".5pt">
                <v:textbox>
                  <w:txbxContent>
                    <w:p w14:paraId="6C4D4AF0" w14:textId="77777777" w:rsidR="006E593B" w:rsidRPr="008C6C6C" w:rsidRDefault="006E593B" w:rsidP="006E593B">
                      <w:pPr>
                        <w:rPr>
                          <w:b/>
                          <w:bCs/>
                        </w:rPr>
                      </w:pPr>
                      <w:r w:rsidRPr="008C6C6C">
                        <w:rPr>
                          <w:b/>
                          <w:bCs/>
                        </w:rPr>
                        <w:t>Microsoft</w:t>
                      </w:r>
                    </w:p>
                    <w:p w14:paraId="6C40BC8A" w14:textId="77777777" w:rsidR="006E593B" w:rsidRPr="008C6C6C" w:rsidRDefault="006E593B" w:rsidP="006E593B">
                      <w:r w:rsidRPr="008C6C6C">
                        <w:rPr>
                          <w:rFonts w:eastAsiaTheme="minorEastAsia"/>
                          <w:b/>
                          <w:bCs/>
                        </w:rPr>
                        <w:t xml:space="preserve">Microsoft will invest $5 billion in expanding its cloud computing and AI infrastructure in Australia over the next two years. </w:t>
                      </w:r>
                    </w:p>
                    <w:p w14:paraId="0A8DF4F2" w14:textId="77777777" w:rsidR="006E593B" w:rsidRPr="008C6C6C" w:rsidRDefault="006E593B" w:rsidP="006E593B">
                      <w:r w:rsidRPr="008C6C6C">
                        <w:rPr>
                          <w:rFonts w:eastAsiaTheme="minorEastAsia"/>
                        </w:rPr>
                        <w:t xml:space="preserve">This will grow Microsoft’s local data centre footprint from 20 sites to 29, spread across Canberra, Sydney and Melbourne. </w:t>
                      </w:r>
                    </w:p>
                    <w:p w14:paraId="02FA904E" w14:textId="77777777" w:rsidR="006E593B" w:rsidRPr="008C6C6C" w:rsidRDefault="006E593B" w:rsidP="006E593B">
                      <w:r w:rsidRPr="008C6C6C">
                        <w:rPr>
                          <w:rFonts w:eastAsiaTheme="minorEastAsia"/>
                        </w:rPr>
                        <w:t xml:space="preserve">It will also increase Microsoft’s local computing capacity by 250 per cent, enabling it to continue meeting the growing demand for hyperscale cloud computing services. </w:t>
                      </w:r>
                    </w:p>
                    <w:p w14:paraId="617EB023" w14:textId="77777777" w:rsidR="006E593B" w:rsidRPr="008C6C6C" w:rsidRDefault="006E593B" w:rsidP="006E593B">
                      <w:r w:rsidRPr="008C6C6C">
                        <w:rPr>
                          <w:rFonts w:eastAsiaTheme="minorEastAsia"/>
                        </w:rPr>
                        <w:t xml:space="preserve">Microsoft has also committed to help an additional 300,000 Australians gain the skills and capabilities they need to thrive in a cloud- and AI-enabled economy. </w:t>
                      </w:r>
                    </w:p>
                    <w:p w14:paraId="54382A93" w14:textId="77777777" w:rsidR="006E593B" w:rsidRPr="008C6C6C" w:rsidRDefault="006E593B" w:rsidP="006E593B">
                      <w:r w:rsidRPr="008C6C6C">
                        <w:rPr>
                          <w:rFonts w:eastAsiaTheme="minorEastAsia"/>
                        </w:rPr>
                        <w:t>Microsoft is partnering with TAFE NSW to establish the Microsoft Data Centre Academy</w:t>
                      </w:r>
                      <w:r w:rsidRPr="008C6C6C">
                        <w:t>.</w:t>
                      </w:r>
                    </w:p>
                  </w:txbxContent>
                </v:textbox>
                <w10:anchorlock/>
              </v:shape>
            </w:pict>
          </mc:Fallback>
        </mc:AlternateContent>
      </w:r>
    </w:p>
    <w:p w14:paraId="79B22152" w14:textId="3D2C7A23" w:rsidR="00F77630" w:rsidRDefault="00F77630" w:rsidP="009A6092">
      <w:pPr>
        <w:rPr>
          <w:bCs/>
          <w:sz w:val="32"/>
          <w:szCs w:val="32"/>
        </w:rPr>
      </w:pPr>
      <w:r w:rsidRPr="00D571E3">
        <w:rPr>
          <w:noProof/>
        </w:rPr>
        <mc:AlternateContent>
          <mc:Choice Requires="wps">
            <w:drawing>
              <wp:inline distT="0" distB="0" distL="0" distR="0" wp14:anchorId="148461FB" wp14:editId="244E675F">
                <wp:extent cx="6177280" cy="1708785"/>
                <wp:effectExtent l="0" t="0" r="13970" b="24765"/>
                <wp:docPr id="1693256087" name="Text Box 3"/>
                <wp:cNvGraphicFramePr/>
                <a:graphic xmlns:a="http://schemas.openxmlformats.org/drawingml/2006/main">
                  <a:graphicData uri="http://schemas.microsoft.com/office/word/2010/wordprocessingShape">
                    <wps:wsp>
                      <wps:cNvSpPr txBox="1"/>
                      <wps:spPr>
                        <a:xfrm>
                          <a:off x="0" y="0"/>
                          <a:ext cx="6177280" cy="1708785"/>
                        </a:xfrm>
                        <a:prstGeom prst="rect">
                          <a:avLst/>
                        </a:prstGeom>
                        <a:noFill/>
                        <a:ln w="6350">
                          <a:solidFill>
                            <a:prstClr val="black"/>
                          </a:solidFill>
                        </a:ln>
                      </wps:spPr>
                      <wps:txbx>
                        <w:txbxContent>
                          <w:p w14:paraId="230C13ED" w14:textId="77777777" w:rsidR="00F77630" w:rsidRPr="00135952" w:rsidRDefault="00F77630" w:rsidP="00F77630">
                            <w:pPr>
                              <w:rPr>
                                <w:b/>
                                <w:bCs/>
                              </w:rPr>
                            </w:pPr>
                            <w:r>
                              <w:rPr>
                                <w:b/>
                                <w:bCs/>
                              </w:rPr>
                              <w:t>Defence industries</w:t>
                            </w:r>
                          </w:p>
                          <w:p w14:paraId="21652625" w14:textId="77777777" w:rsidR="00F77630" w:rsidRPr="00BB348E" w:rsidRDefault="00F77630" w:rsidP="00F77630">
                            <w:pPr>
                              <w:spacing w:before="200" w:after="200" w:line="300" w:lineRule="exact"/>
                            </w:pPr>
                            <w:r w:rsidRPr="00BB348E">
                              <w:rPr>
                                <w:lang w:val="en-US"/>
                              </w:rPr>
                              <w:t>AI can supplement defence technologies to support personnel in high-pressure situations and keep people safe</w:t>
                            </w:r>
                            <w:r w:rsidRPr="00BB348E">
                              <w:rPr>
                                <w:lang w:val="en-GB"/>
                              </w:rPr>
                              <w:t>.</w:t>
                            </w:r>
                          </w:p>
                          <w:p w14:paraId="40751203" w14:textId="77777777" w:rsidR="00F77630" w:rsidRPr="00BB348E" w:rsidRDefault="00F77630" w:rsidP="00F77630">
                            <w:pPr>
                              <w:spacing w:before="200" w:after="200" w:line="300" w:lineRule="exact"/>
                            </w:pPr>
                            <w:r w:rsidRPr="00BB348E">
                              <w:rPr>
                                <w:b/>
                                <w:bCs/>
                                <w:lang w:val="en-GB"/>
                              </w:rPr>
                              <w:t>Athena AI</w:t>
                            </w:r>
                            <w:r w:rsidRPr="00BB348E">
                              <w:rPr>
                                <w:lang w:val="en-GB"/>
                              </w:rPr>
                              <w:t xml:space="preserve"> </w:t>
                            </w:r>
                            <w:r w:rsidRPr="00BB348E">
                              <w:rPr>
                                <w:lang w:val="en-US"/>
                              </w:rPr>
                              <w:t>is one of the only vision-based AI systems on the market that combines AI computer vision, AI enabled decision support and display of the AI information in a user interface.</w:t>
                            </w:r>
                          </w:p>
                          <w:p w14:paraId="6640DC3F" w14:textId="77777777" w:rsidR="00F77630" w:rsidRPr="00135952" w:rsidRDefault="00F77630" w:rsidP="00F776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8461FB" id="_x0000_s1036" type="#_x0000_t202" style="width:486.4pt;height:1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" filled="f" strokeweight=".5pt">
                <v:textbox>
                  <w:txbxContent>
                    <w:p w14:paraId="230C13ED" w14:textId="77777777" w:rsidR="00F77630" w:rsidRPr="00135952" w:rsidRDefault="00F77630" w:rsidP="00F77630">
                      <w:pPr>
                        <w:rPr>
                          <w:b/>
                          <w:bCs/>
                        </w:rPr>
                      </w:pPr>
                      <w:r>
                        <w:rPr>
                          <w:b/>
                          <w:bCs/>
                        </w:rPr>
                        <w:t>Defence industries</w:t>
                      </w:r>
                    </w:p>
                    <w:p w14:paraId="21652625" w14:textId="77777777" w:rsidR="00F77630" w:rsidRPr="00BB348E" w:rsidRDefault="00F77630" w:rsidP="00F77630">
                      <w:pPr>
                        <w:spacing w:before="200" w:after="200" w:line="300" w:lineRule="exact"/>
                      </w:pPr>
                      <w:r w:rsidRPr="00BB348E">
                        <w:rPr>
                          <w:lang w:val="en-US"/>
                        </w:rPr>
                        <w:t>AI can supplement defence technologies to support personnel in high-pressure situations and keep people safe</w:t>
                      </w:r>
                      <w:r w:rsidRPr="00BB348E">
                        <w:rPr>
                          <w:lang w:val="en-GB"/>
                        </w:rPr>
                        <w:t>.</w:t>
                      </w:r>
                    </w:p>
                    <w:p w14:paraId="40751203" w14:textId="77777777" w:rsidR="00F77630" w:rsidRPr="00BB348E" w:rsidRDefault="00F77630" w:rsidP="00F77630">
                      <w:pPr>
                        <w:spacing w:before="200" w:after="200" w:line="300" w:lineRule="exact"/>
                      </w:pPr>
                      <w:r w:rsidRPr="00BB348E">
                        <w:rPr>
                          <w:b/>
                          <w:bCs/>
                          <w:lang w:val="en-GB"/>
                        </w:rPr>
                        <w:t>Athena AI</w:t>
                      </w:r>
                      <w:r w:rsidRPr="00BB348E">
                        <w:rPr>
                          <w:lang w:val="en-GB"/>
                        </w:rPr>
                        <w:t xml:space="preserve"> </w:t>
                      </w:r>
                      <w:r w:rsidRPr="00BB348E">
                        <w:rPr>
                          <w:lang w:val="en-US"/>
                        </w:rPr>
                        <w:t>is one of the only vision-based AI systems on the market that combines AI computer vision, AI enabled decision support and display of the AI information in a user interface.</w:t>
                      </w:r>
                    </w:p>
                    <w:p w14:paraId="6640DC3F" w14:textId="77777777" w:rsidR="00F77630" w:rsidRPr="00135952" w:rsidRDefault="00F77630" w:rsidP="00F77630"/>
                  </w:txbxContent>
                </v:textbox>
                <w10:anchorlock/>
              </v:shape>
            </w:pict>
          </mc:Fallback>
        </mc:AlternateContent>
      </w:r>
    </w:p>
    <w:p w14:paraId="459E57F6" w14:textId="293E2AFC" w:rsidR="00D22337" w:rsidRDefault="00D22337" w:rsidP="00D22337">
      <w:pPr>
        <w:autoSpaceDE w:val="0"/>
        <w:autoSpaceDN w:val="0"/>
        <w:adjustRightInd w:val="0"/>
        <w:spacing w:before="0" w:after="0" w:line="240" w:lineRule="auto"/>
        <w:rPr>
          <w:rFonts w:ascii="AppleSystemUIFont" w:eastAsiaTheme="minorHAnsi" w:hAnsi="AppleSystemUIFont" w:cs="AppleSystemUIFont"/>
          <w:sz w:val="26"/>
          <w:szCs w:val="26"/>
          <w:lang w:val="en-GB" w:eastAsia="en-US"/>
        </w:rPr>
      </w:pPr>
      <w:r w:rsidRPr="00D571E3">
        <w:rPr>
          <w:noProof/>
        </w:rPr>
        <w:lastRenderedPageBreak/>
        <mc:AlternateContent>
          <mc:Choice Requires="wps">
            <w:drawing>
              <wp:inline distT="0" distB="0" distL="0" distR="0" wp14:anchorId="45C639C3" wp14:editId="0AD06EEC">
                <wp:extent cx="6177280" cy="1828800"/>
                <wp:effectExtent l="0" t="0" r="13970" b="19050"/>
                <wp:docPr id="943427680" name="Text Box 51"/>
                <wp:cNvGraphicFramePr/>
                <a:graphic xmlns:a="http://schemas.openxmlformats.org/drawingml/2006/main">
                  <a:graphicData uri="http://schemas.microsoft.com/office/word/2010/wordprocessingShape">
                    <wps:wsp>
                      <wps:cNvSpPr txBox="1"/>
                      <wps:spPr>
                        <a:xfrm>
                          <a:off x="0" y="0"/>
                          <a:ext cx="6177280" cy="1828800"/>
                        </a:xfrm>
                        <a:prstGeom prst="rect">
                          <a:avLst/>
                        </a:prstGeom>
                        <a:noFill/>
                        <a:ln w="6350">
                          <a:solidFill>
                            <a:prstClr val="black"/>
                          </a:solidFill>
                        </a:ln>
                      </wps:spPr>
                      <wps:txbx>
                        <w:txbxContent>
                          <w:p w14:paraId="49AEEDC2" w14:textId="77777777" w:rsidR="00D22337" w:rsidRPr="00D22337" w:rsidRDefault="00D22337" w:rsidP="00D22337">
                            <w:pPr>
                              <w:rPr>
                                <w:b/>
                                <w:bCs/>
                              </w:rPr>
                            </w:pPr>
                            <w:r w:rsidRPr="00D22337">
                              <w:rPr>
                                <w:b/>
                                <w:bCs/>
                              </w:rPr>
                              <w:t>Supply chain innovation</w:t>
                            </w:r>
                          </w:p>
                          <w:p w14:paraId="2D8D221B" w14:textId="750ECDF0" w:rsidR="00D22337" w:rsidRPr="00135952" w:rsidRDefault="00D22337" w:rsidP="00D22337">
                            <w:r w:rsidRPr="00D22337">
                              <w:rPr>
                                <w:b/>
                                <w:bCs/>
                              </w:rPr>
                              <w:t>Young Guns Container Crew</w:t>
                            </w:r>
                            <w:r w:rsidRPr="00D22337">
                              <w:t xml:space="preserve">, an </w:t>
                            </w:r>
                            <w:r w:rsidR="00C35081">
                              <w:t>I</w:t>
                            </w:r>
                            <w:r w:rsidRPr="00D22337">
                              <w:t>ndigenous logistics business, ha</w:t>
                            </w:r>
                            <w:r w:rsidR="00C35081">
                              <w:t>s</w:t>
                            </w:r>
                            <w:r w:rsidRPr="00D22337">
                              <w:t xml:space="preserve"> developed an AI-enabled automated packing solution that could increase productivity of packing and unpacking shipping containers by up to 50 per cent. Their design enables previously sequential processes to run in parallel</w:t>
                            </w:r>
                            <w:r w:rsidR="003310C6">
                              <w:t>,</w:t>
                            </w:r>
                            <w:r w:rsidRPr="00D22337">
                              <w:t xml:space="preserve"> </w:t>
                            </w:r>
                            <w:r w:rsidR="0065234A" w:rsidRPr="0065234A">
                              <w:t>fully automating the wrapping process, and minimising waiting times and waste</w:t>
                            </w:r>
                            <w:r w:rsidR="0065234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C639C3" id="Text Box 51" o:spid="_x0000_s1037" type="#_x0000_t202" style="width:486.4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" filled="f" strokeweight=".5pt">
                <v:textbox>
                  <w:txbxContent>
                    <w:p w14:paraId="49AEEDC2" w14:textId="77777777" w:rsidR="00D22337" w:rsidRPr="00D22337" w:rsidRDefault="00D22337" w:rsidP="00D22337">
                      <w:pPr>
                        <w:rPr>
                          <w:b/>
                          <w:bCs/>
                        </w:rPr>
                      </w:pPr>
                      <w:r w:rsidRPr="00D22337">
                        <w:rPr>
                          <w:b/>
                          <w:bCs/>
                        </w:rPr>
                        <w:t>Supply chain innovation</w:t>
                      </w:r>
                    </w:p>
                    <w:p w14:paraId="2D8D221B" w14:textId="750ECDF0" w:rsidR="00D22337" w:rsidRPr="00135952" w:rsidRDefault="00D22337" w:rsidP="00D22337">
                      <w:r w:rsidRPr="00D22337">
                        <w:rPr>
                          <w:b/>
                          <w:bCs/>
                        </w:rPr>
                        <w:t>Young Guns Container Crew</w:t>
                      </w:r>
                      <w:r w:rsidRPr="00D22337">
                        <w:t xml:space="preserve">, an </w:t>
                      </w:r>
                      <w:r w:rsidR="00C35081">
                        <w:t>I</w:t>
                      </w:r>
                      <w:r w:rsidRPr="00D22337">
                        <w:t>ndigenous logistics business, ha</w:t>
                      </w:r>
                      <w:r w:rsidR="00C35081">
                        <w:t>s</w:t>
                      </w:r>
                      <w:r w:rsidRPr="00D22337">
                        <w:t xml:space="preserve"> developed an AI-enabled automated packing solution that could increase productivity of packing and unpacking shipping containers by up to 50 per cent. Their design enables previously sequential processes to run in parallel</w:t>
                      </w:r>
                      <w:r w:rsidR="003310C6">
                        <w:t>,</w:t>
                      </w:r>
                      <w:r w:rsidRPr="00D22337">
                        <w:t xml:space="preserve"> </w:t>
                      </w:r>
                      <w:r w:rsidR="0065234A" w:rsidRPr="0065234A">
                        <w:t>fully automating the wrapping process, and minimising waiting times and waste</w:t>
                      </w:r>
                      <w:r w:rsidR="0065234A">
                        <w:t>.</w:t>
                      </w:r>
                    </w:p>
                  </w:txbxContent>
                </v:textbox>
                <w10:anchorlock/>
              </v:shape>
            </w:pict>
          </mc:Fallback>
        </mc:AlternateContent>
      </w:r>
    </w:p>
    <w:p w14:paraId="2A44CD55" w14:textId="77777777" w:rsidR="00E47D10" w:rsidRPr="005529F6" w:rsidRDefault="00E47D10" w:rsidP="00D22337">
      <w:pPr>
        <w:autoSpaceDE w:val="0"/>
        <w:autoSpaceDN w:val="0"/>
        <w:adjustRightInd w:val="0"/>
        <w:spacing w:before="0" w:after="0" w:line="240" w:lineRule="auto"/>
        <w:rPr>
          <w:rFonts w:ascii="AppleSystemUIFont" w:eastAsiaTheme="minorHAnsi" w:hAnsi="AppleSystemUIFont" w:cs="AppleSystemUIFont"/>
          <w:sz w:val="26"/>
          <w:szCs w:val="26"/>
          <w:lang w:val="en-GB" w:eastAsia="en-US"/>
        </w:rPr>
      </w:pPr>
    </w:p>
    <w:p w14:paraId="66A150EE" w14:textId="46C78D57" w:rsidR="00D22337" w:rsidRDefault="002633B6" w:rsidP="00D22337">
      <w:pPr>
        <w:autoSpaceDE w:val="0"/>
        <w:autoSpaceDN w:val="0"/>
        <w:adjustRightInd w:val="0"/>
        <w:spacing w:before="0" w:after="0" w:line="240" w:lineRule="auto"/>
        <w:rPr>
          <w:rFonts w:ascii="AppleSystemUIFont" w:eastAsiaTheme="minorHAnsi" w:hAnsi="AppleSystemUIFont" w:cs="AppleSystemUIFont"/>
          <w:b/>
          <w:bCs/>
          <w:sz w:val="26"/>
          <w:szCs w:val="26"/>
          <w:lang w:val="en-GB" w:eastAsia="en-US"/>
        </w:rPr>
      </w:pPr>
      <w:r w:rsidRPr="00D571E3">
        <w:rPr>
          <w:noProof/>
        </w:rPr>
        <mc:AlternateContent>
          <mc:Choice Requires="wps">
            <w:drawing>
              <wp:inline distT="0" distB="0" distL="0" distR="0" wp14:anchorId="7086188C" wp14:editId="6DE0F4D0">
                <wp:extent cx="6177280" cy="1362075"/>
                <wp:effectExtent l="0" t="0" r="13970" b="28575"/>
                <wp:docPr id="398649769" name="Text Box 52"/>
                <wp:cNvGraphicFramePr/>
                <a:graphic xmlns:a="http://schemas.openxmlformats.org/drawingml/2006/main">
                  <a:graphicData uri="http://schemas.microsoft.com/office/word/2010/wordprocessingShape">
                    <wps:wsp>
                      <wps:cNvSpPr txBox="1"/>
                      <wps:spPr>
                        <a:xfrm>
                          <a:off x="0" y="0"/>
                          <a:ext cx="6177280" cy="1362075"/>
                        </a:xfrm>
                        <a:prstGeom prst="rect">
                          <a:avLst/>
                        </a:prstGeom>
                        <a:noFill/>
                        <a:ln w="6350">
                          <a:solidFill>
                            <a:prstClr val="black"/>
                          </a:solidFill>
                        </a:ln>
                      </wps:spPr>
                      <wps:txbx>
                        <w:txbxContent>
                          <w:p w14:paraId="48A4C270" w14:textId="77777777" w:rsidR="002633B6" w:rsidRPr="002633B6" w:rsidRDefault="002633B6" w:rsidP="002633B6">
                            <w:pPr>
                              <w:rPr>
                                <w:b/>
                                <w:bCs/>
                              </w:rPr>
                            </w:pPr>
                            <w:r w:rsidRPr="002633B6">
                              <w:rPr>
                                <w:b/>
                                <w:bCs/>
                              </w:rPr>
                              <w:t xml:space="preserve">Improving productivity in recycling </w:t>
                            </w:r>
                          </w:p>
                          <w:p w14:paraId="1E79EEB6" w14:textId="73C41E66" w:rsidR="002633B6" w:rsidRPr="00135952" w:rsidRDefault="002633B6" w:rsidP="002633B6">
                            <w:r w:rsidRPr="002633B6">
                              <w:t>The</w:t>
                            </w:r>
                            <w:r w:rsidRPr="002633B6">
                              <w:rPr>
                                <w:b/>
                                <w:bCs/>
                              </w:rPr>
                              <w:t xml:space="preserve"> Materials Recycling Facility (MRF)</w:t>
                            </w:r>
                            <w:r w:rsidRPr="002633B6">
                              <w:t>, developed by Cherbourg Council and the Peregian Digital Hub, is pioneering use of AI by the waste industry. The Facility, a first in a remote Indigenous community, uses AI to identify and sort waste visually and to count items for the purpose of auditing.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86188C" id="Text Box 52" o:spid="_x0000_s1038" type="#_x0000_t202" style="width:486.4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" filled="f" strokeweight=".5pt">
                <v:textbox>
                  <w:txbxContent>
                    <w:p w14:paraId="48A4C270" w14:textId="77777777" w:rsidR="002633B6" w:rsidRPr="002633B6" w:rsidRDefault="002633B6" w:rsidP="002633B6">
                      <w:pPr>
                        <w:rPr>
                          <w:b/>
                          <w:bCs/>
                        </w:rPr>
                      </w:pPr>
                      <w:r w:rsidRPr="002633B6">
                        <w:rPr>
                          <w:b/>
                          <w:bCs/>
                        </w:rPr>
                        <w:t xml:space="preserve">Improving productivity in recycling </w:t>
                      </w:r>
                    </w:p>
                    <w:p w14:paraId="1E79EEB6" w14:textId="73C41E66" w:rsidR="002633B6" w:rsidRPr="00135952" w:rsidRDefault="002633B6" w:rsidP="002633B6">
                      <w:r w:rsidRPr="002633B6">
                        <w:t>The</w:t>
                      </w:r>
                      <w:r w:rsidRPr="002633B6">
                        <w:rPr>
                          <w:b/>
                          <w:bCs/>
                        </w:rPr>
                        <w:t xml:space="preserve"> Materials Recycling Facility (MRF)</w:t>
                      </w:r>
                      <w:r w:rsidRPr="002633B6">
                        <w:t>, developed by Cherbourg Council and the Peregian Digital Hub, is pioneering use of AI by the waste industry. The Facility, a first in a remote Indigenous community, uses AI to identify and sort waste visually and to count items for the purpose of auditing.</w:t>
                      </w:r>
                    </w:p>
                  </w:txbxContent>
                </v:textbox>
                <w10:anchorlock/>
              </v:shape>
            </w:pict>
          </mc:Fallback>
        </mc:AlternateContent>
      </w:r>
    </w:p>
    <w:p w14:paraId="46311BCB" w14:textId="77777777" w:rsidR="003729FA" w:rsidRDefault="003729FA" w:rsidP="003729FA">
      <w:pPr>
        <w:pStyle w:val="Heading4"/>
        <w:rPr>
          <w:b/>
          <w:bCs w:val="0"/>
        </w:rPr>
      </w:pPr>
    </w:p>
    <w:p w14:paraId="77686304" w14:textId="0F3D8557" w:rsidR="00AC1957" w:rsidRPr="00FC6A52" w:rsidRDefault="00AC1957" w:rsidP="00FC6A52">
      <w:pPr>
        <w:pStyle w:val="Heading4"/>
        <w:rPr>
          <w:b/>
          <w:bCs w:val="0"/>
        </w:rPr>
      </w:pPr>
      <w:r w:rsidRPr="00FC6A52">
        <w:rPr>
          <w:b/>
          <w:bCs w:val="0"/>
        </w:rPr>
        <w:t>Australia is a regional hub for AI infrastructure</w:t>
      </w:r>
    </w:p>
    <w:p w14:paraId="3945A40C" w14:textId="04580AB4" w:rsidR="00296BD7" w:rsidRDefault="00AC1957" w:rsidP="00AC1957">
      <w:r w:rsidRPr="00815ED9">
        <w:t xml:space="preserve">Australia’s </w:t>
      </w:r>
      <w:r w:rsidRPr="00815ED9">
        <w:rPr>
          <w:b/>
          <w:bCs/>
        </w:rPr>
        <w:t>geographic advantage</w:t>
      </w:r>
      <w:r w:rsidRPr="00815ED9">
        <w:t xml:space="preserve"> includes </w:t>
      </w:r>
      <w:r>
        <w:t xml:space="preserve">an </w:t>
      </w:r>
      <w:r w:rsidRPr="00815ED9">
        <w:t xml:space="preserve">expansive land mass, subsea connections, </w:t>
      </w:r>
      <w:r>
        <w:t xml:space="preserve">abundant supplies of renewable energy </w:t>
      </w:r>
      <w:r w:rsidRPr="00815ED9">
        <w:t xml:space="preserve">and proximity to Asian markets. This makes </w:t>
      </w:r>
      <w:r>
        <w:t>Australia</w:t>
      </w:r>
      <w:r w:rsidRPr="00815ED9">
        <w:t xml:space="preserve"> a</w:t>
      </w:r>
      <w:r>
        <w:t xml:space="preserve"> convenient, cheaper and greener option to build data centres </w:t>
      </w:r>
      <w:r w:rsidR="00797616">
        <w:t xml:space="preserve">relative to </w:t>
      </w:r>
      <w:r>
        <w:t>other neighbouring markets</w:t>
      </w:r>
      <w:r w:rsidRPr="00815ED9">
        <w:t xml:space="preserve">. </w:t>
      </w:r>
    </w:p>
    <w:p w14:paraId="7AAB8CD5" w14:textId="0AD22C59" w:rsidR="00AC1957" w:rsidRPr="00D571E3" w:rsidRDefault="00AC1957" w:rsidP="00AC1957">
      <w:r w:rsidRPr="00815ED9">
        <w:rPr>
          <w:b/>
          <w:bCs/>
        </w:rPr>
        <w:t xml:space="preserve">Sydney </w:t>
      </w:r>
      <w:r w:rsidR="002739C4">
        <w:rPr>
          <w:b/>
          <w:bCs/>
        </w:rPr>
        <w:t>hosts</w:t>
      </w:r>
      <w:r w:rsidRPr="00815ED9">
        <w:rPr>
          <w:b/>
          <w:bCs/>
        </w:rPr>
        <w:t xml:space="preserve"> the third largest data centre in the A</w:t>
      </w:r>
      <w:r w:rsidR="007D3A3C">
        <w:rPr>
          <w:b/>
          <w:bCs/>
        </w:rPr>
        <w:t>sia Pacific</w:t>
      </w:r>
      <w:r w:rsidRPr="00815ED9">
        <w:rPr>
          <w:b/>
          <w:bCs/>
        </w:rPr>
        <w:t xml:space="preserve"> region</w:t>
      </w:r>
      <w:r w:rsidRPr="00815ED9">
        <w:t xml:space="preserve"> and Melbourne </w:t>
      </w:r>
      <w:r>
        <w:t>hosts</w:t>
      </w:r>
      <w:r w:rsidRPr="00815ED9">
        <w:t xml:space="preserve"> the eighth</w:t>
      </w:r>
      <w:r>
        <w:t xml:space="preserve"> largest</w:t>
      </w:r>
      <w:r w:rsidRPr="00815ED9">
        <w:t>, with Western Australia and the Northern Territory emerging as new data centre locations.</w:t>
      </w:r>
      <w:r w:rsidRPr="00815ED9">
        <w:rPr>
          <w:rStyle w:val="EndnoteReference"/>
        </w:rPr>
        <w:endnoteReference w:id="9"/>
      </w:r>
    </w:p>
    <w:p w14:paraId="222D9C50" w14:textId="77777777" w:rsidR="003729FA" w:rsidRDefault="003729FA" w:rsidP="003729FA">
      <w:pPr>
        <w:pStyle w:val="Heading4"/>
        <w:rPr>
          <w:b/>
          <w:bCs w:val="0"/>
        </w:rPr>
      </w:pPr>
    </w:p>
    <w:p w14:paraId="4CECFB32" w14:textId="7E3DC14D" w:rsidR="0089624D" w:rsidRPr="00FC6A52" w:rsidRDefault="00BC7AD6" w:rsidP="00FC6A52">
      <w:pPr>
        <w:pStyle w:val="Heading4"/>
        <w:rPr>
          <w:b/>
          <w:bCs w:val="0"/>
        </w:rPr>
      </w:pPr>
      <w:r w:rsidRPr="00FC6A52">
        <w:rPr>
          <w:b/>
          <w:bCs w:val="0"/>
        </w:rPr>
        <w:t>An</w:t>
      </w:r>
      <w:r w:rsidR="00D64C3E" w:rsidRPr="00FC6A52">
        <w:rPr>
          <w:b/>
          <w:bCs w:val="0"/>
        </w:rPr>
        <w:t xml:space="preserve"> experience</w:t>
      </w:r>
      <w:r w:rsidR="00994DC6" w:rsidRPr="00FC6A52">
        <w:rPr>
          <w:b/>
          <w:bCs w:val="0"/>
        </w:rPr>
        <w:t>d</w:t>
      </w:r>
      <w:r w:rsidR="00D64C3E" w:rsidRPr="00FC6A52">
        <w:rPr>
          <w:b/>
          <w:bCs w:val="0"/>
        </w:rPr>
        <w:t xml:space="preserve"> software talent pool </w:t>
      </w:r>
    </w:p>
    <w:p w14:paraId="671795FC" w14:textId="77777777" w:rsidR="008C72EC" w:rsidRDefault="00D64C3E" w:rsidP="009A6092">
      <w:r w:rsidRPr="00D571E3">
        <w:t xml:space="preserve">Australia is in the </w:t>
      </w:r>
      <w:r w:rsidRPr="00A47F30">
        <w:rPr>
          <w:b/>
          <w:bCs/>
        </w:rPr>
        <w:t>top four in the OECD</w:t>
      </w:r>
      <w:r w:rsidRPr="00D571E3">
        <w:t xml:space="preserve"> </w:t>
      </w:r>
      <w:r w:rsidR="00C07660" w:rsidRPr="00D571E3">
        <w:t>for our capacity to attract and retain workers.</w:t>
      </w:r>
      <w:r w:rsidR="009A6092" w:rsidRPr="00D571E3">
        <w:rPr>
          <w:rStyle w:val="EndnoteReference"/>
        </w:rPr>
        <w:endnoteReference w:id="10"/>
      </w:r>
      <w:r w:rsidR="00C07660" w:rsidRPr="00D571E3">
        <w:t xml:space="preserve"> </w:t>
      </w:r>
    </w:p>
    <w:p w14:paraId="0A6AB2ED" w14:textId="77777777" w:rsidR="008C72EC" w:rsidRDefault="008D1F7B" w:rsidP="009A6092">
      <w:r w:rsidRPr="00D571E3">
        <w:t>Sydney is home</w:t>
      </w:r>
      <w:r w:rsidR="00A177E5" w:rsidRPr="00D571E3">
        <w:t xml:space="preserve"> to</w:t>
      </w:r>
      <w:r w:rsidR="009A6092" w:rsidRPr="00D571E3">
        <w:t xml:space="preserve"> the </w:t>
      </w:r>
      <w:r w:rsidR="009A6092" w:rsidRPr="001E7B9A">
        <w:rPr>
          <w:b/>
          <w:bCs/>
        </w:rPr>
        <w:t xml:space="preserve">highest number of experienced </w:t>
      </w:r>
      <w:r w:rsidR="004B508B" w:rsidRPr="001E7B9A">
        <w:rPr>
          <w:b/>
          <w:bCs/>
        </w:rPr>
        <w:t xml:space="preserve">(10+ years) </w:t>
      </w:r>
      <w:r w:rsidR="009A6092" w:rsidRPr="00815ED9">
        <w:rPr>
          <w:b/>
          <w:bCs/>
        </w:rPr>
        <w:t xml:space="preserve">software </w:t>
      </w:r>
      <w:r w:rsidR="0003760E" w:rsidRPr="00815ED9">
        <w:rPr>
          <w:b/>
          <w:bCs/>
        </w:rPr>
        <w:t>developers, product managers and cyber security professionals</w:t>
      </w:r>
      <w:r w:rsidR="0003760E" w:rsidRPr="00815ED9">
        <w:t xml:space="preserve"> </w:t>
      </w:r>
      <w:r w:rsidR="009A6092" w:rsidRPr="00815ED9">
        <w:t>compared to other global tech hubs</w:t>
      </w:r>
      <w:r w:rsidR="00A177E5" w:rsidRPr="00815ED9">
        <w:t xml:space="preserve"> including Austin, Berlin, Montreal and Denver.</w:t>
      </w:r>
      <w:r w:rsidR="00D24A7A" w:rsidRPr="00815ED9">
        <w:rPr>
          <w:rStyle w:val="EndnoteReference"/>
        </w:rPr>
        <w:endnoteReference w:id="11"/>
      </w:r>
      <w:r w:rsidR="005B6EF7" w:rsidRPr="00815ED9">
        <w:t xml:space="preserve"> </w:t>
      </w:r>
    </w:p>
    <w:p w14:paraId="1B4AB390" w14:textId="0EE1E068" w:rsidR="009A6092" w:rsidRPr="00815ED9" w:rsidRDefault="009A3E92" w:rsidP="009A6092">
      <w:r w:rsidRPr="00815ED9">
        <w:t xml:space="preserve">Top </w:t>
      </w:r>
      <w:proofErr w:type="gramStart"/>
      <w:r w:rsidRPr="00815ED9">
        <w:t>talent</w:t>
      </w:r>
      <w:proofErr w:type="gramEnd"/>
      <w:r w:rsidRPr="00815ED9">
        <w:t xml:space="preserve"> are attracted to Australian universities, with </w:t>
      </w:r>
      <w:r w:rsidRPr="00815ED9">
        <w:rPr>
          <w:b/>
          <w:bCs/>
        </w:rPr>
        <w:t>four universities in the top 100 for AI research</w:t>
      </w:r>
      <w:r w:rsidRPr="00815ED9">
        <w:t>.</w:t>
      </w:r>
      <w:r w:rsidR="006457EF" w:rsidRPr="00815ED9">
        <w:rPr>
          <w:rStyle w:val="EndnoteReference"/>
        </w:rPr>
        <w:endnoteReference w:id="12"/>
      </w:r>
      <w:r w:rsidRPr="00815ED9">
        <w:t xml:space="preserve"> </w:t>
      </w:r>
    </w:p>
    <w:p w14:paraId="3CADF8F0" w14:textId="77777777" w:rsidR="008C5B6D" w:rsidRDefault="008C5B6D" w:rsidP="008C5B6D">
      <w:pPr>
        <w:pStyle w:val="Heading4"/>
        <w:rPr>
          <w:b/>
          <w:bCs w:val="0"/>
        </w:rPr>
      </w:pPr>
    </w:p>
    <w:p w14:paraId="3104F8A3" w14:textId="6B44779F" w:rsidR="00AA29D0" w:rsidRPr="00FC6A52" w:rsidRDefault="00151985" w:rsidP="00FC6A52">
      <w:pPr>
        <w:pStyle w:val="Heading4"/>
        <w:rPr>
          <w:b/>
        </w:rPr>
      </w:pPr>
      <w:r w:rsidRPr="00FC6A52">
        <w:rPr>
          <w:b/>
          <w:bCs w:val="0"/>
        </w:rPr>
        <w:lastRenderedPageBreak/>
        <w:t xml:space="preserve">A commitment to responsible </w:t>
      </w:r>
      <w:r w:rsidR="00EA69C4" w:rsidRPr="00FC6A52">
        <w:rPr>
          <w:b/>
          <w:bCs w:val="0"/>
        </w:rPr>
        <w:t xml:space="preserve">AI development </w:t>
      </w:r>
    </w:p>
    <w:p w14:paraId="7F58118F" w14:textId="77777777" w:rsidR="007A0FA2" w:rsidRDefault="00CC1D22" w:rsidP="00DE6378">
      <w:pPr>
        <w:rPr>
          <w:shd w:val="clear" w:color="auto" w:fill="FFFFFF"/>
        </w:rPr>
      </w:pPr>
      <w:r w:rsidRPr="00D571E3">
        <w:rPr>
          <w:b/>
          <w:shd w:val="clear" w:color="auto" w:fill="FFFFFF"/>
        </w:rPr>
        <w:t xml:space="preserve">The </w:t>
      </w:r>
      <w:r w:rsidR="00991ACB">
        <w:rPr>
          <w:b/>
          <w:shd w:val="clear" w:color="auto" w:fill="FFFFFF"/>
        </w:rPr>
        <w:t xml:space="preserve">Australian </w:t>
      </w:r>
      <w:r w:rsidR="002821A1">
        <w:rPr>
          <w:b/>
          <w:shd w:val="clear" w:color="auto" w:fill="FFFFFF"/>
        </w:rPr>
        <w:t>G</w:t>
      </w:r>
      <w:r w:rsidRPr="00D571E3">
        <w:rPr>
          <w:b/>
          <w:shd w:val="clear" w:color="auto" w:fill="FFFFFF"/>
        </w:rPr>
        <w:t>overnment is balancing the risks of new technology with the significant opportunities presented by AI</w:t>
      </w:r>
      <w:r w:rsidR="00383526" w:rsidRPr="00D571E3">
        <w:rPr>
          <w:shd w:val="clear" w:color="auto" w:fill="FFFFFF"/>
        </w:rPr>
        <w:t xml:space="preserve">. </w:t>
      </w:r>
    </w:p>
    <w:p w14:paraId="510F1062" w14:textId="086B49D2" w:rsidR="00DE6378" w:rsidRDefault="005C0A9D" w:rsidP="00DE6378">
      <w:r w:rsidRPr="00D571E3">
        <w:t>Th</w:t>
      </w:r>
      <w:r w:rsidR="00383526" w:rsidRPr="00D571E3">
        <w:t>e</w:t>
      </w:r>
      <w:r w:rsidR="00B322CA" w:rsidRPr="00D571E3">
        <w:t xml:space="preserve"> Australian G</w:t>
      </w:r>
      <w:r w:rsidRPr="00D571E3">
        <w:t xml:space="preserve">overnment </w:t>
      </w:r>
      <w:r w:rsidR="003102AF" w:rsidRPr="00D571E3">
        <w:t xml:space="preserve">has </w:t>
      </w:r>
      <w:r w:rsidRPr="00D571E3">
        <w:t xml:space="preserve">committed </w:t>
      </w:r>
      <w:r w:rsidRPr="00AA6900">
        <w:rPr>
          <w:b/>
        </w:rPr>
        <w:t>$4</w:t>
      </w:r>
      <w:r w:rsidR="00AE46E4">
        <w:rPr>
          <w:b/>
        </w:rPr>
        <w:t>0</w:t>
      </w:r>
      <w:r w:rsidR="008C72EC">
        <w:rPr>
          <w:b/>
        </w:rPr>
        <w:t xml:space="preserve"> million</w:t>
      </w:r>
      <w:r w:rsidRPr="00AA6900">
        <w:rPr>
          <w:b/>
        </w:rPr>
        <w:t xml:space="preserve"> to </w:t>
      </w:r>
      <w:r w:rsidR="00435104" w:rsidRPr="00AA6900">
        <w:rPr>
          <w:b/>
        </w:rPr>
        <w:t>support responsible deployment of AI in the economy</w:t>
      </w:r>
      <w:r w:rsidR="003102AF" w:rsidRPr="00D571E3">
        <w:t xml:space="preserve"> and help to strengthen</w:t>
      </w:r>
      <w:r w:rsidR="00C51E73" w:rsidRPr="00D571E3">
        <w:t xml:space="preserve"> AI governance and industry capability. </w:t>
      </w:r>
      <w:r w:rsidR="00582DBB" w:rsidRPr="00D571E3">
        <w:t xml:space="preserve">This investment includes </w:t>
      </w:r>
      <w:r w:rsidR="007977E3">
        <w:rPr>
          <w:rFonts w:eastAsiaTheme="minorEastAsia"/>
        </w:rPr>
        <w:t xml:space="preserve">coordinated </w:t>
      </w:r>
      <w:r w:rsidR="007977E3">
        <w:rPr>
          <w:rFonts w:eastAsiaTheme="minorEastAsia"/>
          <w:color w:val="000000" w:themeColor="text1"/>
        </w:rPr>
        <w:t xml:space="preserve">development of AI policy across Government, </w:t>
      </w:r>
      <w:r w:rsidR="007977E3">
        <w:rPr>
          <w:rFonts w:eastAsiaTheme="minorEastAsia"/>
        </w:rPr>
        <w:t>industry analytical capability, and responding to national security risks</w:t>
      </w:r>
      <w:r w:rsidR="00582DBB" w:rsidRPr="00D571E3">
        <w:t>.</w:t>
      </w:r>
      <w:r w:rsidR="00582DBB" w:rsidRPr="00D571E3">
        <w:rPr>
          <w:rStyle w:val="EndnoteReference"/>
        </w:rPr>
        <w:endnoteReference w:id="13"/>
      </w:r>
      <w:r w:rsidR="00582DBB" w:rsidRPr="00D571E3">
        <w:t xml:space="preserve"> Australia is also a founding member of the </w:t>
      </w:r>
      <w:r w:rsidR="00582DBB" w:rsidRPr="00C51489">
        <w:rPr>
          <w:b/>
        </w:rPr>
        <w:t>Global Partnership on AI</w:t>
      </w:r>
      <w:r w:rsidR="00582DBB" w:rsidRPr="00D571E3">
        <w:t xml:space="preserve">, committed to </w:t>
      </w:r>
      <w:r w:rsidR="0083239F" w:rsidRPr="00D571E3">
        <w:t xml:space="preserve">fostering international collaboration on </w:t>
      </w:r>
      <w:r w:rsidR="002363CE" w:rsidRPr="00D571E3">
        <w:t xml:space="preserve">AI-related priorities including </w:t>
      </w:r>
      <w:r w:rsidR="0083239F" w:rsidRPr="00D571E3">
        <w:t xml:space="preserve">responsible </w:t>
      </w:r>
      <w:r w:rsidR="007616D6" w:rsidRPr="00D571E3">
        <w:t>AI</w:t>
      </w:r>
      <w:r w:rsidR="00F6253E" w:rsidRPr="00D571E3">
        <w:t>, data governance, the future of work</w:t>
      </w:r>
      <w:r w:rsidR="002363CE" w:rsidRPr="00D571E3">
        <w:t>,</w:t>
      </w:r>
      <w:r w:rsidR="00F6253E" w:rsidRPr="00D571E3">
        <w:t xml:space="preserve"> and innovation and </w:t>
      </w:r>
      <w:r w:rsidR="002363CE" w:rsidRPr="00D571E3">
        <w:t>commercialisation</w:t>
      </w:r>
      <w:r w:rsidR="007616D6" w:rsidRPr="00D571E3">
        <w:t>.</w:t>
      </w:r>
      <w:r w:rsidR="007616D6" w:rsidRPr="00D571E3">
        <w:rPr>
          <w:rStyle w:val="EndnoteReference"/>
        </w:rPr>
        <w:endnoteReference w:id="14"/>
      </w:r>
      <w:bookmarkStart w:id="32" w:name="_Toc168335533"/>
    </w:p>
    <w:p w14:paraId="77D7A78D" w14:textId="39A166DA" w:rsidR="006673B4" w:rsidRPr="00D571E3" w:rsidRDefault="006673B4" w:rsidP="006673B4"/>
    <w:p w14:paraId="1B669B24" w14:textId="77777777" w:rsidR="006673B4" w:rsidRDefault="006673B4" w:rsidP="00DE6378"/>
    <w:bookmarkEnd w:id="32"/>
    <w:p w14:paraId="2CFE26F6" w14:textId="049F04E5" w:rsidR="004A7A45" w:rsidRPr="00D571E3" w:rsidRDefault="00735C59" w:rsidP="007E73D2">
      <w:r w:rsidRPr="00D571E3">
        <w:rPr>
          <w:noProof/>
        </w:rPr>
        <mc:AlternateContent>
          <mc:Choice Requires="wps">
            <w:drawing>
              <wp:inline distT="0" distB="0" distL="0" distR="0" wp14:anchorId="1ECBB337" wp14:editId="761C9983">
                <wp:extent cx="6177280" cy="3133725"/>
                <wp:effectExtent l="0" t="0" r="13970" b="28575"/>
                <wp:docPr id="1268492902" name="Text Box 3"/>
                <wp:cNvGraphicFramePr/>
                <a:graphic xmlns:a="http://schemas.openxmlformats.org/drawingml/2006/main">
                  <a:graphicData uri="http://schemas.microsoft.com/office/word/2010/wordprocessingShape">
                    <wps:wsp>
                      <wps:cNvSpPr txBox="1"/>
                      <wps:spPr>
                        <a:xfrm>
                          <a:off x="0" y="0"/>
                          <a:ext cx="6177280" cy="3133725"/>
                        </a:xfrm>
                        <a:prstGeom prst="rect">
                          <a:avLst/>
                        </a:prstGeom>
                        <a:noFill/>
                        <a:ln w="6350">
                          <a:solidFill>
                            <a:prstClr val="black"/>
                          </a:solidFill>
                        </a:ln>
                      </wps:spPr>
                      <wps:txbx>
                        <w:txbxContent>
                          <w:p w14:paraId="25CDF402" w14:textId="2CF95218" w:rsidR="00DC7E6D" w:rsidRPr="00135952" w:rsidRDefault="00DC7E6D" w:rsidP="00DC7E6D">
                            <w:pPr>
                              <w:rPr>
                                <w:b/>
                                <w:bCs/>
                              </w:rPr>
                            </w:pPr>
                            <w:r w:rsidRPr="00135952">
                              <w:rPr>
                                <w:b/>
                                <w:bCs/>
                              </w:rPr>
                              <w:t>Athena AI</w:t>
                            </w:r>
                          </w:p>
                          <w:p w14:paraId="10A87A6F" w14:textId="6BFBA5D9" w:rsidR="00704B54" w:rsidRPr="00704B54" w:rsidRDefault="00704B54" w:rsidP="00704B54">
                            <w:pPr>
                              <w:rPr>
                                <w:b/>
                                <w:bCs/>
                              </w:rPr>
                            </w:pPr>
                            <w:r w:rsidRPr="00135952">
                              <w:rPr>
                                <w:b/>
                                <w:bCs/>
                              </w:rPr>
                              <w:t xml:space="preserve">Athena </w:t>
                            </w:r>
                            <w:r w:rsidRPr="00704B54">
                              <w:rPr>
                                <w:rFonts w:eastAsiaTheme="minorEastAsia"/>
                                <w:b/>
                                <w:bCs/>
                              </w:rPr>
                              <w:t>AI's global expansion marks it as an internationally recognised brand, contributing to the innovation landscape in defence technology.</w:t>
                            </w:r>
                          </w:p>
                          <w:p w14:paraId="2A6DA2DB" w14:textId="77777777" w:rsidR="00704B54" w:rsidRPr="00704B54" w:rsidRDefault="00704B54" w:rsidP="00704B54">
                            <w:r w:rsidRPr="00704B54">
                              <w:rPr>
                                <w:rFonts w:eastAsiaTheme="minorEastAsia"/>
                              </w:rPr>
                              <w:t xml:space="preserve">Athena AI is one of the only vision-based AI systems on the market that combines AI computer vision, AI enabled decision support and display of AI information in a user interface. </w:t>
                            </w:r>
                          </w:p>
                          <w:p w14:paraId="4B0D7DAE" w14:textId="77777777" w:rsidR="00704B54" w:rsidRPr="00704B54" w:rsidRDefault="00704B54" w:rsidP="00704B54">
                            <w:r w:rsidRPr="00704B54">
                              <w:rPr>
                                <w:rFonts w:eastAsiaTheme="minorEastAsia"/>
                              </w:rPr>
                              <w:t xml:space="preserve">Athena AI has signed three purchase orders with Original Equipment Manufacturers supplying to the U.S. Department of Defense. </w:t>
                            </w:r>
                          </w:p>
                          <w:p w14:paraId="66329C23" w14:textId="765302C1" w:rsidR="00DC7E6D" w:rsidRPr="00135952" w:rsidRDefault="00704B54" w:rsidP="00704B54">
                            <w:r w:rsidRPr="00704B54">
                              <w:rPr>
                                <w:rFonts w:eastAsiaTheme="minorEastAsia"/>
                              </w:rPr>
                              <w:t>Athena AI’s global expansion highlights its commitment to excellence in Unmanned Aerial Systems (UAS), Unmanned Ground Vehicles (UGV), and Battlefield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CBB337" id="_x0000_s1039" type="#_x0000_t202" style="width:486.4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" filled="f" strokeweight=".5pt">
                <v:textbox>
                  <w:txbxContent>
                    <w:p w14:paraId="25CDF402" w14:textId="2CF95218" w:rsidR="00DC7E6D" w:rsidRPr="00135952" w:rsidRDefault="00DC7E6D" w:rsidP="00DC7E6D">
                      <w:pPr>
                        <w:rPr>
                          <w:b/>
                          <w:bCs/>
                        </w:rPr>
                      </w:pPr>
                      <w:r w:rsidRPr="00135952">
                        <w:rPr>
                          <w:b/>
                          <w:bCs/>
                        </w:rPr>
                        <w:t>Athena AI</w:t>
                      </w:r>
                    </w:p>
                    <w:p w14:paraId="10A87A6F" w14:textId="6BFBA5D9" w:rsidR="00704B54" w:rsidRPr="00704B54" w:rsidRDefault="00704B54" w:rsidP="00704B54">
                      <w:pPr>
                        <w:rPr>
                          <w:b/>
                          <w:bCs/>
                        </w:rPr>
                      </w:pPr>
                      <w:r w:rsidRPr="00135952">
                        <w:rPr>
                          <w:b/>
                          <w:bCs/>
                        </w:rPr>
                        <w:t xml:space="preserve">Athena </w:t>
                      </w:r>
                      <w:r w:rsidRPr="00704B54">
                        <w:rPr>
                          <w:rFonts w:eastAsiaTheme="minorEastAsia"/>
                          <w:b/>
                          <w:bCs/>
                        </w:rPr>
                        <w:t>AI's global expansion marks it as an internationally recognised brand, contributing to the innovation landscape in defence technology.</w:t>
                      </w:r>
                    </w:p>
                    <w:p w14:paraId="2A6DA2DB" w14:textId="77777777" w:rsidR="00704B54" w:rsidRPr="00704B54" w:rsidRDefault="00704B54" w:rsidP="00704B54">
                      <w:r w:rsidRPr="00704B54">
                        <w:rPr>
                          <w:rFonts w:eastAsiaTheme="minorEastAsia"/>
                        </w:rPr>
                        <w:t xml:space="preserve">Athena AI is one of the only vision-based AI systems on the market that combines AI computer vision, AI enabled decision support and display of AI information in a user interface. </w:t>
                      </w:r>
                    </w:p>
                    <w:p w14:paraId="4B0D7DAE" w14:textId="77777777" w:rsidR="00704B54" w:rsidRPr="00704B54" w:rsidRDefault="00704B54" w:rsidP="00704B54">
                      <w:r w:rsidRPr="00704B54">
                        <w:rPr>
                          <w:rFonts w:eastAsiaTheme="minorEastAsia"/>
                        </w:rPr>
                        <w:t xml:space="preserve">Athena AI has signed three purchase orders with Original Equipment Manufacturers supplying to the U.S. Department of Defense. </w:t>
                      </w:r>
                    </w:p>
                    <w:p w14:paraId="66329C23" w14:textId="765302C1" w:rsidR="00DC7E6D" w:rsidRPr="00135952" w:rsidRDefault="00704B54" w:rsidP="00704B54">
                      <w:r w:rsidRPr="00704B54">
                        <w:rPr>
                          <w:rFonts w:eastAsiaTheme="minorEastAsia"/>
                        </w:rPr>
                        <w:t>Athena AI’s global expansion highlights its commitment to excellence in Unmanned Aerial Systems (UAS), Unmanned Ground Vehicles (UGV), and Battlefield Management.</w:t>
                      </w:r>
                    </w:p>
                  </w:txbxContent>
                </v:textbox>
                <w10:anchorlock/>
              </v:shape>
            </w:pict>
          </mc:Fallback>
        </mc:AlternateContent>
      </w:r>
    </w:p>
    <w:p w14:paraId="1DF331F3" w14:textId="3DD53B98" w:rsidR="00C913EE" w:rsidRDefault="00C913EE">
      <w:pPr>
        <w:spacing w:before="0" w:after="160" w:line="259" w:lineRule="auto"/>
        <w:rPr>
          <w:color w:val="173E34" w:themeColor="accent1"/>
          <w:sz w:val="48"/>
          <w:szCs w:val="48"/>
        </w:rPr>
      </w:pPr>
      <w:r>
        <w:br w:type="page"/>
      </w:r>
    </w:p>
    <w:p w14:paraId="7EB9E2BE" w14:textId="4B2D6587" w:rsidR="00836225" w:rsidRPr="00D571E3" w:rsidRDefault="00F64816" w:rsidP="00836225">
      <w:pPr>
        <w:pStyle w:val="Heading2"/>
      </w:pPr>
      <w:bookmarkStart w:id="33" w:name="_Toc169260074"/>
      <w:bookmarkStart w:id="34" w:name="_Toc168335534"/>
      <w:r>
        <w:lastRenderedPageBreak/>
        <w:t>Advanced</w:t>
      </w:r>
      <w:r w:rsidR="00836225" w:rsidRPr="00D571E3">
        <w:t xml:space="preserve"> ICT</w:t>
      </w:r>
      <w:bookmarkEnd w:id="33"/>
      <w:r w:rsidR="00836225" w:rsidRPr="00D571E3">
        <w:t xml:space="preserve"> </w:t>
      </w:r>
      <w:bookmarkEnd w:id="34"/>
    </w:p>
    <w:p w14:paraId="6641A092" w14:textId="2BA79ADA" w:rsidR="00836225" w:rsidRDefault="005A241E" w:rsidP="007E73D2">
      <w:pPr>
        <w:rPr>
          <w:rFonts w:eastAsiaTheme="minorEastAsia"/>
        </w:rPr>
      </w:pPr>
      <w:r w:rsidRPr="00D571E3">
        <w:t>Adv</w:t>
      </w:r>
      <w:r w:rsidRPr="00D571E3">
        <w:rPr>
          <w:rFonts w:eastAsiaTheme="minorEastAsia"/>
        </w:rPr>
        <w:t xml:space="preserve">anced Information Communications and Technologies (ICT) integrate telecommunications, computers and software to </w:t>
      </w:r>
      <w:r w:rsidR="003E007A">
        <w:rPr>
          <w:rFonts w:eastAsiaTheme="minorEastAsia"/>
        </w:rPr>
        <w:t xml:space="preserve">secure, </w:t>
      </w:r>
      <w:r w:rsidRPr="00D571E3">
        <w:rPr>
          <w:rFonts w:eastAsiaTheme="minorEastAsia"/>
        </w:rPr>
        <w:t>process and transfer data at greater speed and volume.</w:t>
      </w:r>
    </w:p>
    <w:p w14:paraId="003E9FAB" w14:textId="3339AC82" w:rsidR="00FD543E" w:rsidRPr="00D571E3" w:rsidRDefault="00FD543E" w:rsidP="007E73D2">
      <w:r w:rsidRPr="002A47ED">
        <w:rPr>
          <w:rFonts w:eastAsiaTheme="majorEastAsia"/>
        </w:rPr>
        <w:t xml:space="preserve">Australian innovation drives new developments in </w:t>
      </w:r>
      <w:r>
        <w:rPr>
          <w:rFonts w:eastAsiaTheme="majorEastAsia"/>
        </w:rPr>
        <w:t>In</w:t>
      </w:r>
      <w:r w:rsidRPr="002A47ED">
        <w:rPr>
          <w:rFonts w:eastAsiaTheme="majorEastAsia"/>
        </w:rPr>
        <w:t>dustry</w:t>
      </w:r>
      <w:r>
        <w:rPr>
          <w:rFonts w:eastAsiaTheme="majorEastAsia"/>
        </w:rPr>
        <w:t xml:space="preserve"> 4.0</w:t>
      </w:r>
      <w:r w:rsidRPr="002A47ED">
        <w:rPr>
          <w:rFonts w:eastAsiaTheme="majorEastAsia"/>
        </w:rPr>
        <w:t>, cyber security and telecommunicatio</w:t>
      </w:r>
      <w:r w:rsidRPr="002A47ED">
        <w:t xml:space="preserve">ns including </w:t>
      </w:r>
      <w:r w:rsidR="00A36A9C">
        <w:t>new</w:t>
      </w:r>
      <w:r w:rsidR="00A36A9C" w:rsidRPr="002A47ED">
        <w:t xml:space="preserve"> </w:t>
      </w:r>
      <w:r w:rsidR="00A36A9C">
        <w:t>connectivity capabilities</w:t>
      </w:r>
      <w:r w:rsidRPr="002A47ED">
        <w:t xml:space="preserve">, improved cyber security, and the development of cloud computing. </w:t>
      </w:r>
    </w:p>
    <w:p w14:paraId="4327A6A4" w14:textId="469BC96C" w:rsidR="00E00C58" w:rsidRDefault="00264FBA" w:rsidP="00E00C58">
      <w:pPr>
        <w:rPr>
          <w:rFonts w:eastAsiaTheme="minorEastAsia"/>
        </w:rPr>
      </w:pPr>
      <w:r>
        <w:rPr>
          <w:rFonts w:eastAsiaTheme="minorEastAsia"/>
        </w:rPr>
        <w:t>Australian cyber</w:t>
      </w:r>
      <w:r w:rsidR="00FD3DE8">
        <w:rPr>
          <w:rFonts w:eastAsiaTheme="minorEastAsia"/>
        </w:rPr>
        <w:t xml:space="preserve"> </w:t>
      </w:r>
      <w:r w:rsidR="00FA6E00">
        <w:rPr>
          <w:rFonts w:eastAsiaTheme="minorEastAsia"/>
        </w:rPr>
        <w:t xml:space="preserve">companies provide technology solutions to public and private sector </w:t>
      </w:r>
      <w:r w:rsidR="00B44AFE">
        <w:rPr>
          <w:rFonts w:eastAsiaTheme="minorEastAsia"/>
        </w:rPr>
        <w:t>organisations in the</w:t>
      </w:r>
      <w:r w:rsidR="00EB254D">
        <w:rPr>
          <w:rFonts w:eastAsiaTheme="minorEastAsia"/>
        </w:rPr>
        <w:t xml:space="preserve"> United States </w:t>
      </w:r>
      <w:r w:rsidR="00B44AFE">
        <w:rPr>
          <w:rFonts w:eastAsiaTheme="minorEastAsia"/>
        </w:rPr>
        <w:t>and the</w:t>
      </w:r>
      <w:r w:rsidR="00EB254D">
        <w:rPr>
          <w:rFonts w:eastAsiaTheme="minorEastAsia"/>
        </w:rPr>
        <w:t xml:space="preserve"> United Kingdom</w:t>
      </w:r>
      <w:r w:rsidR="00B44AFE">
        <w:rPr>
          <w:rFonts w:eastAsiaTheme="minorEastAsia"/>
        </w:rPr>
        <w:t>, and across ASEAN, India and Japan</w:t>
      </w:r>
      <w:r w:rsidR="00FD3DE8">
        <w:rPr>
          <w:rFonts w:eastAsiaTheme="minorEastAsia"/>
        </w:rPr>
        <w:t>.</w:t>
      </w:r>
      <w:r w:rsidR="00FD3DE8">
        <w:rPr>
          <w:rStyle w:val="EndnoteReference"/>
          <w:rFonts w:eastAsiaTheme="minorEastAsia"/>
        </w:rPr>
        <w:endnoteReference w:id="15"/>
      </w:r>
    </w:p>
    <w:p w14:paraId="411D980E" w14:textId="275F3185" w:rsidR="002664D0" w:rsidRPr="00D571E3" w:rsidRDefault="002664D0" w:rsidP="00E00C58">
      <w:r w:rsidRPr="002A47ED">
        <w:t xml:space="preserve">Australia’s advanced ICT success is built on a </w:t>
      </w:r>
      <w:r>
        <w:t>track-record</w:t>
      </w:r>
      <w:r w:rsidRPr="002A47ED">
        <w:t xml:space="preserve"> of </w:t>
      </w:r>
      <w:r>
        <w:t>novel technology development</w:t>
      </w:r>
      <w:r w:rsidRPr="002A47ED">
        <w:t xml:space="preserve"> and cutting-edge research.</w:t>
      </w:r>
    </w:p>
    <w:p w14:paraId="45A37AC3" w14:textId="64C64A5D" w:rsidR="009127D4" w:rsidRPr="00E00C58" w:rsidRDefault="009127D4" w:rsidP="00021A44">
      <w:pPr>
        <w:pStyle w:val="Heading4"/>
      </w:pPr>
      <w:r w:rsidRPr="00D571E3">
        <w:t xml:space="preserve">Australia’s </w:t>
      </w:r>
      <w:r w:rsidR="00053DA4" w:rsidRPr="00D571E3">
        <w:t>thriving advanced ICT industry</w:t>
      </w:r>
      <w:r w:rsidRPr="00D571E3">
        <w:t xml:space="preserve">: </w:t>
      </w:r>
    </w:p>
    <w:p w14:paraId="7A96A296" w14:textId="7AACED93" w:rsidR="00461F05" w:rsidRPr="00461F05" w:rsidRDefault="000F5603" w:rsidP="00EC4D49">
      <w:pPr>
        <w:pStyle w:val="ListParagraph"/>
        <w:numPr>
          <w:ilvl w:val="0"/>
          <w:numId w:val="5"/>
        </w:numPr>
      </w:pPr>
      <w:r>
        <w:rPr>
          <w:rFonts w:eastAsia="Verdana"/>
        </w:rPr>
        <w:t>5,</w:t>
      </w:r>
      <w:r w:rsidR="003B6D22">
        <w:rPr>
          <w:rFonts w:eastAsia="Verdana"/>
        </w:rPr>
        <w:t>535 advanced ICT companies are headquartered in Australia</w:t>
      </w:r>
      <w:r w:rsidR="00E4660C" w:rsidRPr="00D571E3">
        <w:t>.</w:t>
      </w:r>
      <w:r w:rsidR="004A7A45" w:rsidRPr="00D571E3">
        <w:rPr>
          <w:rStyle w:val="EndnoteReference"/>
        </w:rPr>
        <w:endnoteReference w:id="16"/>
      </w:r>
    </w:p>
    <w:p w14:paraId="05392D57" w14:textId="0F9504B1" w:rsidR="00461F05" w:rsidRPr="00461F05" w:rsidRDefault="001E0283" w:rsidP="00EC4D49">
      <w:pPr>
        <w:pStyle w:val="ListParagraph"/>
        <w:numPr>
          <w:ilvl w:val="0"/>
          <w:numId w:val="5"/>
        </w:numPr>
      </w:pPr>
      <w:r>
        <w:rPr>
          <w:rFonts w:eastAsia="Verdana"/>
        </w:rPr>
        <w:t xml:space="preserve">Australian advanced ICT companies attracted </w:t>
      </w:r>
      <w:r w:rsidR="00461F05" w:rsidRPr="00461F05">
        <w:rPr>
          <w:rFonts w:eastAsia="Verdana"/>
        </w:rPr>
        <w:t>$19</w:t>
      </w:r>
      <w:r w:rsidR="003506B0" w:rsidRPr="00D571E3">
        <w:t xml:space="preserve"> billion in</w:t>
      </w:r>
      <w:r w:rsidR="00461F05" w:rsidRPr="00461F05">
        <w:rPr>
          <w:rFonts w:eastAsia="Verdana"/>
        </w:rPr>
        <w:t xml:space="preserve"> foreign direct investment </w:t>
      </w:r>
      <w:r w:rsidR="006A4F8C">
        <w:rPr>
          <w:rFonts w:eastAsia="Verdana"/>
        </w:rPr>
        <w:t>in the five years to</w:t>
      </w:r>
      <w:r w:rsidR="00461F05" w:rsidRPr="00461F05">
        <w:rPr>
          <w:rFonts w:eastAsia="Verdana"/>
        </w:rPr>
        <w:t xml:space="preserve"> 2023</w:t>
      </w:r>
      <w:r w:rsidR="009D3152" w:rsidRPr="00D571E3">
        <w:rPr>
          <w:rStyle w:val="EndnoteReference"/>
        </w:rPr>
        <w:endnoteReference w:id="17"/>
      </w:r>
    </w:p>
    <w:p w14:paraId="0F01448B" w14:textId="75EEA650" w:rsidR="005A241E" w:rsidRDefault="001B6135" w:rsidP="00EC4D49">
      <w:pPr>
        <w:pStyle w:val="ListParagraph"/>
        <w:numPr>
          <w:ilvl w:val="0"/>
          <w:numId w:val="5"/>
        </w:numPr>
      </w:pPr>
      <w:r>
        <w:t>Australia’s advanced ICT industry is worth</w:t>
      </w:r>
      <w:r w:rsidR="008B7ED3" w:rsidRPr="00CE372F">
        <w:t xml:space="preserve"> $30 billion</w:t>
      </w:r>
      <w:r w:rsidR="0009527C" w:rsidRPr="00D571E3">
        <w:t>.</w:t>
      </w:r>
      <w:r w:rsidR="00783F09" w:rsidRPr="00D571E3">
        <w:rPr>
          <w:rStyle w:val="EndnoteReference"/>
        </w:rPr>
        <w:endnoteReference w:id="18"/>
      </w:r>
    </w:p>
    <w:p w14:paraId="06761179" w14:textId="77777777" w:rsidR="00697ADA" w:rsidRDefault="00697ADA" w:rsidP="00697ADA"/>
    <w:p w14:paraId="52BBC187" w14:textId="77777777" w:rsidR="00697ADA" w:rsidRDefault="00697ADA" w:rsidP="00697ADA"/>
    <w:p w14:paraId="10C5A24E" w14:textId="77777777" w:rsidR="00697ADA" w:rsidRDefault="00697ADA" w:rsidP="00697ADA"/>
    <w:p w14:paraId="199A27E6" w14:textId="77777777" w:rsidR="00697ADA" w:rsidRPr="00D571E3" w:rsidRDefault="00697ADA" w:rsidP="00697ADA"/>
    <w:p w14:paraId="4C328F12" w14:textId="2AE57DE0" w:rsidR="00D559DD" w:rsidRDefault="00D559DD" w:rsidP="00EE75ED">
      <w:pPr>
        <w:pStyle w:val="Heading3"/>
        <w:rPr>
          <w:rFonts w:eastAsiaTheme="majorEastAsia"/>
        </w:rPr>
      </w:pPr>
      <w:bookmarkStart w:id="35" w:name="_Toc168335535"/>
    </w:p>
    <w:p w14:paraId="178F1540" w14:textId="77777777" w:rsidR="00D559DD" w:rsidRDefault="00D559DD">
      <w:pPr>
        <w:spacing w:before="0" w:after="160" w:line="259" w:lineRule="auto"/>
        <w:rPr>
          <w:rFonts w:eastAsiaTheme="majorEastAsia"/>
          <w:bCs/>
          <w:sz w:val="32"/>
          <w:szCs w:val="32"/>
        </w:rPr>
      </w:pPr>
      <w:r>
        <w:rPr>
          <w:rFonts w:eastAsiaTheme="majorEastAsia"/>
        </w:rPr>
        <w:br w:type="page"/>
      </w:r>
    </w:p>
    <w:p w14:paraId="3EBA6E21" w14:textId="4AA78466" w:rsidR="003E171F" w:rsidRDefault="00EE75ED" w:rsidP="00EE75ED">
      <w:pPr>
        <w:pStyle w:val="Heading3"/>
        <w:rPr>
          <w:rFonts w:eastAsiaTheme="majorEastAsia"/>
        </w:rPr>
      </w:pPr>
      <w:bookmarkStart w:id="36" w:name="_Toc169260076"/>
      <w:r w:rsidRPr="00D571E3">
        <w:rPr>
          <w:rFonts w:eastAsiaTheme="majorEastAsia"/>
        </w:rPr>
        <w:lastRenderedPageBreak/>
        <w:t xml:space="preserve">Australian </w:t>
      </w:r>
      <w:r w:rsidR="00DB5AE1">
        <w:rPr>
          <w:rFonts w:eastAsiaTheme="majorEastAsia"/>
        </w:rPr>
        <w:t>tech</w:t>
      </w:r>
      <w:r w:rsidRPr="00D571E3">
        <w:rPr>
          <w:rFonts w:eastAsiaTheme="majorEastAsia"/>
        </w:rPr>
        <w:t xml:space="preserve"> drives new developments in industry, cyber security and telecommunications</w:t>
      </w:r>
      <w:bookmarkEnd w:id="35"/>
      <w:bookmarkEnd w:id="36"/>
    </w:p>
    <w:p w14:paraId="1BB2B6B7" w14:textId="77777777" w:rsidR="00516DEF" w:rsidRPr="00516DEF" w:rsidRDefault="00516DEF" w:rsidP="00516DEF">
      <w:pPr>
        <w:rPr>
          <w:rFonts w:eastAsiaTheme="majorEastAsia"/>
        </w:rPr>
      </w:pPr>
    </w:p>
    <w:p w14:paraId="2A315A7B" w14:textId="2A15B699" w:rsidR="00EE75ED" w:rsidRPr="00D571E3" w:rsidRDefault="00516DEF" w:rsidP="00EE75ED">
      <w:r w:rsidRPr="00D571E3">
        <w:rPr>
          <w:noProof/>
        </w:rPr>
        <mc:AlternateContent>
          <mc:Choice Requires="wps">
            <w:drawing>
              <wp:inline distT="0" distB="0" distL="0" distR="0" wp14:anchorId="1E0AE4F9" wp14:editId="1E28990D">
                <wp:extent cx="6177280" cy="1676400"/>
                <wp:effectExtent l="0" t="0" r="13970" b="19050"/>
                <wp:docPr id="544933975" name="Text Box 3"/>
                <wp:cNvGraphicFramePr/>
                <a:graphic xmlns:a="http://schemas.openxmlformats.org/drawingml/2006/main">
                  <a:graphicData uri="http://schemas.microsoft.com/office/word/2010/wordprocessingShape">
                    <wps:wsp>
                      <wps:cNvSpPr txBox="1"/>
                      <wps:spPr>
                        <a:xfrm>
                          <a:off x="0" y="0"/>
                          <a:ext cx="6177280" cy="1676400"/>
                        </a:xfrm>
                        <a:prstGeom prst="rect">
                          <a:avLst/>
                        </a:prstGeom>
                        <a:noFill/>
                        <a:ln w="6350">
                          <a:solidFill>
                            <a:prstClr val="black"/>
                          </a:solidFill>
                        </a:ln>
                      </wps:spPr>
                      <wps:txbx>
                        <w:txbxContent>
                          <w:p w14:paraId="0B7151E9" w14:textId="41288CE5" w:rsidR="00516DEF" w:rsidRPr="00135952" w:rsidRDefault="00EE74E6" w:rsidP="00516DEF">
                            <w:pPr>
                              <w:rPr>
                                <w:b/>
                                <w:bCs/>
                              </w:rPr>
                            </w:pPr>
                            <w:r>
                              <w:rPr>
                                <w:b/>
                                <w:bCs/>
                              </w:rPr>
                              <w:t>New connectivity capabilities</w:t>
                            </w:r>
                          </w:p>
                          <w:p w14:paraId="15601B28" w14:textId="77777777" w:rsidR="00516DEF" w:rsidRPr="00F20051" w:rsidRDefault="00516DEF" w:rsidP="00516DEF">
                            <w:r>
                              <w:rPr>
                                <w:lang w:val="en-US"/>
                              </w:rPr>
                              <w:t>M</w:t>
                            </w:r>
                            <w:r w:rsidRPr="00F20051">
                              <w:rPr>
                                <w:lang w:val="en-US"/>
                              </w:rPr>
                              <w:t>ore than 4,000 operational 5G base stations have been established in Australia, driving technology innovation and adoption in regions and industry.</w:t>
                            </w:r>
                          </w:p>
                          <w:p w14:paraId="22FE9A43" w14:textId="77777777" w:rsidR="00516DEF" w:rsidRPr="00F20051" w:rsidRDefault="00516DEF" w:rsidP="00516DEF">
                            <w:r w:rsidRPr="00F20051">
                              <w:rPr>
                                <w:lang w:val="en-US"/>
                              </w:rPr>
                              <w:t xml:space="preserve">The </w:t>
                            </w:r>
                            <w:r w:rsidRPr="00F20051">
                              <w:rPr>
                                <w:b/>
                                <w:lang w:val="en-US"/>
                              </w:rPr>
                              <w:t xml:space="preserve">Nokia and UTS Tech Labs </w:t>
                            </w:r>
                            <w:r w:rsidRPr="00F20051">
                              <w:rPr>
                                <w:rFonts w:eastAsiaTheme="minorEastAsia"/>
                                <w:lang w:val="en-US"/>
                              </w:rPr>
                              <w:t xml:space="preserve">partnership at the 5G </w:t>
                            </w:r>
                            <w:r w:rsidRPr="00F20051">
                              <w:rPr>
                                <w:lang w:val="en-US"/>
                              </w:rPr>
                              <w:t>Futures</w:t>
                            </w:r>
                            <w:r w:rsidRPr="00F20051">
                              <w:rPr>
                                <w:rFonts w:eastAsiaTheme="minorEastAsia"/>
                                <w:lang w:val="en-US"/>
                              </w:rPr>
                              <w:t xml:space="preserve"> Lab is pioneering new upload capabilities for 5G in industry settings, informing Nokia’s global R&amp;D activities</w:t>
                            </w:r>
                            <w:r w:rsidRPr="00F20051">
                              <w:rPr>
                                <w:lang w:val="en-US"/>
                              </w:rPr>
                              <w:t xml:space="preserve">. </w:t>
                            </w:r>
                          </w:p>
                          <w:p w14:paraId="1C70AFD1" w14:textId="77777777" w:rsidR="00516DEF" w:rsidRPr="00135952" w:rsidRDefault="00516DEF" w:rsidP="00516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0AE4F9" id="_x0000_s1040" type="#_x0000_t202" style="width:486.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" filled="f" strokeweight=".5pt">
                <v:textbox>
                  <w:txbxContent>
                    <w:p w14:paraId="0B7151E9" w14:textId="41288CE5" w:rsidR="00516DEF" w:rsidRPr="00135952" w:rsidRDefault="00EE74E6" w:rsidP="00516DEF">
                      <w:pPr>
                        <w:rPr>
                          <w:b/>
                          <w:bCs/>
                        </w:rPr>
                      </w:pPr>
                      <w:r>
                        <w:rPr>
                          <w:b/>
                          <w:bCs/>
                        </w:rPr>
                        <w:t>New connectivity capabilities</w:t>
                      </w:r>
                    </w:p>
                    <w:p w14:paraId="15601B28" w14:textId="77777777" w:rsidR="00516DEF" w:rsidRPr="00F20051" w:rsidRDefault="00516DEF" w:rsidP="00516DEF">
                      <w:r>
                        <w:rPr>
                          <w:lang w:val="en-US"/>
                        </w:rPr>
                        <w:t>M</w:t>
                      </w:r>
                      <w:r w:rsidRPr="00F20051">
                        <w:rPr>
                          <w:lang w:val="en-US"/>
                        </w:rPr>
                        <w:t>ore than 4,000 operational 5G base stations have been established in Australia, driving technology innovation and adoption in regions and industry.</w:t>
                      </w:r>
                    </w:p>
                    <w:p w14:paraId="22FE9A43" w14:textId="77777777" w:rsidR="00516DEF" w:rsidRPr="00F20051" w:rsidRDefault="00516DEF" w:rsidP="00516DEF">
                      <w:r w:rsidRPr="00F20051">
                        <w:rPr>
                          <w:lang w:val="en-US"/>
                        </w:rPr>
                        <w:t xml:space="preserve">The </w:t>
                      </w:r>
                      <w:r w:rsidRPr="00F20051">
                        <w:rPr>
                          <w:b/>
                          <w:lang w:val="en-US"/>
                        </w:rPr>
                        <w:t xml:space="preserve">Nokia and UTS Tech Labs </w:t>
                      </w:r>
                      <w:r w:rsidRPr="00F20051">
                        <w:rPr>
                          <w:rFonts w:eastAsiaTheme="minorEastAsia"/>
                          <w:lang w:val="en-US"/>
                        </w:rPr>
                        <w:t xml:space="preserve">partnership at the 5G </w:t>
                      </w:r>
                      <w:r w:rsidRPr="00F20051">
                        <w:rPr>
                          <w:lang w:val="en-US"/>
                        </w:rPr>
                        <w:t>Futures</w:t>
                      </w:r>
                      <w:r w:rsidRPr="00F20051">
                        <w:rPr>
                          <w:rFonts w:eastAsiaTheme="minorEastAsia"/>
                          <w:lang w:val="en-US"/>
                        </w:rPr>
                        <w:t xml:space="preserve"> Lab is pioneering new upload capabilities for 5G in industry settings, informing Nokia’s global R&amp;D activities</w:t>
                      </w:r>
                      <w:r w:rsidRPr="00F20051">
                        <w:rPr>
                          <w:lang w:val="en-US"/>
                        </w:rPr>
                        <w:t xml:space="preserve">. </w:t>
                      </w:r>
                    </w:p>
                    <w:p w14:paraId="1C70AFD1" w14:textId="77777777" w:rsidR="00516DEF" w:rsidRPr="00135952" w:rsidRDefault="00516DEF" w:rsidP="00516DEF"/>
                  </w:txbxContent>
                </v:textbox>
                <w10:anchorlock/>
              </v:shape>
            </w:pict>
          </mc:Fallback>
        </mc:AlternateContent>
      </w:r>
    </w:p>
    <w:p w14:paraId="4E06FEE2" w14:textId="411820B2" w:rsidR="00EE75ED" w:rsidRDefault="00726576" w:rsidP="00EE75ED">
      <w:r w:rsidRPr="00D571E3">
        <w:rPr>
          <w:noProof/>
        </w:rPr>
        <mc:AlternateContent>
          <mc:Choice Requires="wps">
            <w:drawing>
              <wp:inline distT="0" distB="0" distL="0" distR="0" wp14:anchorId="08304E11" wp14:editId="582A14A0">
                <wp:extent cx="6177280" cy="2133600"/>
                <wp:effectExtent l="0" t="0" r="13970" b="19050"/>
                <wp:docPr id="317459796" name="Text Box 3"/>
                <wp:cNvGraphicFramePr/>
                <a:graphic xmlns:a="http://schemas.openxmlformats.org/drawingml/2006/main">
                  <a:graphicData uri="http://schemas.microsoft.com/office/word/2010/wordprocessingShape">
                    <wps:wsp>
                      <wps:cNvSpPr txBox="1"/>
                      <wps:spPr>
                        <a:xfrm>
                          <a:off x="0" y="0"/>
                          <a:ext cx="6177280" cy="2133600"/>
                        </a:xfrm>
                        <a:prstGeom prst="rect">
                          <a:avLst/>
                        </a:prstGeom>
                        <a:noFill/>
                        <a:ln w="6350">
                          <a:solidFill>
                            <a:prstClr val="black"/>
                          </a:solidFill>
                        </a:ln>
                      </wps:spPr>
                      <wps:txbx>
                        <w:txbxContent>
                          <w:p w14:paraId="3CEC0EC6" w14:textId="0BAA9544" w:rsidR="00833CB4" w:rsidRPr="00135952" w:rsidRDefault="004A06A3" w:rsidP="00833CB4">
                            <w:pPr>
                              <w:rPr>
                                <w:b/>
                                <w:bCs/>
                              </w:rPr>
                            </w:pPr>
                            <w:r>
                              <w:rPr>
                                <w:b/>
                                <w:bCs/>
                              </w:rPr>
                              <w:t xml:space="preserve">Global </w:t>
                            </w:r>
                            <w:r w:rsidR="001A61B2">
                              <w:rPr>
                                <w:b/>
                                <w:bCs/>
                              </w:rPr>
                              <w:t xml:space="preserve">cooperation and </w:t>
                            </w:r>
                            <w:r w:rsidR="00DD3AEA">
                              <w:rPr>
                                <w:b/>
                                <w:bCs/>
                              </w:rPr>
                              <w:t>capability building</w:t>
                            </w:r>
                            <w:r w:rsidR="00AB584F">
                              <w:rPr>
                                <w:b/>
                                <w:bCs/>
                              </w:rPr>
                              <w:t xml:space="preserve"> </w:t>
                            </w:r>
                          </w:p>
                          <w:p w14:paraId="2F8544D7" w14:textId="6A39491B" w:rsidR="00947FE7" w:rsidRDefault="00947FE7" w:rsidP="00833CB4">
                            <w:pPr>
                              <w:rPr>
                                <w:rFonts w:eastAsiaTheme="minorEastAsia"/>
                              </w:rPr>
                            </w:pPr>
                            <w:r w:rsidRPr="00947FE7">
                              <w:rPr>
                                <w:rFonts w:eastAsiaTheme="minorEastAsia"/>
                              </w:rPr>
                              <w:t xml:space="preserve">As countries seek to further develop cyber capabilities and raise organisational cyber posture, </w:t>
                            </w:r>
                            <w:r>
                              <w:rPr>
                                <w:rFonts w:eastAsiaTheme="minorEastAsia"/>
                              </w:rPr>
                              <w:t xml:space="preserve">Australian </w:t>
                            </w:r>
                            <w:r w:rsidR="00E52D40">
                              <w:rPr>
                                <w:rFonts w:eastAsiaTheme="minorEastAsia"/>
                              </w:rPr>
                              <w:t xml:space="preserve">institutions provide </w:t>
                            </w:r>
                            <w:r w:rsidR="00C63D1D">
                              <w:rPr>
                                <w:rFonts w:eastAsiaTheme="minorEastAsia"/>
                              </w:rPr>
                              <w:t>unique, expert</w:t>
                            </w:r>
                            <w:r w:rsidRPr="00947FE7">
                              <w:rPr>
                                <w:rFonts w:eastAsiaTheme="minorEastAsia"/>
                              </w:rPr>
                              <w:t xml:space="preserve"> opportunities for collaboration.</w:t>
                            </w:r>
                          </w:p>
                          <w:p w14:paraId="57E4FC47" w14:textId="7AB71B16" w:rsidR="00833CB4" w:rsidRPr="00135952" w:rsidRDefault="00833CB4" w:rsidP="00833CB4">
                            <w:r w:rsidRPr="00135952">
                              <w:t xml:space="preserve">The </w:t>
                            </w:r>
                            <w:r w:rsidRPr="00135952">
                              <w:rPr>
                                <w:rFonts w:eastAsiaTheme="minorEastAsia"/>
                                <w:b/>
                                <w:bCs/>
                              </w:rPr>
                              <w:t xml:space="preserve">University of </w:t>
                            </w:r>
                            <w:r w:rsidRPr="003231AB">
                              <w:rPr>
                                <w:rFonts w:eastAsiaTheme="minorEastAsia"/>
                                <w:b/>
                              </w:rPr>
                              <w:t>Melbourne</w:t>
                            </w:r>
                            <w:r w:rsidRPr="00135952">
                              <w:rPr>
                                <w:rFonts w:eastAsiaTheme="minorEastAsia"/>
                              </w:rPr>
                              <w:t xml:space="preserve"> has partnered with the</w:t>
                            </w:r>
                            <w:r w:rsidRPr="00135952">
                              <w:rPr>
                                <w:rFonts w:eastAsiaTheme="minorEastAsia"/>
                                <w:b/>
                                <w:bCs/>
                              </w:rPr>
                              <w:t xml:space="preserve"> Universiti Kebangsaan Malaysia </w:t>
                            </w:r>
                            <w:r w:rsidRPr="00135952">
                              <w:rPr>
                                <w:rFonts w:eastAsiaTheme="minorEastAsia"/>
                              </w:rPr>
                              <w:t>to enhance Malaysia’s cyber incident response capability.</w:t>
                            </w:r>
                            <w:r w:rsidR="00E8112C">
                              <w:rPr>
                                <w:rFonts w:eastAsiaTheme="minorEastAsia"/>
                              </w:rPr>
                              <w:t xml:space="preserve"> The joint team of researchers will </w:t>
                            </w:r>
                            <w:r w:rsidR="00E8112C">
                              <w:rPr>
                                <w:color w:val="333333"/>
                                <w:shd w:val="clear" w:color="auto" w:fill="FFFFFF"/>
                              </w:rPr>
                              <w:t>build a reference model to assess practical cyber incident responses in Malaysian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304E11" id="_x0000_s1041" type="#_x0000_t202" style="width:486.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" filled="f" strokeweight=".5pt">
                <v:textbox>
                  <w:txbxContent>
                    <w:p w14:paraId="3CEC0EC6" w14:textId="0BAA9544" w:rsidR="00833CB4" w:rsidRPr="00135952" w:rsidRDefault="004A06A3" w:rsidP="00833CB4">
                      <w:pPr>
                        <w:rPr>
                          <w:b/>
                          <w:bCs/>
                        </w:rPr>
                      </w:pPr>
                      <w:r>
                        <w:rPr>
                          <w:b/>
                          <w:bCs/>
                        </w:rPr>
                        <w:t xml:space="preserve">Global </w:t>
                      </w:r>
                      <w:r w:rsidR="001A61B2">
                        <w:rPr>
                          <w:b/>
                          <w:bCs/>
                        </w:rPr>
                        <w:t xml:space="preserve">cooperation and </w:t>
                      </w:r>
                      <w:r w:rsidR="00DD3AEA">
                        <w:rPr>
                          <w:b/>
                          <w:bCs/>
                        </w:rPr>
                        <w:t>capability building</w:t>
                      </w:r>
                      <w:r w:rsidR="00AB584F">
                        <w:rPr>
                          <w:b/>
                          <w:bCs/>
                        </w:rPr>
                        <w:t xml:space="preserve"> </w:t>
                      </w:r>
                    </w:p>
                    <w:p w14:paraId="2F8544D7" w14:textId="6A39491B" w:rsidR="00947FE7" w:rsidRDefault="00947FE7" w:rsidP="00833CB4">
                      <w:pPr>
                        <w:rPr>
                          <w:rFonts w:eastAsiaTheme="minorEastAsia"/>
                        </w:rPr>
                      </w:pPr>
                      <w:r w:rsidRPr="00947FE7">
                        <w:rPr>
                          <w:rFonts w:eastAsiaTheme="minorEastAsia"/>
                        </w:rPr>
                        <w:t xml:space="preserve">As countries seek to further develop cyber capabilities and raise organisational cyber posture, </w:t>
                      </w:r>
                      <w:r>
                        <w:rPr>
                          <w:rFonts w:eastAsiaTheme="minorEastAsia"/>
                        </w:rPr>
                        <w:t xml:space="preserve">Australian </w:t>
                      </w:r>
                      <w:r w:rsidR="00E52D40">
                        <w:rPr>
                          <w:rFonts w:eastAsiaTheme="minorEastAsia"/>
                        </w:rPr>
                        <w:t xml:space="preserve">institutions provide </w:t>
                      </w:r>
                      <w:r w:rsidR="00C63D1D">
                        <w:rPr>
                          <w:rFonts w:eastAsiaTheme="minorEastAsia"/>
                        </w:rPr>
                        <w:t>unique, expert</w:t>
                      </w:r>
                      <w:r w:rsidRPr="00947FE7">
                        <w:rPr>
                          <w:rFonts w:eastAsiaTheme="minorEastAsia"/>
                        </w:rPr>
                        <w:t xml:space="preserve"> opportunities for collaboration.</w:t>
                      </w:r>
                    </w:p>
                    <w:p w14:paraId="57E4FC47" w14:textId="7AB71B16" w:rsidR="00833CB4" w:rsidRPr="00135952" w:rsidRDefault="00833CB4" w:rsidP="00833CB4">
                      <w:r w:rsidRPr="00135952">
                        <w:t xml:space="preserve">The </w:t>
                      </w:r>
                      <w:r w:rsidRPr="00135952">
                        <w:rPr>
                          <w:rFonts w:eastAsiaTheme="minorEastAsia"/>
                          <w:b/>
                          <w:bCs/>
                        </w:rPr>
                        <w:t xml:space="preserve">University of </w:t>
                      </w:r>
                      <w:r w:rsidRPr="003231AB">
                        <w:rPr>
                          <w:rFonts w:eastAsiaTheme="minorEastAsia"/>
                          <w:b/>
                        </w:rPr>
                        <w:t>Melbourne</w:t>
                      </w:r>
                      <w:r w:rsidRPr="00135952">
                        <w:rPr>
                          <w:rFonts w:eastAsiaTheme="minorEastAsia"/>
                        </w:rPr>
                        <w:t xml:space="preserve"> has partnered with the</w:t>
                      </w:r>
                      <w:r w:rsidRPr="00135952">
                        <w:rPr>
                          <w:rFonts w:eastAsiaTheme="minorEastAsia"/>
                          <w:b/>
                          <w:bCs/>
                        </w:rPr>
                        <w:t xml:space="preserve"> Universiti Kebangsaan Malaysia </w:t>
                      </w:r>
                      <w:r w:rsidRPr="00135952">
                        <w:rPr>
                          <w:rFonts w:eastAsiaTheme="minorEastAsia"/>
                        </w:rPr>
                        <w:t>to enhance Malaysia’s cyber incident response capability.</w:t>
                      </w:r>
                      <w:r w:rsidR="00E8112C">
                        <w:rPr>
                          <w:rFonts w:eastAsiaTheme="minorEastAsia"/>
                        </w:rPr>
                        <w:t xml:space="preserve"> The joint team of researchers will </w:t>
                      </w:r>
                      <w:r w:rsidR="00E8112C">
                        <w:rPr>
                          <w:color w:val="333333"/>
                          <w:shd w:val="clear" w:color="auto" w:fill="FFFFFF"/>
                        </w:rPr>
                        <w:t>build a reference model to assess practical cyber incident responses in Malaysian organisations.</w:t>
                      </w:r>
                    </w:p>
                  </w:txbxContent>
                </v:textbox>
                <w10:anchorlock/>
              </v:shape>
            </w:pict>
          </mc:Fallback>
        </mc:AlternateContent>
      </w:r>
      <w:r w:rsidR="00EF7F00" w:rsidRPr="00D571E3">
        <w:rPr>
          <w:noProof/>
        </w:rPr>
        <mc:AlternateContent>
          <mc:Choice Requires="wps">
            <w:drawing>
              <wp:inline distT="0" distB="0" distL="0" distR="0" wp14:anchorId="52E3ADB3" wp14:editId="77DBEA74">
                <wp:extent cx="6177280" cy="1857375"/>
                <wp:effectExtent l="0" t="0" r="13970" b="28575"/>
                <wp:docPr id="797849128" name="Text Box 53"/>
                <wp:cNvGraphicFramePr/>
                <a:graphic xmlns:a="http://schemas.openxmlformats.org/drawingml/2006/main">
                  <a:graphicData uri="http://schemas.microsoft.com/office/word/2010/wordprocessingShape">
                    <wps:wsp>
                      <wps:cNvSpPr txBox="1"/>
                      <wps:spPr>
                        <a:xfrm>
                          <a:off x="0" y="0"/>
                          <a:ext cx="6177280" cy="1857375"/>
                        </a:xfrm>
                        <a:prstGeom prst="rect">
                          <a:avLst/>
                        </a:prstGeom>
                        <a:noFill/>
                        <a:ln w="6350">
                          <a:solidFill>
                            <a:prstClr val="black"/>
                          </a:solidFill>
                        </a:ln>
                      </wps:spPr>
                      <wps:txbx>
                        <w:txbxContent>
                          <w:p w14:paraId="3E6BB67F" w14:textId="7B6AC154" w:rsidR="00EF7F00" w:rsidRPr="00135952" w:rsidRDefault="00C6180F" w:rsidP="00EF7F00">
                            <w:pPr>
                              <w:rPr>
                                <w:b/>
                                <w:bCs/>
                              </w:rPr>
                            </w:pPr>
                            <w:r>
                              <w:rPr>
                                <w:b/>
                                <w:bCs/>
                              </w:rPr>
                              <w:t>Solving emerging</w:t>
                            </w:r>
                            <w:r w:rsidR="00EF7F00">
                              <w:rPr>
                                <w:b/>
                                <w:bCs/>
                              </w:rPr>
                              <w:t xml:space="preserve"> challenges in</w:t>
                            </w:r>
                            <w:r w:rsidR="00EF7F00" w:rsidRPr="00135952">
                              <w:rPr>
                                <w:b/>
                                <w:bCs/>
                              </w:rPr>
                              <w:t xml:space="preserve"> cyber security</w:t>
                            </w:r>
                          </w:p>
                          <w:p w14:paraId="4544F449" w14:textId="77777777" w:rsidR="00EF7F00" w:rsidRPr="00135952" w:rsidRDefault="00EF7F00" w:rsidP="00EF7F00">
                            <w:r w:rsidRPr="00135952">
                              <w:rPr>
                                <w:rFonts w:eastAsiaTheme="minorEastAsia"/>
                              </w:rPr>
                              <w:t xml:space="preserve">Encryption, intrusion detection systems, behavioural analytics and blockchain technologies secure transactions and provide data protection to cyber </w:t>
                            </w:r>
                            <w:r w:rsidRPr="00135952">
                              <w:t>threats.</w:t>
                            </w:r>
                          </w:p>
                          <w:p w14:paraId="015C7FAC" w14:textId="77777777" w:rsidR="00EF7F00" w:rsidRPr="002440DA" w:rsidRDefault="00EF7F00" w:rsidP="00EF7F00">
                            <w:pPr>
                              <w:rPr>
                                <w:rFonts w:eastAsiaTheme="minorEastAsia"/>
                                <w:lang w:val="en-US"/>
                              </w:rPr>
                            </w:pPr>
                            <w:r w:rsidRPr="00B82F17">
                              <w:rPr>
                                <w:rFonts w:eastAsiaTheme="minorEastAsia"/>
                                <w:b/>
                                <w:bCs/>
                                <w:lang w:val="en-US"/>
                              </w:rPr>
                              <w:t>Red Piranha</w:t>
                            </w:r>
                            <w:r>
                              <w:rPr>
                                <w:rFonts w:eastAsiaTheme="minorEastAsia"/>
                                <w:b/>
                                <w:bCs/>
                                <w:lang w:val="en-US"/>
                              </w:rPr>
                              <w:t xml:space="preserve">’s </w:t>
                            </w:r>
                            <w:r>
                              <w:rPr>
                                <w:rFonts w:eastAsiaTheme="minorEastAsia"/>
                                <w:lang w:val="en-US"/>
                              </w:rPr>
                              <w:t xml:space="preserve">Crystal </w:t>
                            </w:r>
                            <w:r w:rsidRPr="002440DA">
                              <w:rPr>
                                <w:rFonts w:eastAsiaTheme="minorEastAsia"/>
                                <w:lang w:val="en-US"/>
                              </w:rPr>
                              <w:t xml:space="preserve">Eye XDR (Extended Detection &amp; Response) is a new </w:t>
                            </w:r>
                            <w:r>
                              <w:rPr>
                                <w:rFonts w:eastAsiaTheme="minorEastAsia"/>
                                <w:lang w:val="en-US"/>
                              </w:rPr>
                              <w:t xml:space="preserve">cyber security </w:t>
                            </w:r>
                            <w:r w:rsidRPr="002440DA">
                              <w:rPr>
                                <w:rFonts w:eastAsiaTheme="minorEastAsia"/>
                                <w:lang w:val="en-US"/>
                              </w:rPr>
                              <w:t>approach that provides end-to-end security</w:t>
                            </w:r>
                            <w:r>
                              <w:rPr>
                                <w:rFonts w:eastAsiaTheme="minorEastAsia"/>
                                <w:lang w:val="en-US"/>
                              </w:rPr>
                              <w:t xml:space="preserve"> across all IT and operational infrastructure, including the cloud.</w:t>
                            </w:r>
                          </w:p>
                          <w:p w14:paraId="549A9338" w14:textId="77777777" w:rsidR="00EF7F00" w:rsidRPr="00135952" w:rsidRDefault="00EF7F00" w:rsidP="00EF7F00">
                            <w:r w:rsidRPr="002440DA">
                              <w:rPr>
                                <w:rFonts w:eastAsiaTheme="minorEastAsia"/>
                                <w:lang w:val="en-US"/>
                              </w:rPr>
                              <w:t>all from a single integrated platform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E3ADB3" id="Text Box 53" o:spid="_x0000_s1042" type="#_x0000_t202" style="width:486.4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" filled="f" strokeweight=".5pt">
                <v:textbox>
                  <w:txbxContent>
                    <w:p w14:paraId="3E6BB67F" w14:textId="7B6AC154" w:rsidR="00EF7F00" w:rsidRPr="00135952" w:rsidRDefault="00C6180F" w:rsidP="00EF7F00">
                      <w:pPr>
                        <w:rPr>
                          <w:b/>
                          <w:bCs/>
                        </w:rPr>
                      </w:pPr>
                      <w:r>
                        <w:rPr>
                          <w:b/>
                          <w:bCs/>
                        </w:rPr>
                        <w:t>Solving emerging</w:t>
                      </w:r>
                      <w:r w:rsidR="00EF7F00">
                        <w:rPr>
                          <w:b/>
                          <w:bCs/>
                        </w:rPr>
                        <w:t xml:space="preserve"> challenges in</w:t>
                      </w:r>
                      <w:r w:rsidR="00EF7F00" w:rsidRPr="00135952">
                        <w:rPr>
                          <w:b/>
                          <w:bCs/>
                        </w:rPr>
                        <w:t xml:space="preserve"> cyber security</w:t>
                      </w:r>
                    </w:p>
                    <w:p w14:paraId="4544F449" w14:textId="77777777" w:rsidR="00EF7F00" w:rsidRPr="00135952" w:rsidRDefault="00EF7F00" w:rsidP="00EF7F00">
                      <w:r w:rsidRPr="00135952">
                        <w:rPr>
                          <w:rFonts w:eastAsiaTheme="minorEastAsia"/>
                        </w:rPr>
                        <w:t xml:space="preserve">Encryption, intrusion detection systems, behavioural analytics and blockchain technologies secure transactions and provide data protection to cyber </w:t>
                      </w:r>
                      <w:r w:rsidRPr="00135952">
                        <w:t>threats.</w:t>
                      </w:r>
                    </w:p>
                    <w:p w14:paraId="015C7FAC" w14:textId="77777777" w:rsidR="00EF7F00" w:rsidRPr="002440DA" w:rsidRDefault="00EF7F00" w:rsidP="00EF7F00">
                      <w:pPr>
                        <w:rPr>
                          <w:rFonts w:eastAsiaTheme="minorEastAsia"/>
                          <w:lang w:val="en-US"/>
                        </w:rPr>
                      </w:pPr>
                      <w:r w:rsidRPr="00B82F17">
                        <w:rPr>
                          <w:rFonts w:eastAsiaTheme="minorEastAsia"/>
                          <w:b/>
                          <w:bCs/>
                          <w:lang w:val="en-US"/>
                        </w:rPr>
                        <w:t>Red Piranha</w:t>
                      </w:r>
                      <w:r>
                        <w:rPr>
                          <w:rFonts w:eastAsiaTheme="minorEastAsia"/>
                          <w:b/>
                          <w:bCs/>
                          <w:lang w:val="en-US"/>
                        </w:rPr>
                        <w:t xml:space="preserve">’s </w:t>
                      </w:r>
                      <w:r>
                        <w:rPr>
                          <w:rFonts w:eastAsiaTheme="minorEastAsia"/>
                          <w:lang w:val="en-US"/>
                        </w:rPr>
                        <w:t xml:space="preserve">Crystal </w:t>
                      </w:r>
                      <w:r w:rsidRPr="002440DA">
                        <w:rPr>
                          <w:rFonts w:eastAsiaTheme="minorEastAsia"/>
                          <w:lang w:val="en-US"/>
                        </w:rPr>
                        <w:t xml:space="preserve">Eye XDR (Extended Detection &amp; Response) is a new </w:t>
                      </w:r>
                      <w:r>
                        <w:rPr>
                          <w:rFonts w:eastAsiaTheme="minorEastAsia"/>
                          <w:lang w:val="en-US"/>
                        </w:rPr>
                        <w:t xml:space="preserve">cyber security </w:t>
                      </w:r>
                      <w:r w:rsidRPr="002440DA">
                        <w:rPr>
                          <w:rFonts w:eastAsiaTheme="minorEastAsia"/>
                          <w:lang w:val="en-US"/>
                        </w:rPr>
                        <w:t>approach that provides end-to-end security</w:t>
                      </w:r>
                      <w:r>
                        <w:rPr>
                          <w:rFonts w:eastAsiaTheme="minorEastAsia"/>
                          <w:lang w:val="en-US"/>
                        </w:rPr>
                        <w:t xml:space="preserve"> across all IT and operational infrastructure, including the cloud.</w:t>
                      </w:r>
                    </w:p>
                    <w:p w14:paraId="549A9338" w14:textId="77777777" w:rsidR="00EF7F00" w:rsidRPr="00135952" w:rsidRDefault="00EF7F00" w:rsidP="00EF7F00">
                      <w:r w:rsidRPr="002440DA">
                        <w:rPr>
                          <w:rFonts w:eastAsiaTheme="minorEastAsia"/>
                          <w:lang w:val="en-US"/>
                        </w:rPr>
                        <w:t>all from a single integrated platform</w:t>
                      </w:r>
                    </w:p>
                  </w:txbxContent>
                </v:textbox>
                <w10:anchorlock/>
              </v:shape>
            </w:pict>
          </mc:Fallback>
        </mc:AlternateContent>
      </w:r>
    </w:p>
    <w:p w14:paraId="3D7559B9" w14:textId="77777777" w:rsidR="00B4657E" w:rsidRDefault="00B4657E" w:rsidP="004C20FD">
      <w:pPr>
        <w:pStyle w:val="Heading3"/>
      </w:pPr>
      <w:bookmarkStart w:id="37" w:name="_Toc168335536"/>
    </w:p>
    <w:p w14:paraId="4781BC89" w14:textId="77777777" w:rsidR="00B4657E" w:rsidRDefault="00B4657E" w:rsidP="004C20FD">
      <w:pPr>
        <w:pStyle w:val="Heading3"/>
      </w:pPr>
    </w:p>
    <w:p w14:paraId="197BA08E" w14:textId="77777777" w:rsidR="00B4657E" w:rsidRDefault="00B4657E" w:rsidP="004C20FD">
      <w:pPr>
        <w:pStyle w:val="Heading3"/>
      </w:pPr>
    </w:p>
    <w:p w14:paraId="6E581927" w14:textId="572AA152" w:rsidR="003C7C02" w:rsidRPr="00D571E3" w:rsidRDefault="00381C0F" w:rsidP="004C20FD">
      <w:pPr>
        <w:pStyle w:val="Heading3"/>
      </w:pPr>
      <w:bookmarkStart w:id="38" w:name="_Toc169260077"/>
      <w:r>
        <w:lastRenderedPageBreak/>
        <w:t>Explore</w:t>
      </w:r>
      <w:r w:rsidR="004C20FD" w:rsidRPr="00D571E3">
        <w:t xml:space="preserve"> Australia’s advanced ICT ecosystem</w:t>
      </w:r>
      <w:bookmarkEnd w:id="37"/>
      <w:bookmarkEnd w:id="38"/>
    </w:p>
    <w:p w14:paraId="17FD8725" w14:textId="77777777" w:rsidR="000C56B7" w:rsidRPr="00D571E3" w:rsidRDefault="000C56B7" w:rsidP="000C56B7">
      <w:pPr>
        <w:rPr>
          <w:color w:val="00694B" w:themeColor="accent3"/>
        </w:rPr>
      </w:pPr>
      <w:r>
        <w:rPr>
          <w:noProof/>
          <w:color w:val="00694B" w:themeColor="accent3"/>
        </w:rPr>
        <w:t>[map]</w:t>
      </w:r>
    </w:p>
    <w:p w14:paraId="3E928109" w14:textId="0904CB72" w:rsidR="00931029" w:rsidRDefault="00931029" w:rsidP="00931029"/>
    <w:p w14:paraId="2098665A" w14:textId="13D37690" w:rsidR="00396CC3" w:rsidRPr="00D571E3" w:rsidRDefault="00396CC3" w:rsidP="00E2259D"/>
    <w:p w14:paraId="1D781007" w14:textId="64314A96" w:rsidR="00396CC3" w:rsidRPr="00D571E3" w:rsidRDefault="00396CC3" w:rsidP="002A5EE5">
      <w:pPr>
        <w:pStyle w:val="Heading4"/>
      </w:pPr>
    </w:p>
    <w:p w14:paraId="7CCBEC48" w14:textId="77777777" w:rsidR="00F803A6" w:rsidRDefault="00F803A6">
      <w:pPr>
        <w:pStyle w:val="Heading4"/>
        <w:rPr>
          <w:b/>
          <w:bCs w:val="0"/>
        </w:rPr>
      </w:pPr>
      <w:r w:rsidRPr="00D571E3">
        <w:rPr>
          <w:noProof/>
        </w:rPr>
        <mc:AlternateContent>
          <mc:Choice Requires="wps">
            <w:drawing>
              <wp:inline distT="0" distB="0" distL="0" distR="0" wp14:anchorId="6EAA9BF3" wp14:editId="222DA374">
                <wp:extent cx="6177280" cy="3679371"/>
                <wp:effectExtent l="0" t="0" r="13970" b="16510"/>
                <wp:docPr id="991671257" name="Text Box 3"/>
                <wp:cNvGraphicFramePr/>
                <a:graphic xmlns:a="http://schemas.openxmlformats.org/drawingml/2006/main">
                  <a:graphicData uri="http://schemas.microsoft.com/office/word/2010/wordprocessingShape">
                    <wps:wsp>
                      <wps:cNvSpPr txBox="1"/>
                      <wps:spPr>
                        <a:xfrm>
                          <a:off x="0" y="0"/>
                          <a:ext cx="6177280" cy="3679371"/>
                        </a:xfrm>
                        <a:prstGeom prst="rect">
                          <a:avLst/>
                        </a:prstGeom>
                        <a:noFill/>
                        <a:ln w="6350">
                          <a:solidFill>
                            <a:prstClr val="black"/>
                          </a:solidFill>
                        </a:ln>
                      </wps:spPr>
                      <wps:txbx>
                        <w:txbxContent>
                          <w:p w14:paraId="065A3343" w14:textId="77777777" w:rsidR="00F803A6" w:rsidRPr="004C261F" w:rsidRDefault="00F803A6" w:rsidP="00F803A6">
                            <w:pPr>
                              <w:rPr>
                                <w:b/>
                                <w:bCs/>
                              </w:rPr>
                            </w:pPr>
                            <w:r w:rsidRPr="004C261F">
                              <w:rPr>
                                <w:b/>
                                <w:bCs/>
                              </w:rPr>
                              <w:t>Nokia and UTS Tech Labs</w:t>
                            </w:r>
                          </w:p>
                          <w:p w14:paraId="4D6D3AB3" w14:textId="77777777" w:rsidR="00F803A6" w:rsidRDefault="00F803A6" w:rsidP="00F803A6">
                            <w:pPr>
                              <w:rPr>
                                <w:lang w:val="en-GB"/>
                              </w:rPr>
                            </w:pPr>
                            <w:r w:rsidRPr="004C261F">
                              <w:rPr>
                                <w:b/>
                                <w:bCs/>
                                <w:lang w:val="en-GB"/>
                              </w:rPr>
                              <w:t>Nokia and UTS have established the UTS Nokia 5G Futures Lab to expand the boundaries of 5G technology.</w:t>
                            </w:r>
                            <w:r>
                              <w:rPr>
                                <w:lang w:val="en-GB"/>
                              </w:rPr>
                              <w:br/>
                            </w:r>
                            <w:r w:rsidRPr="004210C3">
                              <w:rPr>
                                <w:lang w:val="en-GB"/>
                              </w:rPr>
                              <w:br/>
                              <w:t xml:space="preserve">Nokia engineers </w:t>
                            </w:r>
                            <w:r>
                              <w:rPr>
                                <w:lang w:val="en-GB"/>
                              </w:rPr>
                              <w:t xml:space="preserve">are </w:t>
                            </w:r>
                            <w:r w:rsidRPr="004210C3">
                              <w:rPr>
                                <w:lang w:val="en-GB"/>
                              </w:rPr>
                              <w:t xml:space="preserve">co-located at </w:t>
                            </w:r>
                            <w:r>
                              <w:rPr>
                                <w:lang w:val="en-GB"/>
                              </w:rPr>
                              <w:t>the UTS Nokia 5G Futures</w:t>
                            </w:r>
                            <w:r w:rsidRPr="004210C3">
                              <w:rPr>
                                <w:lang w:val="en-GB"/>
                              </w:rPr>
                              <w:t xml:space="preserve"> Lab with UTS academic and technical staff</w:t>
                            </w:r>
                            <w:r>
                              <w:rPr>
                                <w:lang w:val="en-GB"/>
                              </w:rPr>
                              <w:t xml:space="preserve">. The teams work together in the </w:t>
                            </w:r>
                            <w:r w:rsidRPr="004210C3">
                              <w:rPr>
                                <w:lang w:val="en-GB"/>
                              </w:rPr>
                              <w:t xml:space="preserve">multidisciplinary facility </w:t>
                            </w:r>
                            <w:r>
                              <w:rPr>
                                <w:lang w:val="en-GB"/>
                              </w:rPr>
                              <w:t>on</w:t>
                            </w:r>
                            <w:r w:rsidRPr="004210C3">
                              <w:rPr>
                                <w:lang w:val="en-GB"/>
                              </w:rPr>
                              <w:t xml:space="preserve"> specialised production</w:t>
                            </w:r>
                            <w:r>
                              <w:rPr>
                                <w:lang w:val="en-GB"/>
                              </w:rPr>
                              <w:t>-</w:t>
                            </w:r>
                            <w:r w:rsidRPr="004210C3">
                              <w:rPr>
                                <w:lang w:val="en-GB"/>
                              </w:rPr>
                              <w:t xml:space="preserve">grade </w:t>
                            </w:r>
                            <w:r>
                              <w:rPr>
                                <w:lang w:val="en-GB"/>
                              </w:rPr>
                              <w:t xml:space="preserve">5G </w:t>
                            </w:r>
                            <w:r w:rsidRPr="004210C3">
                              <w:rPr>
                                <w:lang w:val="en-GB"/>
                              </w:rPr>
                              <w:t>equipment.</w:t>
                            </w:r>
                          </w:p>
                          <w:p w14:paraId="7271C90E" w14:textId="77777777" w:rsidR="00F803A6" w:rsidRDefault="00F803A6" w:rsidP="00F803A6">
                            <w:pPr>
                              <w:rPr>
                                <w:lang w:val="en-GB"/>
                              </w:rPr>
                            </w:pPr>
                            <w:r w:rsidRPr="004210C3">
                              <w:rPr>
                                <w:lang w:val="en-GB"/>
                              </w:rPr>
                              <w:t xml:space="preserve">Alongside a live private 5G network for commercial partners and broader industry, the UTS Nokia 5G Futures lab provides an environment for new research opportunities within the ICT sector. </w:t>
                            </w:r>
                          </w:p>
                          <w:p w14:paraId="123B0ABC" w14:textId="77777777" w:rsidR="00F803A6" w:rsidRPr="004210C3" w:rsidRDefault="00F803A6" w:rsidP="00F803A6">
                            <w:r w:rsidRPr="004210C3">
                              <w:rPr>
                                <w:lang w:val="en-GB"/>
                              </w:rPr>
                              <w:t>For example, testing conducted during the 5G Connected Cobot project has shown that utilising Nokia’s 5G capabilities to offload the processing required from a cobot to a computer “on the edge” extends battery life and enhances cobot performance</w:t>
                            </w:r>
                            <w:r w:rsidRPr="004210C3">
                              <w:rPr>
                                <w:i/>
                                <w:iCs/>
                                <w:lang w:val="en-GB"/>
                              </w:rPr>
                              <w:t>.</w:t>
                            </w:r>
                          </w:p>
                          <w:p w14:paraId="7E179075" w14:textId="77777777" w:rsidR="00F803A6" w:rsidRPr="00C32328" w:rsidRDefault="00F803A6" w:rsidP="00F803A6">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AA9BF3" id="_x0000_s1043" type="#_x0000_t202" style="width:486.4pt;height:28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" filled="f" strokeweight=".5pt">
                <v:textbox>
                  <w:txbxContent>
                    <w:p w14:paraId="065A3343" w14:textId="77777777" w:rsidR="00F803A6" w:rsidRPr="004C261F" w:rsidRDefault="00F803A6" w:rsidP="00F803A6">
                      <w:pPr>
                        <w:rPr>
                          <w:b/>
                          <w:bCs/>
                        </w:rPr>
                      </w:pPr>
                      <w:r w:rsidRPr="004C261F">
                        <w:rPr>
                          <w:b/>
                          <w:bCs/>
                        </w:rPr>
                        <w:t>Nokia and UTS Tech Labs</w:t>
                      </w:r>
                    </w:p>
                    <w:p w14:paraId="4D6D3AB3" w14:textId="77777777" w:rsidR="00F803A6" w:rsidRDefault="00F803A6" w:rsidP="00F803A6">
                      <w:pPr>
                        <w:rPr>
                          <w:lang w:val="en-GB"/>
                        </w:rPr>
                      </w:pPr>
                      <w:r w:rsidRPr="004C261F">
                        <w:rPr>
                          <w:b/>
                          <w:bCs/>
                          <w:lang w:val="en-GB"/>
                        </w:rPr>
                        <w:t>Nokia and UTS have established the UTS Nokia 5G Futures Lab to expand the boundaries of 5G technology.</w:t>
                      </w:r>
                      <w:r>
                        <w:rPr>
                          <w:lang w:val="en-GB"/>
                        </w:rPr>
                        <w:br/>
                      </w:r>
                      <w:r w:rsidRPr="004210C3">
                        <w:rPr>
                          <w:lang w:val="en-GB"/>
                        </w:rPr>
                        <w:br/>
                        <w:t xml:space="preserve">Nokia engineers </w:t>
                      </w:r>
                      <w:r>
                        <w:rPr>
                          <w:lang w:val="en-GB"/>
                        </w:rPr>
                        <w:t xml:space="preserve">are </w:t>
                      </w:r>
                      <w:r w:rsidRPr="004210C3">
                        <w:rPr>
                          <w:lang w:val="en-GB"/>
                        </w:rPr>
                        <w:t xml:space="preserve">co-located at </w:t>
                      </w:r>
                      <w:r>
                        <w:rPr>
                          <w:lang w:val="en-GB"/>
                        </w:rPr>
                        <w:t>the UTS Nokia 5G Futures</w:t>
                      </w:r>
                      <w:r w:rsidRPr="004210C3">
                        <w:rPr>
                          <w:lang w:val="en-GB"/>
                        </w:rPr>
                        <w:t xml:space="preserve"> Lab with UTS academic and technical staff</w:t>
                      </w:r>
                      <w:r>
                        <w:rPr>
                          <w:lang w:val="en-GB"/>
                        </w:rPr>
                        <w:t xml:space="preserve">. The teams work together in the </w:t>
                      </w:r>
                      <w:r w:rsidRPr="004210C3">
                        <w:rPr>
                          <w:lang w:val="en-GB"/>
                        </w:rPr>
                        <w:t xml:space="preserve">multidisciplinary facility </w:t>
                      </w:r>
                      <w:r>
                        <w:rPr>
                          <w:lang w:val="en-GB"/>
                        </w:rPr>
                        <w:t>on</w:t>
                      </w:r>
                      <w:r w:rsidRPr="004210C3">
                        <w:rPr>
                          <w:lang w:val="en-GB"/>
                        </w:rPr>
                        <w:t xml:space="preserve"> specialised production</w:t>
                      </w:r>
                      <w:r>
                        <w:rPr>
                          <w:lang w:val="en-GB"/>
                        </w:rPr>
                        <w:t>-</w:t>
                      </w:r>
                      <w:r w:rsidRPr="004210C3">
                        <w:rPr>
                          <w:lang w:val="en-GB"/>
                        </w:rPr>
                        <w:t xml:space="preserve">grade </w:t>
                      </w:r>
                      <w:r>
                        <w:rPr>
                          <w:lang w:val="en-GB"/>
                        </w:rPr>
                        <w:t xml:space="preserve">5G </w:t>
                      </w:r>
                      <w:r w:rsidRPr="004210C3">
                        <w:rPr>
                          <w:lang w:val="en-GB"/>
                        </w:rPr>
                        <w:t>equipment.</w:t>
                      </w:r>
                    </w:p>
                    <w:p w14:paraId="7271C90E" w14:textId="77777777" w:rsidR="00F803A6" w:rsidRDefault="00F803A6" w:rsidP="00F803A6">
                      <w:pPr>
                        <w:rPr>
                          <w:lang w:val="en-GB"/>
                        </w:rPr>
                      </w:pPr>
                      <w:r w:rsidRPr="004210C3">
                        <w:rPr>
                          <w:lang w:val="en-GB"/>
                        </w:rPr>
                        <w:t xml:space="preserve">Alongside a live private 5G network for commercial partners and broader industry, the UTS Nokia 5G Futures lab provides an environment for new research opportunities within the ICT sector. </w:t>
                      </w:r>
                    </w:p>
                    <w:p w14:paraId="123B0ABC" w14:textId="77777777" w:rsidR="00F803A6" w:rsidRPr="004210C3" w:rsidRDefault="00F803A6" w:rsidP="00F803A6">
                      <w:r w:rsidRPr="004210C3">
                        <w:rPr>
                          <w:lang w:val="en-GB"/>
                        </w:rPr>
                        <w:t>For example, testing conducted during the 5G Connected Cobot project has shown that utilising Nokia’s 5G capabilities to offload the processing required from a cobot to a computer “on the edge” extends battery life and enhances cobot performance</w:t>
                      </w:r>
                      <w:r w:rsidRPr="004210C3">
                        <w:rPr>
                          <w:i/>
                          <w:iCs/>
                          <w:lang w:val="en-GB"/>
                        </w:rPr>
                        <w:t>.</w:t>
                      </w:r>
                    </w:p>
                    <w:p w14:paraId="7E179075" w14:textId="77777777" w:rsidR="00F803A6" w:rsidRPr="00C32328" w:rsidRDefault="00F803A6" w:rsidP="00F803A6">
                      <w:pPr>
                        <w:rPr>
                          <w:lang w:val="en-GB"/>
                        </w:rPr>
                      </w:pPr>
                    </w:p>
                  </w:txbxContent>
                </v:textbox>
                <w10:anchorlock/>
              </v:shape>
            </w:pict>
          </mc:Fallback>
        </mc:AlternateContent>
      </w:r>
    </w:p>
    <w:p w14:paraId="169ABA0A" w14:textId="77777777" w:rsidR="00F803A6" w:rsidRDefault="00F803A6">
      <w:pPr>
        <w:spacing w:before="0" w:after="160" w:line="259" w:lineRule="auto"/>
        <w:rPr>
          <w:b/>
          <w:sz w:val="26"/>
        </w:rPr>
      </w:pPr>
      <w:r>
        <w:rPr>
          <w:b/>
          <w:bCs/>
        </w:rPr>
        <w:br w:type="page"/>
      </w:r>
    </w:p>
    <w:p w14:paraId="04209513" w14:textId="36347C8B" w:rsidR="00123B2D" w:rsidRPr="00FC6A52" w:rsidRDefault="00123B2D" w:rsidP="00FC6A52">
      <w:pPr>
        <w:pStyle w:val="Heading4"/>
        <w:rPr>
          <w:b/>
          <w:bCs w:val="0"/>
        </w:rPr>
      </w:pPr>
      <w:r w:rsidRPr="00FC6A52">
        <w:rPr>
          <w:b/>
          <w:bCs w:val="0"/>
        </w:rPr>
        <w:lastRenderedPageBreak/>
        <w:t>World leading cyber technologies in defence and intelligence</w:t>
      </w:r>
    </w:p>
    <w:p w14:paraId="55AF0606" w14:textId="101F179B" w:rsidR="00DD21DC" w:rsidRDefault="00123B2D" w:rsidP="00123B2D">
      <w:pPr>
        <w:rPr>
          <w:vertAlign w:val="superscript"/>
        </w:rPr>
      </w:pPr>
      <w:r w:rsidRPr="004A70A6">
        <w:rPr>
          <w:rFonts w:eastAsiaTheme="minorEastAsia"/>
        </w:rPr>
        <w:t xml:space="preserve">Australia’s cyber sector is in the </w:t>
      </w:r>
      <w:r w:rsidRPr="00CE240F">
        <w:rPr>
          <w:rFonts w:eastAsiaTheme="minorEastAsia"/>
        </w:rPr>
        <w:t xml:space="preserve">top </w:t>
      </w:r>
      <w:r w:rsidRPr="00CE240F">
        <w:t>ten</w:t>
      </w:r>
      <w:r w:rsidRPr="00CE240F">
        <w:rPr>
          <w:rFonts w:eastAsiaTheme="minorEastAsia"/>
        </w:rPr>
        <w:t xml:space="preserve"> largest cyber sectors in the world</w:t>
      </w:r>
      <w:r w:rsidRPr="00D571E3">
        <w:t xml:space="preserve"> by </w:t>
      </w:r>
      <w:r w:rsidR="004426D0">
        <w:t>revenue generation</w:t>
      </w:r>
      <w:r w:rsidRPr="00815ED9">
        <w:rPr>
          <w:rFonts w:eastAsiaTheme="minorEastAsia"/>
        </w:rPr>
        <w:t>.</w:t>
      </w:r>
      <w:r w:rsidRPr="00815ED9">
        <w:rPr>
          <w:rStyle w:val="EndnoteReference"/>
        </w:rPr>
        <w:endnoteReference w:id="19"/>
      </w:r>
      <w:r w:rsidRPr="00815ED9">
        <w:rPr>
          <w:rFonts w:eastAsiaTheme="minorEastAsia"/>
        </w:rPr>
        <w:t xml:space="preserve"> Foreign investment inflows </w:t>
      </w:r>
      <w:r w:rsidR="0065164A">
        <w:rPr>
          <w:rFonts w:eastAsiaTheme="minorEastAsia"/>
        </w:rPr>
        <w:t xml:space="preserve">into Australian cyber companies </w:t>
      </w:r>
      <w:r w:rsidRPr="00E3274A">
        <w:rPr>
          <w:rFonts w:eastAsiaTheme="minorEastAsia"/>
        </w:rPr>
        <w:t xml:space="preserve">outpace </w:t>
      </w:r>
      <w:r w:rsidR="002B4535">
        <w:rPr>
          <w:rFonts w:eastAsiaTheme="minorEastAsia"/>
        </w:rPr>
        <w:t>countries in the region</w:t>
      </w:r>
      <w:r w:rsidRPr="00815ED9">
        <w:rPr>
          <w:rFonts w:eastAsiaTheme="minorEastAsia"/>
        </w:rPr>
        <w:t xml:space="preserve"> including Singapore, South Korea, Japan, and India.</w:t>
      </w:r>
      <w:r w:rsidRPr="00815ED9">
        <w:rPr>
          <w:rStyle w:val="EndnoteReference"/>
        </w:rPr>
        <w:endnoteReference w:id="20"/>
      </w:r>
      <w:r w:rsidRPr="00815ED9">
        <w:rPr>
          <w:vertAlign w:val="superscript"/>
        </w:rPr>
        <w:t xml:space="preserve"> </w:t>
      </w:r>
    </w:p>
    <w:p w14:paraId="7103B05F" w14:textId="2032BDFB" w:rsidR="00123B2D" w:rsidRPr="00815ED9" w:rsidRDefault="00123B2D" w:rsidP="00123B2D">
      <w:r w:rsidRPr="00815ED9">
        <w:t xml:space="preserve">Harvard University’s National Cyber Power Index ranks Australia in the </w:t>
      </w:r>
      <w:r w:rsidRPr="00E3274A">
        <w:t>top five most powerful cyber nations</w:t>
      </w:r>
      <w:r>
        <w:t>; t</w:t>
      </w:r>
      <w:r w:rsidRPr="00815ED9">
        <w:t xml:space="preserve">he Index </w:t>
      </w:r>
      <w:r>
        <w:t>ranks</w:t>
      </w:r>
      <w:r w:rsidRPr="00815ED9">
        <w:t xml:space="preserve"> Australia first for defence capabilities and fourth for intelligence.</w:t>
      </w:r>
      <w:r w:rsidRPr="00815ED9">
        <w:rPr>
          <w:rStyle w:val="EndnoteReference"/>
        </w:rPr>
        <w:endnoteReference w:id="21"/>
      </w:r>
      <w:r w:rsidRPr="00815ED9">
        <w:t xml:space="preserve"> </w:t>
      </w:r>
    </w:p>
    <w:p w14:paraId="40E7FC04" w14:textId="77777777" w:rsidR="003973C0" w:rsidRDefault="003973C0" w:rsidP="003973C0">
      <w:pPr>
        <w:pStyle w:val="Heading4"/>
        <w:rPr>
          <w:b/>
          <w:bCs w:val="0"/>
        </w:rPr>
      </w:pPr>
    </w:p>
    <w:p w14:paraId="664A1472" w14:textId="1C86C61D" w:rsidR="00D7556E" w:rsidRPr="00FC6A52" w:rsidRDefault="00D7556E" w:rsidP="00FC6A52">
      <w:r w:rsidRPr="00D571E3">
        <w:rPr>
          <w:noProof/>
        </w:rPr>
        <mc:AlternateContent>
          <mc:Choice Requires="wps">
            <w:drawing>
              <wp:inline distT="0" distB="0" distL="0" distR="0" wp14:anchorId="796AF4B0" wp14:editId="1739FFF2">
                <wp:extent cx="6177280" cy="3619500"/>
                <wp:effectExtent l="0" t="0" r="13970" b="19050"/>
                <wp:docPr id="784082128" name="Text Box 3"/>
                <wp:cNvGraphicFramePr/>
                <a:graphic xmlns:a="http://schemas.openxmlformats.org/drawingml/2006/main">
                  <a:graphicData uri="http://schemas.microsoft.com/office/word/2010/wordprocessingShape">
                    <wps:wsp>
                      <wps:cNvSpPr txBox="1"/>
                      <wps:spPr>
                        <a:xfrm>
                          <a:off x="0" y="0"/>
                          <a:ext cx="6177280" cy="3619500"/>
                        </a:xfrm>
                        <a:prstGeom prst="rect">
                          <a:avLst/>
                        </a:prstGeom>
                        <a:noFill/>
                        <a:ln w="6350">
                          <a:solidFill>
                            <a:prstClr val="black"/>
                          </a:solidFill>
                        </a:ln>
                      </wps:spPr>
                      <wps:txbx>
                        <w:txbxContent>
                          <w:p w14:paraId="0B9FC51D" w14:textId="77777777" w:rsidR="00D7556E" w:rsidRDefault="00D7556E" w:rsidP="00D7556E">
                            <w:pPr>
                              <w:rPr>
                                <w:b/>
                                <w:bCs/>
                              </w:rPr>
                            </w:pPr>
                            <w:r>
                              <w:rPr>
                                <w:b/>
                                <w:bCs/>
                              </w:rPr>
                              <w:t xml:space="preserve">2023 – 2030 </w:t>
                            </w:r>
                            <w:r w:rsidRPr="00FC6A52">
                              <w:rPr>
                                <w:b/>
                                <w:bCs/>
                              </w:rPr>
                              <w:t>Australian Cyber Security Strategy</w:t>
                            </w:r>
                          </w:p>
                          <w:p w14:paraId="0B598FE7" w14:textId="77777777" w:rsidR="00D7556E" w:rsidRDefault="00D7556E" w:rsidP="00D7556E">
                            <w:r w:rsidRPr="00C75513">
                              <w:t xml:space="preserve">The Australian Government is committed to </w:t>
                            </w:r>
                            <w:r>
                              <w:t xml:space="preserve">maintaining Australia’s position as a </w:t>
                            </w:r>
                            <w:r w:rsidRPr="00C75513">
                              <w:t xml:space="preserve">world leader in cyber security. </w:t>
                            </w:r>
                            <w:r>
                              <w:t xml:space="preserve">The </w:t>
                            </w:r>
                            <w:r w:rsidRPr="00C75513">
                              <w:t>2023–2030 Australian Cyber Security</w:t>
                            </w:r>
                            <w:r>
                              <w:t xml:space="preserve"> Strategy is game-changing for Australia’s cyber security:</w:t>
                            </w:r>
                          </w:p>
                          <w:p w14:paraId="05F24466" w14:textId="6BCF09A3" w:rsidR="00D7556E" w:rsidRDefault="00D7556E" w:rsidP="00FC6A52">
                            <w:pPr>
                              <w:pStyle w:val="ListParagraph"/>
                              <w:numPr>
                                <w:ilvl w:val="0"/>
                                <w:numId w:val="30"/>
                              </w:numPr>
                            </w:pPr>
                            <w:r>
                              <w:t xml:space="preserve">We are shifting cyber from a technical topic to </w:t>
                            </w:r>
                            <w:r w:rsidR="0078650D">
                              <w:t xml:space="preserve">a </w:t>
                            </w:r>
                            <w:r>
                              <w:t>whole-of-nation endeavour, focusing on providing better support to civilians and industry.</w:t>
                            </w:r>
                          </w:p>
                          <w:p w14:paraId="3A36A85D" w14:textId="77777777" w:rsidR="00D7556E" w:rsidRDefault="00D7556E" w:rsidP="00FC6A52">
                            <w:pPr>
                              <w:pStyle w:val="ListParagraph"/>
                              <w:numPr>
                                <w:ilvl w:val="0"/>
                                <w:numId w:val="30"/>
                              </w:numPr>
                            </w:pPr>
                            <w:r>
                              <w:t>We are delivering tangible action on the cyber security issues that matter most to Australian communities and businesses.</w:t>
                            </w:r>
                          </w:p>
                          <w:p w14:paraId="5DE5D12C" w14:textId="77777777" w:rsidR="00D7556E" w:rsidRDefault="00D7556E" w:rsidP="00FC6A52">
                            <w:pPr>
                              <w:pStyle w:val="ListParagraph"/>
                              <w:numPr>
                                <w:ilvl w:val="0"/>
                                <w:numId w:val="30"/>
                              </w:numPr>
                            </w:pPr>
                            <w:r>
                              <w:t>We are harnessing the whole country to tackle cyber problems, enabled by stronger public private partnerships.</w:t>
                            </w:r>
                          </w:p>
                          <w:p w14:paraId="54967992" w14:textId="77777777" w:rsidR="00D7556E" w:rsidRPr="00FC6A52" w:rsidRDefault="00D7556E" w:rsidP="00FC6A52">
                            <w:r>
                              <w:t xml:space="preserve">Through the Strategy we seek to improve our cyber security, manage cyber risks and better support citizens and Australian businesses to manage the cyber environment around them. </w:t>
                            </w:r>
                          </w:p>
                          <w:p w14:paraId="2BC2C828" w14:textId="77777777" w:rsidR="00D7556E" w:rsidRPr="00EC5678" w:rsidRDefault="00D7556E" w:rsidP="00D755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6AF4B0" id="_x0000_s1044" type="#_x0000_t202" style="width:486.4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" filled="f" strokeweight=".5pt">
                <v:textbox>
                  <w:txbxContent>
                    <w:p w14:paraId="0B9FC51D" w14:textId="77777777" w:rsidR="00D7556E" w:rsidRDefault="00D7556E" w:rsidP="00D7556E">
                      <w:pPr>
                        <w:rPr>
                          <w:b/>
                          <w:bCs/>
                        </w:rPr>
                      </w:pPr>
                      <w:r>
                        <w:rPr>
                          <w:b/>
                          <w:bCs/>
                        </w:rPr>
                        <w:t xml:space="preserve">2023 – 2030 </w:t>
                      </w:r>
                      <w:r w:rsidRPr="00FC6A52">
                        <w:rPr>
                          <w:b/>
                          <w:bCs/>
                        </w:rPr>
                        <w:t>Australian Cyber Security Strategy</w:t>
                      </w:r>
                    </w:p>
                    <w:p w14:paraId="0B598FE7" w14:textId="77777777" w:rsidR="00D7556E" w:rsidRDefault="00D7556E" w:rsidP="00D7556E">
                      <w:r w:rsidRPr="00C75513">
                        <w:t xml:space="preserve">The Australian Government is committed to </w:t>
                      </w:r>
                      <w:r>
                        <w:t xml:space="preserve">maintaining Australia’s position as a </w:t>
                      </w:r>
                      <w:r w:rsidRPr="00C75513">
                        <w:t xml:space="preserve">world leader in cyber security. </w:t>
                      </w:r>
                      <w:r>
                        <w:t xml:space="preserve">The </w:t>
                      </w:r>
                      <w:r w:rsidRPr="00C75513">
                        <w:t>2023–2030 Australian Cyber Security</w:t>
                      </w:r>
                      <w:r>
                        <w:t xml:space="preserve"> Strategy is game-changing for Australia’s cyber security:</w:t>
                      </w:r>
                    </w:p>
                    <w:p w14:paraId="05F24466" w14:textId="6BCF09A3" w:rsidR="00D7556E" w:rsidRDefault="00D7556E" w:rsidP="00FC6A52">
                      <w:pPr>
                        <w:pStyle w:val="ListParagraph"/>
                        <w:numPr>
                          <w:ilvl w:val="0"/>
                          <w:numId w:val="30"/>
                        </w:numPr>
                      </w:pPr>
                      <w:r>
                        <w:t xml:space="preserve">We are shifting cyber from a technical topic to </w:t>
                      </w:r>
                      <w:r w:rsidR="0078650D">
                        <w:t xml:space="preserve">a </w:t>
                      </w:r>
                      <w:r>
                        <w:t>whole-of-nation endeavour, focusing on providing better support to civilians and industry.</w:t>
                      </w:r>
                    </w:p>
                    <w:p w14:paraId="3A36A85D" w14:textId="77777777" w:rsidR="00D7556E" w:rsidRDefault="00D7556E" w:rsidP="00FC6A52">
                      <w:pPr>
                        <w:pStyle w:val="ListParagraph"/>
                        <w:numPr>
                          <w:ilvl w:val="0"/>
                          <w:numId w:val="30"/>
                        </w:numPr>
                      </w:pPr>
                      <w:r>
                        <w:t>We are delivering tangible action on the cyber security issues that matter most to Australian communities and businesses.</w:t>
                      </w:r>
                    </w:p>
                    <w:p w14:paraId="5DE5D12C" w14:textId="77777777" w:rsidR="00D7556E" w:rsidRDefault="00D7556E" w:rsidP="00FC6A52">
                      <w:pPr>
                        <w:pStyle w:val="ListParagraph"/>
                        <w:numPr>
                          <w:ilvl w:val="0"/>
                          <w:numId w:val="30"/>
                        </w:numPr>
                      </w:pPr>
                      <w:r>
                        <w:t>We are harnessing the whole country to tackle cyber problems, enabled by stronger public private partnerships.</w:t>
                      </w:r>
                    </w:p>
                    <w:p w14:paraId="54967992" w14:textId="77777777" w:rsidR="00D7556E" w:rsidRPr="00FC6A52" w:rsidRDefault="00D7556E" w:rsidP="00FC6A52">
                      <w:r>
                        <w:t xml:space="preserve">Through the Strategy we seek to improve our cyber security, manage cyber risks and better support citizens and Australian businesses to manage the cyber environment around them. </w:t>
                      </w:r>
                    </w:p>
                    <w:p w14:paraId="2BC2C828" w14:textId="77777777" w:rsidR="00D7556E" w:rsidRPr="00EC5678" w:rsidRDefault="00D7556E" w:rsidP="00D7556E"/>
                  </w:txbxContent>
                </v:textbox>
                <w10:anchorlock/>
              </v:shape>
            </w:pict>
          </mc:Fallback>
        </mc:AlternateContent>
      </w:r>
    </w:p>
    <w:p w14:paraId="3D430520" w14:textId="30A18E97" w:rsidR="00123B2D" w:rsidRPr="00FC6A52" w:rsidRDefault="00123B2D" w:rsidP="00FC6A52">
      <w:pPr>
        <w:pStyle w:val="Heading4"/>
        <w:rPr>
          <w:b/>
          <w:bCs w:val="0"/>
        </w:rPr>
      </w:pPr>
      <w:r w:rsidRPr="00FC6A52">
        <w:rPr>
          <w:b/>
          <w:bCs w:val="0"/>
        </w:rPr>
        <w:t>A strong track record of ICT innovation and adoption</w:t>
      </w:r>
    </w:p>
    <w:p w14:paraId="56CD1874" w14:textId="11C097E9" w:rsidR="00A410CE" w:rsidRDefault="00123B2D" w:rsidP="0074398E">
      <w:r w:rsidRPr="00815ED9">
        <w:rPr>
          <w:b/>
          <w:bCs/>
        </w:rPr>
        <w:t xml:space="preserve">Scientists at CSIRO invented </w:t>
      </w:r>
      <w:r>
        <w:rPr>
          <w:b/>
          <w:bCs/>
        </w:rPr>
        <w:t>wi-fi technology</w:t>
      </w:r>
      <w:r>
        <w:rPr>
          <w:rFonts w:eastAsiaTheme="minorHAnsi" w:cstheme="minorBidi"/>
          <w:color w:val="000000" w:themeColor="text1"/>
          <w:szCs w:val="20"/>
          <w:lang w:eastAsia="en-US"/>
        </w:rPr>
        <w:t xml:space="preserve"> – which is now </w:t>
      </w:r>
      <w:r w:rsidRPr="00815ED9">
        <w:t xml:space="preserve">ubiquitous in everyday life and </w:t>
      </w:r>
      <w:r>
        <w:t>a</w:t>
      </w:r>
      <w:r w:rsidRPr="00815ED9">
        <w:t xml:space="preserve"> foundational </w:t>
      </w:r>
      <w:r>
        <w:t>technology</w:t>
      </w:r>
      <w:r w:rsidRPr="00815ED9">
        <w:rPr>
          <w:rFonts w:eastAsiaTheme="minorHAnsi" w:cstheme="minorBidi"/>
          <w:color w:val="000000" w:themeColor="text1"/>
          <w:szCs w:val="20"/>
          <w:lang w:eastAsia="en-US"/>
        </w:rPr>
        <w:t xml:space="preserve"> development</w:t>
      </w:r>
      <w:r w:rsidRPr="00815ED9">
        <w:t>.</w:t>
      </w:r>
      <w:r w:rsidRPr="00815ED9">
        <w:rPr>
          <w:rStyle w:val="EndnoteReference"/>
        </w:rPr>
        <w:endnoteReference w:id="22"/>
      </w:r>
      <w:r w:rsidRPr="00815ED9">
        <w:t xml:space="preserve"> </w:t>
      </w:r>
    </w:p>
    <w:p w14:paraId="30D013C5" w14:textId="56FCEA44" w:rsidR="00AE36A5" w:rsidRPr="00CD0017" w:rsidRDefault="00123B2D" w:rsidP="0074398E">
      <w:r w:rsidRPr="00815ED9">
        <w:rPr>
          <w:rFonts w:eastAsiaTheme="minorEastAsia"/>
        </w:rPr>
        <w:t xml:space="preserve">Australia is also </w:t>
      </w:r>
      <w:r w:rsidRPr="00815ED9">
        <w:rPr>
          <w:rFonts w:eastAsiaTheme="minorEastAsia"/>
          <w:b/>
          <w:bCs/>
        </w:rPr>
        <w:t>a hub for hyperscale cloud computing</w:t>
      </w:r>
      <w:r w:rsidRPr="00815ED9">
        <w:t>, which enables cloud infrastructure to scale up or down to meet large-scale computing demands</w:t>
      </w:r>
      <w:r w:rsidRPr="00815ED9">
        <w:rPr>
          <w:rFonts w:eastAsiaTheme="minorEastAsia"/>
        </w:rPr>
        <w:t xml:space="preserve">. </w:t>
      </w:r>
      <w:r>
        <w:t>Recent hy</w:t>
      </w:r>
      <w:r w:rsidRPr="00815ED9">
        <w:t>perscale c</w:t>
      </w:r>
      <w:r w:rsidRPr="00815ED9">
        <w:rPr>
          <w:rFonts w:eastAsiaTheme="minorEastAsia"/>
        </w:rPr>
        <w:t xml:space="preserve">omputing capability </w:t>
      </w:r>
      <w:r w:rsidRPr="00815ED9">
        <w:rPr>
          <w:rFonts w:eastAsiaTheme="minorEastAsia"/>
          <w:b/>
          <w:bCs/>
        </w:rPr>
        <w:t xml:space="preserve">investments in Australia by Microsoft and Amazon Web Services </w:t>
      </w:r>
      <w:r w:rsidR="0075279C">
        <w:rPr>
          <w:rFonts w:eastAsiaTheme="minorEastAsia"/>
          <w:b/>
          <w:bCs/>
        </w:rPr>
        <w:t xml:space="preserve">alone </w:t>
      </w:r>
      <w:r w:rsidRPr="00815ED9">
        <w:rPr>
          <w:rFonts w:eastAsiaTheme="minorEastAsia"/>
          <w:b/>
          <w:bCs/>
        </w:rPr>
        <w:t>are worth almost $20</w:t>
      </w:r>
      <w:r w:rsidRPr="00815ED9">
        <w:rPr>
          <w:b/>
          <w:bCs/>
        </w:rPr>
        <w:t xml:space="preserve"> </w:t>
      </w:r>
      <w:r w:rsidRPr="00815ED9">
        <w:rPr>
          <w:rFonts w:eastAsiaTheme="minorEastAsia"/>
          <w:b/>
          <w:bCs/>
        </w:rPr>
        <w:t>b</w:t>
      </w:r>
      <w:r w:rsidRPr="00815ED9">
        <w:rPr>
          <w:b/>
          <w:bCs/>
        </w:rPr>
        <w:t>illion</w:t>
      </w:r>
      <w:r w:rsidRPr="00815ED9">
        <w:t>.</w:t>
      </w:r>
      <w:r w:rsidRPr="00815ED9">
        <w:rPr>
          <w:rStyle w:val="EndnoteReference"/>
        </w:rPr>
        <w:endnoteReference w:id="23"/>
      </w:r>
    </w:p>
    <w:p w14:paraId="2887486B" w14:textId="77777777" w:rsidR="003973C0" w:rsidRDefault="003973C0" w:rsidP="003973C0">
      <w:pPr>
        <w:pStyle w:val="Heading4"/>
        <w:rPr>
          <w:b/>
          <w:bCs w:val="0"/>
        </w:rPr>
      </w:pPr>
    </w:p>
    <w:p w14:paraId="133B8333" w14:textId="2BD86AD5" w:rsidR="005F1979" w:rsidRPr="00FC6A52" w:rsidRDefault="005F1979" w:rsidP="00FC6A52">
      <w:pPr>
        <w:pStyle w:val="Heading4"/>
        <w:rPr>
          <w:b/>
          <w:bCs w:val="0"/>
        </w:rPr>
      </w:pPr>
      <w:r w:rsidRPr="00FC6A52">
        <w:rPr>
          <w:b/>
          <w:bCs w:val="0"/>
        </w:rPr>
        <w:t>A</w:t>
      </w:r>
      <w:r w:rsidR="008D2816" w:rsidRPr="00FC6A52">
        <w:rPr>
          <w:b/>
          <w:bCs w:val="0"/>
        </w:rPr>
        <w:t xml:space="preserve"> global </w:t>
      </w:r>
      <w:r w:rsidRPr="00FC6A52">
        <w:rPr>
          <w:b/>
          <w:bCs w:val="0"/>
        </w:rPr>
        <w:t>R&amp;D</w:t>
      </w:r>
      <w:r w:rsidR="008D2816" w:rsidRPr="00FC6A52">
        <w:rPr>
          <w:b/>
          <w:bCs w:val="0"/>
        </w:rPr>
        <w:t xml:space="preserve"> hub for advanced ICT</w:t>
      </w:r>
    </w:p>
    <w:p w14:paraId="576680BB" w14:textId="77777777" w:rsidR="00A410CE" w:rsidRDefault="0074398E" w:rsidP="0074398E">
      <w:pPr>
        <w:rPr>
          <w:rFonts w:eastAsiaTheme="minorHAnsi" w:cstheme="minorBidi"/>
          <w:color w:val="000000" w:themeColor="text1"/>
          <w:szCs w:val="20"/>
          <w:lang w:eastAsia="en-US"/>
        </w:rPr>
      </w:pPr>
      <w:r w:rsidRPr="00D571E3">
        <w:lastRenderedPageBreak/>
        <w:t xml:space="preserve">Australia is a destination of choice </w:t>
      </w:r>
      <w:r w:rsidRPr="00D571E3">
        <w:rPr>
          <w:rFonts w:eastAsiaTheme="minorHAnsi" w:cstheme="minorBidi"/>
          <w:color w:val="000000" w:themeColor="text1"/>
          <w:szCs w:val="20"/>
          <w:lang w:eastAsia="en-US"/>
        </w:rPr>
        <w:t xml:space="preserve">for </w:t>
      </w:r>
      <w:r w:rsidR="00840004">
        <w:rPr>
          <w:rFonts w:eastAsiaTheme="minorHAnsi" w:cstheme="minorBidi"/>
          <w:color w:val="000000" w:themeColor="text1"/>
          <w:szCs w:val="20"/>
          <w:lang w:eastAsia="en-US"/>
        </w:rPr>
        <w:t>tech</w:t>
      </w:r>
      <w:r w:rsidRPr="00D571E3">
        <w:rPr>
          <w:rFonts w:eastAsiaTheme="minorHAnsi" w:cstheme="minorBidi"/>
          <w:color w:val="000000" w:themeColor="text1"/>
          <w:szCs w:val="20"/>
          <w:lang w:eastAsia="en-US"/>
        </w:rPr>
        <w:t xml:space="preserve"> R&amp;D. </w:t>
      </w:r>
      <w:r w:rsidR="000478F2" w:rsidRPr="00815ED9">
        <w:t xml:space="preserve">Global companies are attracted to Australia for the generous </w:t>
      </w:r>
      <w:r w:rsidR="000478F2" w:rsidRPr="001C22A0">
        <w:t xml:space="preserve">Research and Development Tax Incentive (RDTI), which </w:t>
      </w:r>
      <w:r w:rsidR="00C6729F" w:rsidRPr="001C22A0">
        <w:t>provides</w:t>
      </w:r>
      <w:r w:rsidR="00C6729F">
        <w:t xml:space="preserve"> </w:t>
      </w:r>
      <w:r w:rsidR="00E475A5">
        <w:t>up to</w:t>
      </w:r>
      <w:r w:rsidR="000478F2" w:rsidRPr="00815ED9">
        <w:t xml:space="preserve"> a 43.5 per cent tax offset for eligible </w:t>
      </w:r>
      <w:r w:rsidR="000478F2" w:rsidRPr="00815ED9">
        <w:rPr>
          <w:rFonts w:eastAsiaTheme="minorEastAsia"/>
        </w:rPr>
        <w:t>R&amp;D expenditures</w:t>
      </w:r>
      <w:r w:rsidR="000478F2" w:rsidRPr="00815ED9">
        <w:t>.</w:t>
      </w:r>
      <w:r w:rsidR="000478F2" w:rsidRPr="00815ED9">
        <w:rPr>
          <w:rStyle w:val="EndnoteReference"/>
        </w:rPr>
        <w:endnoteReference w:id="24"/>
      </w:r>
      <w:r w:rsidR="000478F2">
        <w:rPr>
          <w:rFonts w:eastAsiaTheme="minorHAnsi" w:cstheme="minorBidi"/>
          <w:color w:val="000000" w:themeColor="text1"/>
          <w:szCs w:val="20"/>
          <w:lang w:eastAsia="en-US"/>
        </w:rPr>
        <w:t xml:space="preserve"> </w:t>
      </w:r>
    </w:p>
    <w:p w14:paraId="6A0A023B" w14:textId="77777777" w:rsidR="00717BCC" w:rsidRDefault="0074398E" w:rsidP="0074398E">
      <w:r w:rsidRPr="00D571E3">
        <w:rPr>
          <w:rFonts w:eastAsiaTheme="minorHAnsi" w:cstheme="minorBidi"/>
          <w:color w:val="000000" w:themeColor="text1"/>
          <w:szCs w:val="20"/>
          <w:lang w:eastAsia="en-US"/>
        </w:rPr>
        <w:t xml:space="preserve">Google </w:t>
      </w:r>
      <w:r w:rsidR="003E1E1C">
        <w:rPr>
          <w:rFonts w:eastAsiaTheme="minorHAnsi" w:cstheme="minorBidi"/>
          <w:color w:val="000000" w:themeColor="text1"/>
          <w:szCs w:val="20"/>
          <w:lang w:eastAsia="en-US"/>
        </w:rPr>
        <w:t>has</w:t>
      </w:r>
      <w:r w:rsidRPr="00D571E3">
        <w:rPr>
          <w:rFonts w:eastAsiaTheme="minorHAnsi" w:cstheme="minorBidi"/>
          <w:color w:val="000000" w:themeColor="text1"/>
          <w:szCs w:val="20"/>
          <w:lang w:eastAsia="en-US"/>
        </w:rPr>
        <w:t xml:space="preserve"> </w:t>
      </w:r>
      <w:r w:rsidR="006F3316" w:rsidRPr="00D571E3">
        <w:t>developed a</w:t>
      </w:r>
      <w:r w:rsidRPr="00D571E3">
        <w:rPr>
          <w:rFonts w:eastAsiaTheme="minorHAnsi" w:cstheme="minorBidi"/>
          <w:color w:val="000000" w:themeColor="text1"/>
          <w:szCs w:val="20"/>
          <w:lang w:eastAsia="en-US"/>
        </w:rPr>
        <w:t xml:space="preserve"> </w:t>
      </w:r>
      <w:r w:rsidRPr="00FB1768">
        <w:rPr>
          <w:rFonts w:eastAsiaTheme="minorHAnsi" w:cstheme="minorBidi"/>
          <w:b/>
          <w:bCs/>
          <w:color w:val="000000" w:themeColor="text1"/>
          <w:szCs w:val="20"/>
          <w:lang w:eastAsia="en-US"/>
        </w:rPr>
        <w:t>$1</w:t>
      </w:r>
      <w:r w:rsidR="006F3316" w:rsidRPr="00FB1768">
        <w:rPr>
          <w:b/>
          <w:bCs/>
        </w:rPr>
        <w:t xml:space="preserve"> </w:t>
      </w:r>
      <w:r w:rsidRPr="00FB1768">
        <w:rPr>
          <w:rFonts w:eastAsiaTheme="minorHAnsi" w:cstheme="minorBidi"/>
          <w:b/>
          <w:bCs/>
          <w:color w:val="000000" w:themeColor="text1"/>
          <w:szCs w:val="20"/>
          <w:lang w:eastAsia="en-US"/>
        </w:rPr>
        <w:t>b</w:t>
      </w:r>
      <w:r w:rsidR="006F3316" w:rsidRPr="00FB1768">
        <w:rPr>
          <w:b/>
          <w:bCs/>
        </w:rPr>
        <w:t>illion</w:t>
      </w:r>
      <w:r w:rsidRPr="00FB1768">
        <w:rPr>
          <w:rFonts w:eastAsiaTheme="minorHAnsi" w:cstheme="minorBidi"/>
          <w:b/>
          <w:bCs/>
          <w:color w:val="000000" w:themeColor="text1"/>
          <w:szCs w:val="20"/>
          <w:lang w:eastAsia="en-US"/>
        </w:rPr>
        <w:t xml:space="preserve"> research hub</w:t>
      </w:r>
      <w:r w:rsidRPr="00D571E3">
        <w:rPr>
          <w:rFonts w:eastAsiaTheme="minorHAnsi" w:cstheme="minorBidi"/>
          <w:color w:val="000000" w:themeColor="text1"/>
          <w:szCs w:val="20"/>
          <w:lang w:eastAsia="en-US"/>
        </w:rPr>
        <w:t xml:space="preserve"> </w:t>
      </w:r>
      <w:r w:rsidR="00E45319">
        <w:rPr>
          <w:rFonts w:eastAsiaTheme="minorHAnsi" w:cstheme="minorBidi"/>
          <w:color w:val="000000" w:themeColor="text1"/>
          <w:szCs w:val="20"/>
          <w:lang w:eastAsia="en-US"/>
        </w:rPr>
        <w:t xml:space="preserve">in Sydney in </w:t>
      </w:r>
      <w:r w:rsidRPr="00D571E3">
        <w:rPr>
          <w:rFonts w:eastAsiaTheme="minorHAnsi" w:cstheme="minorBidi"/>
          <w:color w:val="000000" w:themeColor="text1"/>
          <w:szCs w:val="20"/>
          <w:lang w:eastAsia="en-US"/>
        </w:rPr>
        <w:t>partnership</w:t>
      </w:r>
      <w:r w:rsidR="00C25315" w:rsidRPr="00D571E3">
        <w:t xml:space="preserve"> </w:t>
      </w:r>
      <w:r w:rsidRPr="00D571E3">
        <w:rPr>
          <w:rFonts w:eastAsiaTheme="minorHAnsi" w:cstheme="minorBidi"/>
          <w:color w:val="000000" w:themeColor="text1"/>
          <w:szCs w:val="20"/>
          <w:lang w:eastAsia="en-US"/>
        </w:rPr>
        <w:t xml:space="preserve">with </w:t>
      </w:r>
      <w:r w:rsidR="00AF2F8F" w:rsidRPr="00D571E3">
        <w:t xml:space="preserve">Australia’s </w:t>
      </w:r>
      <w:r w:rsidR="000D13B7" w:rsidRPr="00D571E3">
        <w:t xml:space="preserve">national </w:t>
      </w:r>
      <w:r w:rsidR="00AF2F8F" w:rsidRPr="00D571E3">
        <w:t>science agency, the CSIRO</w:t>
      </w:r>
      <w:r w:rsidR="000B0769" w:rsidRPr="00D571E3">
        <w:t>.</w:t>
      </w:r>
      <w:r w:rsidR="00C25315" w:rsidRPr="00D571E3">
        <w:t xml:space="preserve"> </w:t>
      </w:r>
    </w:p>
    <w:p w14:paraId="0B8BBE15" w14:textId="0B557F87" w:rsidR="002A75AA" w:rsidRPr="00815ED9" w:rsidRDefault="00C25315" w:rsidP="0074398E">
      <w:r w:rsidRPr="00D571E3">
        <w:t xml:space="preserve">This </w:t>
      </w:r>
      <w:r w:rsidRPr="00815ED9">
        <w:t xml:space="preserve">Digital Future Initiative </w:t>
      </w:r>
      <w:r w:rsidR="00FF47BA" w:rsidRPr="00815ED9">
        <w:t>focuses on infrastructure, research and partnerships that strengthen local capabilities.</w:t>
      </w:r>
      <w:r w:rsidR="000B0769" w:rsidRPr="00815ED9">
        <w:rPr>
          <w:rStyle w:val="EndnoteReference"/>
        </w:rPr>
        <w:endnoteReference w:id="25"/>
      </w:r>
      <w:r w:rsidR="00FF47BA" w:rsidRPr="00815ED9">
        <w:t xml:space="preserve"> </w:t>
      </w:r>
    </w:p>
    <w:p w14:paraId="34D46B26" w14:textId="345B0D7E" w:rsidR="0041107A" w:rsidRPr="00D571E3" w:rsidRDefault="0041107A" w:rsidP="0041107A">
      <w:r w:rsidRPr="00D571E3">
        <w:rPr>
          <w:noProof/>
        </w:rPr>
        <mc:AlternateContent>
          <mc:Choice Requires="wps">
            <w:drawing>
              <wp:inline distT="0" distB="0" distL="0" distR="0" wp14:anchorId="47451A5B" wp14:editId="4B9E1651">
                <wp:extent cx="6177280" cy="3505200"/>
                <wp:effectExtent l="0" t="0" r="13970" b="19050"/>
                <wp:docPr id="729571988" name="Text Box 3"/>
                <wp:cNvGraphicFramePr/>
                <a:graphic xmlns:a="http://schemas.openxmlformats.org/drawingml/2006/main">
                  <a:graphicData uri="http://schemas.microsoft.com/office/word/2010/wordprocessingShape">
                    <wps:wsp>
                      <wps:cNvSpPr txBox="1"/>
                      <wps:spPr>
                        <a:xfrm>
                          <a:off x="0" y="0"/>
                          <a:ext cx="6177280" cy="3505200"/>
                        </a:xfrm>
                        <a:prstGeom prst="rect">
                          <a:avLst/>
                        </a:prstGeom>
                        <a:noFill/>
                        <a:ln w="6350">
                          <a:solidFill>
                            <a:prstClr val="black"/>
                          </a:solidFill>
                        </a:ln>
                      </wps:spPr>
                      <wps:txbx>
                        <w:txbxContent>
                          <w:p w14:paraId="541F573D" w14:textId="23B033B6" w:rsidR="0041107A" w:rsidRPr="00135952" w:rsidRDefault="0041107A" w:rsidP="0041107A">
                            <w:pPr>
                              <w:rPr>
                                <w:b/>
                                <w:bCs/>
                              </w:rPr>
                            </w:pPr>
                            <w:r>
                              <w:rPr>
                                <w:b/>
                                <w:bCs/>
                              </w:rPr>
                              <w:t>NEXTDC</w:t>
                            </w:r>
                          </w:p>
                          <w:p w14:paraId="776D8508" w14:textId="3F956AEF" w:rsidR="00291A64" w:rsidRDefault="00291A64" w:rsidP="0041107A">
                            <w:pPr>
                              <w:rPr>
                                <w:b/>
                                <w:bCs/>
                                <w:lang w:val="en-GB"/>
                              </w:rPr>
                            </w:pPr>
                            <w:r w:rsidRPr="00291A64">
                              <w:rPr>
                                <w:rFonts w:eastAsiaTheme="minorEastAsia"/>
                                <w:b/>
                                <w:bCs/>
                                <w:lang w:val="en-GB"/>
                              </w:rPr>
                              <w:t>Australia is well-equipped with the resources to support data centres and hyperscale cloud providers</w:t>
                            </w:r>
                            <w:r>
                              <w:rPr>
                                <w:b/>
                                <w:bCs/>
                                <w:lang w:val="en-GB"/>
                              </w:rPr>
                              <w:t>.</w:t>
                            </w:r>
                          </w:p>
                          <w:p w14:paraId="2AE6540E" w14:textId="72712726" w:rsidR="00291A64" w:rsidRPr="00291A64" w:rsidRDefault="00291A64" w:rsidP="00291A64">
                            <w:r>
                              <w:rPr>
                                <w:lang w:val="en-GB"/>
                              </w:rPr>
                              <w:t>NEXTDC</w:t>
                            </w:r>
                            <w:r w:rsidR="00277BAA">
                              <w:rPr>
                                <w:lang w:val="en-GB"/>
                              </w:rPr>
                              <w:t>, a Queensland-based company and Australia’s leading independent data centre operator,</w:t>
                            </w:r>
                            <w:r w:rsidR="00EE7932">
                              <w:rPr>
                                <w:lang w:val="en-GB"/>
                              </w:rPr>
                              <w:t xml:space="preserve"> </w:t>
                            </w:r>
                            <w:r w:rsidRPr="00291A64">
                              <w:rPr>
                                <w:rFonts w:eastAsiaTheme="minorEastAsia"/>
                                <w:lang w:val="en-GB"/>
                              </w:rPr>
                              <w:t xml:space="preserve">currently operates 12 data centre facilities in Australia and is building a flagship data centre in the Northern Territory. </w:t>
                            </w:r>
                          </w:p>
                          <w:p w14:paraId="61337546" w14:textId="77777777" w:rsidR="00291A64" w:rsidRPr="00291A64" w:rsidRDefault="00291A64" w:rsidP="00291A64">
                            <w:r w:rsidRPr="00291A64">
                              <w:rPr>
                                <w:rFonts w:eastAsiaTheme="minorEastAsia"/>
                                <w:lang w:val="en-GB"/>
                              </w:rPr>
                              <w:t xml:space="preserve">The D1 Data Centre will be the first of its kind in Darwin to provide 100% uptime plus fast, secure and flexible access to major cloud platforms. </w:t>
                            </w:r>
                          </w:p>
                          <w:p w14:paraId="0E26F69E" w14:textId="79F7D3B6" w:rsidR="00291A64" w:rsidRPr="00291A64" w:rsidRDefault="00291A64" w:rsidP="00291A64"/>
                          <w:p w14:paraId="5C48DDD5" w14:textId="7A85F3AA" w:rsidR="0041107A" w:rsidRPr="00135952" w:rsidRDefault="00291A64" w:rsidP="00291A64">
                            <w:r w:rsidRPr="00291A64">
                              <w:rPr>
                                <w:rFonts w:eastAsiaTheme="minorEastAsia"/>
                                <w:lang w:val="en-GB"/>
                              </w:rPr>
                              <w:t>NEXTDC has 10 more facilities under development or at the planning stage including Port Hedland in</w:t>
                            </w:r>
                            <w:r>
                              <w:rPr>
                                <w:lang w:val="en-GB"/>
                              </w:rPr>
                              <w:t xml:space="preserve"> Western Australia</w:t>
                            </w:r>
                            <w:r w:rsidR="00A21B13">
                              <w:rPr>
                                <w:lang w:val="en-GB"/>
                              </w:rPr>
                              <w:t xml:space="preserve"> and </w:t>
                            </w:r>
                            <w:r w:rsidR="00A21B13" w:rsidRPr="00291A64">
                              <w:rPr>
                                <w:rFonts w:eastAsiaTheme="minorEastAsia"/>
                                <w:lang w:val="en-GB"/>
                              </w:rPr>
                              <w:t>its first overseas data centre facility in Kuala Lumpur. KL1 will be located in Klang Valley – an important economic centre of Malaysia.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451A5B" id="_x0000_s1045" type="#_x0000_t202" style="width:486.4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" filled="f" strokeweight=".5pt">
                <v:textbox>
                  <w:txbxContent>
                    <w:p w14:paraId="541F573D" w14:textId="23B033B6" w:rsidR="0041107A" w:rsidRPr="00135952" w:rsidRDefault="0041107A" w:rsidP="0041107A">
                      <w:pPr>
                        <w:rPr>
                          <w:b/>
                          <w:bCs/>
                        </w:rPr>
                      </w:pPr>
                      <w:r>
                        <w:rPr>
                          <w:b/>
                          <w:bCs/>
                        </w:rPr>
                        <w:t>NEXTDC</w:t>
                      </w:r>
                    </w:p>
                    <w:p w14:paraId="776D8508" w14:textId="3F956AEF" w:rsidR="00291A64" w:rsidRDefault="00291A64" w:rsidP="0041107A">
                      <w:pPr>
                        <w:rPr>
                          <w:b/>
                          <w:bCs/>
                          <w:lang w:val="en-GB"/>
                        </w:rPr>
                      </w:pPr>
                      <w:r w:rsidRPr="00291A64">
                        <w:rPr>
                          <w:rFonts w:eastAsiaTheme="minorEastAsia"/>
                          <w:b/>
                          <w:bCs/>
                          <w:lang w:val="en-GB"/>
                        </w:rPr>
                        <w:t>Australia is well-equipped with the resources to support data centres and hyperscale cloud providers</w:t>
                      </w:r>
                      <w:r>
                        <w:rPr>
                          <w:b/>
                          <w:bCs/>
                          <w:lang w:val="en-GB"/>
                        </w:rPr>
                        <w:t>.</w:t>
                      </w:r>
                    </w:p>
                    <w:p w14:paraId="2AE6540E" w14:textId="72712726" w:rsidR="00291A64" w:rsidRPr="00291A64" w:rsidRDefault="00291A64" w:rsidP="00291A64">
                      <w:r>
                        <w:rPr>
                          <w:lang w:val="en-GB"/>
                        </w:rPr>
                        <w:t>NEXTDC</w:t>
                      </w:r>
                      <w:r w:rsidR="00277BAA">
                        <w:rPr>
                          <w:lang w:val="en-GB"/>
                        </w:rPr>
                        <w:t>, a Queensland-based company and Australia’s leading independent data centre operator,</w:t>
                      </w:r>
                      <w:r w:rsidR="00EE7932">
                        <w:rPr>
                          <w:lang w:val="en-GB"/>
                        </w:rPr>
                        <w:t xml:space="preserve"> </w:t>
                      </w:r>
                      <w:r w:rsidRPr="00291A64">
                        <w:rPr>
                          <w:rFonts w:eastAsiaTheme="minorEastAsia"/>
                          <w:lang w:val="en-GB"/>
                        </w:rPr>
                        <w:t xml:space="preserve">currently operates 12 data centre facilities in Australia and is building a flagship data centre in the Northern Territory. </w:t>
                      </w:r>
                    </w:p>
                    <w:p w14:paraId="61337546" w14:textId="77777777" w:rsidR="00291A64" w:rsidRPr="00291A64" w:rsidRDefault="00291A64" w:rsidP="00291A64">
                      <w:r w:rsidRPr="00291A64">
                        <w:rPr>
                          <w:rFonts w:eastAsiaTheme="minorEastAsia"/>
                          <w:lang w:val="en-GB"/>
                        </w:rPr>
                        <w:t xml:space="preserve">The D1 Data Centre will be the first of its kind in Darwin to provide 100% uptime plus fast, secure and flexible access to major cloud platforms. </w:t>
                      </w:r>
                    </w:p>
                    <w:p w14:paraId="0E26F69E" w14:textId="79F7D3B6" w:rsidR="00291A64" w:rsidRPr="00291A64" w:rsidRDefault="00291A64" w:rsidP="00291A64"/>
                    <w:p w14:paraId="5C48DDD5" w14:textId="7A85F3AA" w:rsidR="0041107A" w:rsidRPr="00135952" w:rsidRDefault="00291A64" w:rsidP="00291A64">
                      <w:r w:rsidRPr="00291A64">
                        <w:rPr>
                          <w:rFonts w:eastAsiaTheme="minorEastAsia"/>
                          <w:lang w:val="en-GB"/>
                        </w:rPr>
                        <w:t>NEXTDC has 10 more facilities under development or at the planning stage including Port Hedland in</w:t>
                      </w:r>
                      <w:r>
                        <w:rPr>
                          <w:lang w:val="en-GB"/>
                        </w:rPr>
                        <w:t xml:space="preserve"> Western Australia</w:t>
                      </w:r>
                      <w:r w:rsidR="00A21B13">
                        <w:rPr>
                          <w:lang w:val="en-GB"/>
                        </w:rPr>
                        <w:t xml:space="preserve"> and </w:t>
                      </w:r>
                      <w:r w:rsidR="00A21B13" w:rsidRPr="00291A64">
                        <w:rPr>
                          <w:rFonts w:eastAsiaTheme="minorEastAsia"/>
                          <w:lang w:val="en-GB"/>
                        </w:rPr>
                        <w:t>its first overseas data centre facility in Kuala Lumpur. KL1 will be located in Klang Valley – an important economic centre of Malaysia.</w:t>
                      </w:r>
                    </w:p>
                  </w:txbxContent>
                </v:textbox>
                <w10:anchorlock/>
              </v:shape>
            </w:pict>
          </mc:Fallback>
        </mc:AlternateContent>
      </w:r>
    </w:p>
    <w:p w14:paraId="73BD9717" w14:textId="77777777" w:rsidR="007F6C96" w:rsidRDefault="007F6C96" w:rsidP="00516DEF"/>
    <w:p w14:paraId="4EDDB72F" w14:textId="2AFD5786" w:rsidR="007F6C96" w:rsidRDefault="007F6C96" w:rsidP="00C32328">
      <w:pPr>
        <w:pStyle w:val="Heading2"/>
      </w:pPr>
    </w:p>
    <w:p w14:paraId="34D9B0DD" w14:textId="53B7D678" w:rsidR="00396CC3" w:rsidRPr="00D571E3" w:rsidRDefault="007F6C96" w:rsidP="00AE36A5">
      <w:pPr>
        <w:pStyle w:val="Heading2"/>
      </w:pPr>
      <w:r>
        <w:br w:type="page"/>
      </w:r>
      <w:bookmarkStart w:id="39" w:name="_Toc168335539"/>
      <w:bookmarkStart w:id="40" w:name="_Toc169260078"/>
      <w:r w:rsidR="00C32328" w:rsidRPr="00D571E3">
        <w:lastRenderedPageBreak/>
        <w:t>Advanced manufacturing and materials technologies</w:t>
      </w:r>
      <w:bookmarkEnd w:id="39"/>
      <w:bookmarkEnd w:id="40"/>
    </w:p>
    <w:p w14:paraId="2DFC3DFC" w14:textId="64556B32" w:rsidR="00277D56" w:rsidRPr="00277D56" w:rsidRDefault="00277D56" w:rsidP="00277D56">
      <w:r w:rsidRPr="00277D56">
        <w:rPr>
          <w:rFonts w:eastAsiaTheme="minorEastAsia"/>
        </w:rPr>
        <w:t xml:space="preserve">Advanced manufacturing and materials </w:t>
      </w:r>
      <w:r w:rsidR="004F264D">
        <w:rPr>
          <w:rFonts w:eastAsiaTheme="minorEastAsia"/>
        </w:rPr>
        <w:t xml:space="preserve">technologies </w:t>
      </w:r>
      <w:r w:rsidRPr="00277D56">
        <w:rPr>
          <w:rFonts w:eastAsiaTheme="minorEastAsia"/>
        </w:rPr>
        <w:t xml:space="preserve">are used to manufacture and modify materials in ways that improve their performance. </w:t>
      </w:r>
    </w:p>
    <w:p w14:paraId="61F14B40" w14:textId="77777777" w:rsidR="00577D54" w:rsidRDefault="00277D56" w:rsidP="00277D56">
      <w:pPr>
        <w:rPr>
          <w:rFonts w:eastAsiaTheme="minorEastAsia"/>
        </w:rPr>
      </w:pPr>
      <w:r w:rsidRPr="00277D56">
        <w:rPr>
          <w:rFonts w:eastAsiaTheme="minorEastAsia"/>
        </w:rPr>
        <w:t xml:space="preserve">Australia pioneers advanced manufacturing technologies in major industries such as defence, health and clean energy, and excels in applied advanced manufacturing research. </w:t>
      </w:r>
    </w:p>
    <w:p w14:paraId="0229C958" w14:textId="249091EC" w:rsidR="00277D56" w:rsidRDefault="00E06D31" w:rsidP="00277D56">
      <w:pPr>
        <w:rPr>
          <w:rFonts w:eastAsiaTheme="minorEastAsia"/>
        </w:rPr>
      </w:pPr>
      <w:r>
        <w:rPr>
          <w:rFonts w:eastAsiaTheme="minorEastAsia"/>
        </w:rPr>
        <w:t xml:space="preserve">Australian companies </w:t>
      </w:r>
      <w:r w:rsidR="00267C5E">
        <w:rPr>
          <w:rFonts w:eastAsiaTheme="minorEastAsia"/>
        </w:rPr>
        <w:t>are world leaders in providing</w:t>
      </w:r>
      <w:r>
        <w:rPr>
          <w:rFonts w:eastAsiaTheme="minorEastAsia"/>
        </w:rPr>
        <w:t xml:space="preserve"> niche manufacturing solutions</w:t>
      </w:r>
      <w:r w:rsidR="00267C5E">
        <w:rPr>
          <w:rFonts w:eastAsiaTheme="minorEastAsia"/>
        </w:rPr>
        <w:t xml:space="preserve"> to global challenges</w:t>
      </w:r>
      <w:r w:rsidR="00AA48BB">
        <w:rPr>
          <w:rFonts w:eastAsiaTheme="minorEastAsia"/>
        </w:rPr>
        <w:t xml:space="preserve">. This includes </w:t>
      </w:r>
      <w:r w:rsidR="00B24B38">
        <w:rPr>
          <w:rFonts w:eastAsiaTheme="minorEastAsia"/>
        </w:rPr>
        <w:t xml:space="preserve">precision </w:t>
      </w:r>
      <w:r w:rsidR="000C0D29">
        <w:rPr>
          <w:rFonts w:eastAsiaTheme="minorEastAsia"/>
        </w:rPr>
        <w:t xml:space="preserve">fabrication and component production </w:t>
      </w:r>
      <w:r w:rsidR="00AA48BB">
        <w:rPr>
          <w:rFonts w:eastAsiaTheme="minorEastAsia"/>
        </w:rPr>
        <w:t>such as</w:t>
      </w:r>
      <w:r w:rsidR="000C0D29">
        <w:rPr>
          <w:rFonts w:eastAsiaTheme="minorEastAsia"/>
        </w:rPr>
        <w:t xml:space="preserve"> </w:t>
      </w:r>
      <w:r w:rsidR="00EF32C1">
        <w:rPr>
          <w:rFonts w:eastAsiaTheme="minorEastAsia"/>
        </w:rPr>
        <w:t>additive manufacturing</w:t>
      </w:r>
      <w:r w:rsidR="00873572">
        <w:rPr>
          <w:rFonts w:eastAsiaTheme="minorEastAsia"/>
        </w:rPr>
        <w:t>.</w:t>
      </w:r>
    </w:p>
    <w:p w14:paraId="264C80AC" w14:textId="46CE42D3" w:rsidR="00B7187D" w:rsidRPr="00277D56" w:rsidRDefault="00B7187D" w:rsidP="00277D56">
      <w:r w:rsidRPr="00D571E3">
        <w:rPr>
          <w:noProof/>
        </w:rPr>
        <mc:AlternateContent>
          <mc:Choice Requires="wps">
            <w:drawing>
              <wp:inline distT="0" distB="0" distL="0" distR="0" wp14:anchorId="71E67749" wp14:editId="317B152B">
                <wp:extent cx="6177280" cy="1838325"/>
                <wp:effectExtent l="0" t="0" r="13970" b="28575"/>
                <wp:docPr id="1834977916" name="Text Box 3"/>
                <wp:cNvGraphicFramePr/>
                <a:graphic xmlns:a="http://schemas.openxmlformats.org/drawingml/2006/main">
                  <a:graphicData uri="http://schemas.microsoft.com/office/word/2010/wordprocessingShape">
                    <wps:wsp>
                      <wps:cNvSpPr txBox="1"/>
                      <wps:spPr>
                        <a:xfrm>
                          <a:off x="0" y="0"/>
                          <a:ext cx="6177280" cy="1838325"/>
                        </a:xfrm>
                        <a:prstGeom prst="rect">
                          <a:avLst/>
                        </a:prstGeom>
                        <a:noFill/>
                        <a:ln w="6350">
                          <a:solidFill>
                            <a:prstClr val="black"/>
                          </a:solidFill>
                        </a:ln>
                      </wps:spPr>
                      <wps:txbx>
                        <w:txbxContent>
                          <w:p w14:paraId="263062B6" w14:textId="77777777" w:rsidR="00B55D45" w:rsidRDefault="00B7187D" w:rsidP="00B7187D">
                            <w:pPr>
                              <w:rPr>
                                <w:b/>
                                <w:bCs/>
                              </w:rPr>
                            </w:pPr>
                            <w:r>
                              <w:rPr>
                                <w:b/>
                                <w:bCs/>
                              </w:rPr>
                              <w:t>W</w:t>
                            </w:r>
                            <w:r w:rsidRPr="00A13D3A">
                              <w:rPr>
                                <w:b/>
                                <w:bCs/>
                              </w:rPr>
                              <w:t>orld’s first multi-channel cochlear implant</w:t>
                            </w:r>
                            <w:r w:rsidRPr="00A13D3A" w:rsidDel="00A13D3A">
                              <w:rPr>
                                <w:b/>
                                <w:bCs/>
                              </w:rPr>
                              <w:t xml:space="preserve"> </w:t>
                            </w:r>
                          </w:p>
                          <w:p w14:paraId="446DAA9F" w14:textId="35DACE7D" w:rsidR="00B7187D" w:rsidRDefault="00B7187D" w:rsidP="00B7187D">
                            <w:r>
                              <w:t>Australian advanced manufacturing techniques improve</w:t>
                            </w:r>
                            <w:r w:rsidRPr="00906A31">
                              <w:t xml:space="preserve"> device accuracy, speed up production and deliver new technologies </w:t>
                            </w:r>
                            <w:r>
                              <w:t>to drive</w:t>
                            </w:r>
                            <w:r w:rsidRPr="00906A31">
                              <w:t xml:space="preserve"> </w:t>
                            </w:r>
                            <w:r>
                              <w:t xml:space="preserve">better </w:t>
                            </w:r>
                            <w:r w:rsidRPr="00906A31">
                              <w:t>health outcomes</w:t>
                            </w:r>
                            <w:r>
                              <w:t>.</w:t>
                            </w:r>
                          </w:p>
                          <w:p w14:paraId="3E377A8A" w14:textId="77777777" w:rsidR="00B7187D" w:rsidRPr="00906A31" w:rsidRDefault="00B7187D" w:rsidP="00B7187D">
                            <w:r>
                              <w:rPr>
                                <w:b/>
                                <w:bCs/>
                                <w:lang w:val="en-US"/>
                              </w:rPr>
                              <w:t xml:space="preserve">Cochlear </w:t>
                            </w:r>
                            <w:r w:rsidRPr="00906A31">
                              <w:rPr>
                                <w:rFonts w:eastAsiaTheme="minorEastAsia"/>
                                <w:lang w:val="en-GB"/>
                              </w:rPr>
                              <w:t xml:space="preserve">pioneered the world’s first multi-channel cochlear implant, an entirely new treatment for hearing loss, in the 1960s. It now </w:t>
                            </w:r>
                            <w:r w:rsidRPr="00906A31">
                              <w:rPr>
                                <w:rFonts w:eastAsiaTheme="minorEastAsia"/>
                                <w:lang w:val="en-US"/>
                              </w:rPr>
                              <w:t>exports innovative hearing technologies to 180 countries worldwide</w:t>
                            </w: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E67749" id="_x0000_s1046" type="#_x0000_t202" style="width:486.4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" filled="f" strokeweight=".5pt">
                <v:textbox>
                  <w:txbxContent>
                    <w:p w14:paraId="263062B6" w14:textId="77777777" w:rsidR="00B55D45" w:rsidRDefault="00B7187D" w:rsidP="00B7187D">
                      <w:pPr>
                        <w:rPr>
                          <w:b/>
                          <w:bCs/>
                        </w:rPr>
                      </w:pPr>
                      <w:r>
                        <w:rPr>
                          <w:b/>
                          <w:bCs/>
                        </w:rPr>
                        <w:t>W</w:t>
                      </w:r>
                      <w:r w:rsidRPr="00A13D3A">
                        <w:rPr>
                          <w:b/>
                          <w:bCs/>
                        </w:rPr>
                        <w:t>orld’s first multi-channel cochlear implant</w:t>
                      </w:r>
                      <w:r w:rsidRPr="00A13D3A" w:rsidDel="00A13D3A">
                        <w:rPr>
                          <w:b/>
                          <w:bCs/>
                        </w:rPr>
                        <w:t xml:space="preserve"> </w:t>
                      </w:r>
                    </w:p>
                    <w:p w14:paraId="446DAA9F" w14:textId="35DACE7D" w:rsidR="00B7187D" w:rsidRDefault="00B7187D" w:rsidP="00B7187D">
                      <w:r>
                        <w:t>Australian advanced manufacturing techniques improve</w:t>
                      </w:r>
                      <w:r w:rsidRPr="00906A31">
                        <w:t xml:space="preserve"> device accuracy, speed up production and deliver new technologies </w:t>
                      </w:r>
                      <w:r>
                        <w:t>to drive</w:t>
                      </w:r>
                      <w:r w:rsidRPr="00906A31">
                        <w:t xml:space="preserve"> </w:t>
                      </w:r>
                      <w:r>
                        <w:t xml:space="preserve">better </w:t>
                      </w:r>
                      <w:r w:rsidRPr="00906A31">
                        <w:t>health outcomes</w:t>
                      </w:r>
                      <w:r>
                        <w:t>.</w:t>
                      </w:r>
                    </w:p>
                    <w:p w14:paraId="3E377A8A" w14:textId="77777777" w:rsidR="00B7187D" w:rsidRPr="00906A31" w:rsidRDefault="00B7187D" w:rsidP="00B7187D">
                      <w:r>
                        <w:rPr>
                          <w:b/>
                          <w:bCs/>
                          <w:lang w:val="en-US"/>
                        </w:rPr>
                        <w:t xml:space="preserve">Cochlear </w:t>
                      </w:r>
                      <w:r w:rsidRPr="00906A31">
                        <w:rPr>
                          <w:rFonts w:eastAsiaTheme="minorEastAsia"/>
                          <w:lang w:val="en-GB"/>
                        </w:rPr>
                        <w:t xml:space="preserve">pioneered the world’s first multi-channel cochlear implant, an entirely new treatment for hearing loss, in the 1960s. It now </w:t>
                      </w:r>
                      <w:r w:rsidRPr="00906A31">
                        <w:rPr>
                          <w:rFonts w:eastAsiaTheme="minorEastAsia"/>
                          <w:lang w:val="en-US"/>
                        </w:rPr>
                        <w:t>exports innovative hearing technologies to 180 countries worldwide</w:t>
                      </w:r>
                      <w:r>
                        <w:rPr>
                          <w:lang w:val="en-US"/>
                        </w:rPr>
                        <w:t>.</w:t>
                      </w:r>
                    </w:p>
                  </w:txbxContent>
                </v:textbox>
                <w10:anchorlock/>
              </v:shape>
            </w:pict>
          </mc:Fallback>
        </mc:AlternateContent>
      </w:r>
    </w:p>
    <w:p w14:paraId="046AEFFD" w14:textId="0CDA7A9D" w:rsidR="00C32328" w:rsidRPr="00D571E3" w:rsidRDefault="008A2AA9" w:rsidP="00021A44">
      <w:pPr>
        <w:pStyle w:val="Heading4"/>
      </w:pPr>
      <w:r w:rsidRPr="00D571E3">
        <w:t xml:space="preserve">Australia’s thriving advanced manufacturing industry: </w:t>
      </w:r>
    </w:p>
    <w:p w14:paraId="5597D6D6" w14:textId="53050387" w:rsidR="008A2AA9" w:rsidRPr="008A2AA9" w:rsidRDefault="00B76FD9" w:rsidP="00EC4D49">
      <w:pPr>
        <w:pStyle w:val="ListParagraph"/>
        <w:numPr>
          <w:ilvl w:val="0"/>
          <w:numId w:val="6"/>
        </w:numPr>
      </w:pPr>
      <w:r w:rsidRPr="00B76FD9">
        <w:rPr>
          <w:rFonts w:eastAsiaTheme="minorEastAsia"/>
          <w:lang w:val="en-US"/>
        </w:rPr>
        <w:t xml:space="preserve">Manufacturing is one of Australia’s most innovative sectors – </w:t>
      </w:r>
      <w:r w:rsidRPr="00FC6A52">
        <w:rPr>
          <w:rFonts w:eastAsiaTheme="minorEastAsia"/>
          <w:lang w:val="en-US"/>
        </w:rPr>
        <w:t>25% of national R&amp;D expenditure is in manufacturing</w:t>
      </w:r>
      <w:r w:rsidR="00363DA4" w:rsidRPr="00D571E3">
        <w:t>.</w:t>
      </w:r>
      <w:r w:rsidR="00363DA4" w:rsidRPr="00D571E3">
        <w:rPr>
          <w:rStyle w:val="EndnoteReference"/>
        </w:rPr>
        <w:endnoteReference w:id="26"/>
      </w:r>
    </w:p>
    <w:p w14:paraId="6E182838" w14:textId="1A88331B" w:rsidR="008A2AA9" w:rsidRPr="008A2AA9" w:rsidRDefault="009640ED" w:rsidP="00EC4D49">
      <w:pPr>
        <w:pStyle w:val="ListParagraph"/>
        <w:numPr>
          <w:ilvl w:val="0"/>
          <w:numId w:val="6"/>
        </w:numPr>
      </w:pPr>
      <w:r>
        <w:rPr>
          <w:rFonts w:eastAsiaTheme="minorEastAsia"/>
        </w:rPr>
        <w:t>$2 billion in</w:t>
      </w:r>
      <w:r w:rsidR="00503188" w:rsidRPr="00503188">
        <w:rPr>
          <w:rFonts w:eastAsiaTheme="minorEastAsia"/>
        </w:rPr>
        <w:t xml:space="preserve"> venture capital </w:t>
      </w:r>
      <w:r>
        <w:rPr>
          <w:rFonts w:eastAsiaTheme="minorEastAsia"/>
        </w:rPr>
        <w:t>funding was invested in</w:t>
      </w:r>
      <w:r w:rsidR="00503188" w:rsidRPr="00503188">
        <w:rPr>
          <w:rFonts w:eastAsiaTheme="minorEastAsia"/>
        </w:rPr>
        <w:t xml:space="preserve"> Australian advanced manufacturing companies </w:t>
      </w:r>
      <w:r w:rsidR="006A4F8C">
        <w:rPr>
          <w:rFonts w:eastAsiaTheme="minorEastAsia"/>
        </w:rPr>
        <w:t>in the five years to</w:t>
      </w:r>
      <w:r>
        <w:rPr>
          <w:rFonts w:eastAsiaTheme="minorEastAsia"/>
        </w:rPr>
        <w:t xml:space="preserve"> 2023</w:t>
      </w:r>
      <w:r w:rsidR="0015252E" w:rsidRPr="00D571E3">
        <w:t>.</w:t>
      </w:r>
      <w:r w:rsidR="0015252E" w:rsidRPr="00D571E3">
        <w:rPr>
          <w:rStyle w:val="EndnoteReference"/>
        </w:rPr>
        <w:endnoteReference w:id="27"/>
      </w:r>
    </w:p>
    <w:p w14:paraId="79092505" w14:textId="6432FEAD" w:rsidR="007A4331" w:rsidRPr="007A4331" w:rsidRDefault="009C0874" w:rsidP="00EC4D49">
      <w:pPr>
        <w:pStyle w:val="ListParagraph"/>
        <w:numPr>
          <w:ilvl w:val="0"/>
          <w:numId w:val="6"/>
        </w:numPr>
      </w:pPr>
      <w:r w:rsidRPr="009C0874">
        <w:rPr>
          <w:rFonts w:eastAsiaTheme="minorEastAsia"/>
        </w:rPr>
        <w:t xml:space="preserve">Foreign direct investment in Australian advanced manufacturing companies reached $4 billion between </w:t>
      </w:r>
      <w:r w:rsidR="006A4F8C">
        <w:rPr>
          <w:rFonts w:eastAsiaTheme="minorEastAsia"/>
        </w:rPr>
        <w:t>in the five years to</w:t>
      </w:r>
      <w:r w:rsidRPr="009C0874">
        <w:rPr>
          <w:rFonts w:eastAsiaTheme="minorEastAsia"/>
        </w:rPr>
        <w:t xml:space="preserve"> 2023</w:t>
      </w:r>
      <w:r w:rsidR="007A4331" w:rsidRPr="00D571E3">
        <w:t>.</w:t>
      </w:r>
      <w:r w:rsidR="007A4331" w:rsidRPr="00D571E3">
        <w:rPr>
          <w:rStyle w:val="EndnoteReference"/>
        </w:rPr>
        <w:endnoteReference w:id="28"/>
      </w:r>
    </w:p>
    <w:p w14:paraId="7AA44AD1" w14:textId="39E5F3D0" w:rsidR="00D94FBC" w:rsidRDefault="00E96A9D" w:rsidP="00D94FBC">
      <w:pPr>
        <w:rPr>
          <w:rFonts w:eastAsiaTheme="minorEastAsia"/>
          <w:lang w:val="en-US"/>
        </w:rPr>
      </w:pPr>
      <w:r>
        <w:rPr>
          <w:rFonts w:eastAsiaTheme="minorEastAsia"/>
        </w:rPr>
        <w:t>T</w:t>
      </w:r>
      <w:r w:rsidRPr="00277D56">
        <w:rPr>
          <w:rFonts w:eastAsiaTheme="minorEastAsia"/>
        </w:rPr>
        <w:t>he Australian Government is investing in Australia’s leading advanced manufacturing capabilities with billions of dollars in investment and enabling regulation</w:t>
      </w:r>
      <w:r>
        <w:rPr>
          <w:rFonts w:eastAsiaTheme="minorEastAsia"/>
        </w:rPr>
        <w:t xml:space="preserve"> to </w:t>
      </w:r>
      <w:r w:rsidRPr="00F77345">
        <w:rPr>
          <w:rFonts w:eastAsiaTheme="minorEastAsia"/>
          <w:lang w:val="en-US"/>
        </w:rPr>
        <w:t>drive growth and scal</w:t>
      </w:r>
      <w:r>
        <w:rPr>
          <w:rFonts w:eastAsiaTheme="minorEastAsia"/>
          <w:lang w:val="en-US"/>
        </w:rPr>
        <w:t>e</w:t>
      </w:r>
      <w:r w:rsidRPr="00F77345">
        <w:rPr>
          <w:rFonts w:eastAsiaTheme="minorEastAsia"/>
          <w:lang w:val="en-US"/>
        </w:rPr>
        <w:t xml:space="preserve"> in the sector.</w:t>
      </w:r>
    </w:p>
    <w:p w14:paraId="413129B9" w14:textId="2C1F3774" w:rsidR="00227B62" w:rsidRDefault="00227B62" w:rsidP="00D94FBC">
      <w:pPr>
        <w:rPr>
          <w:rFonts w:eastAsiaTheme="minorEastAsia"/>
          <w:lang w:val="en-US"/>
        </w:rPr>
      </w:pPr>
    </w:p>
    <w:p w14:paraId="0493FE37" w14:textId="77777777" w:rsidR="000872AF" w:rsidRDefault="000872AF" w:rsidP="00D94FBC">
      <w:pPr>
        <w:rPr>
          <w:rFonts w:eastAsiaTheme="minorEastAsia"/>
          <w:lang w:val="en-US"/>
        </w:rPr>
      </w:pPr>
    </w:p>
    <w:p w14:paraId="7842B531" w14:textId="44973EB9" w:rsidR="000872AF" w:rsidRDefault="000872AF" w:rsidP="00D94FBC">
      <w:pPr>
        <w:rPr>
          <w:rFonts w:eastAsiaTheme="minorEastAsia"/>
          <w:lang w:val="en-US"/>
        </w:rPr>
      </w:pPr>
      <w:r w:rsidRPr="00D571E3">
        <w:rPr>
          <w:noProof/>
        </w:rPr>
        <w:lastRenderedPageBreak/>
        <mc:AlternateContent>
          <mc:Choice Requires="wps">
            <w:drawing>
              <wp:inline distT="0" distB="0" distL="0" distR="0" wp14:anchorId="794E1359" wp14:editId="358250C2">
                <wp:extent cx="6177280" cy="3343275"/>
                <wp:effectExtent l="0" t="0" r="13970" b="28575"/>
                <wp:docPr id="1626196020" name="Text Box 3"/>
                <wp:cNvGraphicFramePr/>
                <a:graphic xmlns:a="http://schemas.openxmlformats.org/drawingml/2006/main">
                  <a:graphicData uri="http://schemas.microsoft.com/office/word/2010/wordprocessingShape">
                    <wps:wsp>
                      <wps:cNvSpPr txBox="1"/>
                      <wps:spPr>
                        <a:xfrm>
                          <a:off x="0" y="0"/>
                          <a:ext cx="6177280" cy="3343275"/>
                        </a:xfrm>
                        <a:prstGeom prst="rect">
                          <a:avLst/>
                        </a:prstGeom>
                        <a:noFill/>
                        <a:ln w="6350">
                          <a:solidFill>
                            <a:prstClr val="black"/>
                          </a:solidFill>
                        </a:ln>
                      </wps:spPr>
                      <wps:txbx>
                        <w:txbxContent>
                          <w:p w14:paraId="500F09F3" w14:textId="6E38F3FD" w:rsidR="000872AF" w:rsidRDefault="000872AF" w:rsidP="000872AF">
                            <w:pPr>
                              <w:rPr>
                                <w:b/>
                                <w:bCs/>
                              </w:rPr>
                            </w:pPr>
                            <w:r>
                              <w:rPr>
                                <w:b/>
                                <w:bCs/>
                              </w:rPr>
                              <w:t>The National Reconstruction Fund</w:t>
                            </w:r>
                          </w:p>
                          <w:p w14:paraId="1B3E222C" w14:textId="43D32ACB" w:rsidR="00D60759" w:rsidRDefault="00D955F1" w:rsidP="000872AF">
                            <w:r>
                              <w:t>The National Reconstruction Fund</w:t>
                            </w:r>
                            <w:r w:rsidR="00D60759">
                              <w:t xml:space="preserve"> (NRF)</w:t>
                            </w:r>
                            <w:r>
                              <w:t xml:space="preserve"> is commitment by the </w:t>
                            </w:r>
                            <w:r w:rsidRPr="00D955F1">
                              <w:t>Australian Government to diversify and transform Australia's industry and economy.</w:t>
                            </w:r>
                            <w:r w:rsidR="00D60759">
                              <w:t xml:space="preserve"> The NRF can provide </w:t>
                            </w:r>
                            <w:r w:rsidR="00D60759" w:rsidRPr="00D955F1">
                              <w:t>finance in the form of debt, equity and guarantees to support Australian projects that drive high-value industry transformation</w:t>
                            </w:r>
                            <w:r w:rsidR="00D60759">
                              <w:t xml:space="preserve"> across 7 priority sectors:</w:t>
                            </w:r>
                          </w:p>
                          <w:p w14:paraId="6267333D" w14:textId="37189AEA" w:rsidR="00D60759" w:rsidRDefault="00D60759" w:rsidP="00740380">
                            <w:pPr>
                              <w:pStyle w:val="ListParagraph"/>
                              <w:numPr>
                                <w:ilvl w:val="0"/>
                                <w:numId w:val="36"/>
                              </w:numPr>
                            </w:pPr>
                            <w:r>
                              <w:t>Resources</w:t>
                            </w:r>
                          </w:p>
                          <w:p w14:paraId="11513B68" w14:textId="3C58DB5C" w:rsidR="00D60759" w:rsidRDefault="00D60759" w:rsidP="00740380">
                            <w:pPr>
                              <w:pStyle w:val="ListParagraph"/>
                              <w:numPr>
                                <w:ilvl w:val="0"/>
                                <w:numId w:val="36"/>
                              </w:numPr>
                            </w:pPr>
                            <w:r>
                              <w:t>Transport</w:t>
                            </w:r>
                          </w:p>
                          <w:p w14:paraId="0FF5B88B" w14:textId="77777777" w:rsidR="00D60759" w:rsidRDefault="00D60759" w:rsidP="00740380">
                            <w:pPr>
                              <w:pStyle w:val="ListParagraph"/>
                              <w:numPr>
                                <w:ilvl w:val="0"/>
                                <w:numId w:val="36"/>
                              </w:numPr>
                            </w:pPr>
                            <w:r>
                              <w:t>Medical science</w:t>
                            </w:r>
                          </w:p>
                          <w:p w14:paraId="5688CCBB" w14:textId="77777777" w:rsidR="00D60759" w:rsidRDefault="00D60759" w:rsidP="00740380">
                            <w:pPr>
                              <w:pStyle w:val="ListParagraph"/>
                              <w:numPr>
                                <w:ilvl w:val="0"/>
                                <w:numId w:val="36"/>
                              </w:numPr>
                            </w:pPr>
                            <w:r>
                              <w:t>Defence capabilities</w:t>
                            </w:r>
                          </w:p>
                          <w:p w14:paraId="09EE39C0" w14:textId="77777777" w:rsidR="00D60759" w:rsidRDefault="00D60759" w:rsidP="00740380">
                            <w:pPr>
                              <w:pStyle w:val="ListParagraph"/>
                              <w:numPr>
                                <w:ilvl w:val="0"/>
                                <w:numId w:val="36"/>
                              </w:numPr>
                            </w:pPr>
                            <w:r>
                              <w:t>Renewables and low emissions technologies</w:t>
                            </w:r>
                          </w:p>
                          <w:p w14:paraId="28DE8A8B" w14:textId="6445B209" w:rsidR="00D955F1" w:rsidRDefault="00D60759" w:rsidP="00740380">
                            <w:pPr>
                              <w:pStyle w:val="ListParagraph"/>
                              <w:numPr>
                                <w:ilvl w:val="0"/>
                                <w:numId w:val="36"/>
                              </w:numPr>
                            </w:pPr>
                            <w:r>
                              <w:t xml:space="preserve">Agriculture, forestry and fisheries  </w:t>
                            </w:r>
                          </w:p>
                          <w:p w14:paraId="3393B519" w14:textId="6468B507" w:rsidR="000872AF" w:rsidRPr="00EC5678" w:rsidRDefault="00D60759" w:rsidP="00740380">
                            <w:pPr>
                              <w:pStyle w:val="ListParagraph"/>
                              <w:numPr>
                                <w:ilvl w:val="0"/>
                                <w:numId w:val="36"/>
                              </w:numPr>
                            </w:pPr>
                            <w:r>
                              <w:t>Enabling capabilities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4E1359" id="_x0000_s1047" type="#_x0000_t202" style="width:486.4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" filled="f" strokeweight=".5pt">
                <v:textbox>
                  <w:txbxContent>
                    <w:p w14:paraId="500F09F3" w14:textId="6E38F3FD" w:rsidR="000872AF" w:rsidRDefault="000872AF" w:rsidP="000872AF">
                      <w:pPr>
                        <w:rPr>
                          <w:b/>
                          <w:bCs/>
                        </w:rPr>
                      </w:pPr>
                      <w:r>
                        <w:rPr>
                          <w:b/>
                          <w:bCs/>
                        </w:rPr>
                        <w:t>The National Reconstruction Fund</w:t>
                      </w:r>
                    </w:p>
                    <w:p w14:paraId="1B3E222C" w14:textId="43D32ACB" w:rsidR="00D60759" w:rsidRDefault="00D955F1" w:rsidP="000872AF">
                      <w:r>
                        <w:t>The National Reconstruction Fund</w:t>
                      </w:r>
                      <w:r w:rsidR="00D60759">
                        <w:t xml:space="preserve"> (NRF)</w:t>
                      </w:r>
                      <w:r>
                        <w:t xml:space="preserve"> is commitment by the </w:t>
                      </w:r>
                      <w:r w:rsidRPr="00D955F1">
                        <w:t>Australian Government to diversify and transform Australia's industry and economy.</w:t>
                      </w:r>
                      <w:r w:rsidR="00D60759">
                        <w:t xml:space="preserve"> The NRF can provide </w:t>
                      </w:r>
                      <w:r w:rsidR="00D60759" w:rsidRPr="00D955F1">
                        <w:t>finance in the form of debt, equity and guarantees to support Australian projects that drive high-value industry transformation</w:t>
                      </w:r>
                      <w:r w:rsidR="00D60759">
                        <w:t xml:space="preserve"> across 7 priority sectors:</w:t>
                      </w:r>
                    </w:p>
                    <w:p w14:paraId="6267333D" w14:textId="37189AEA" w:rsidR="00D60759" w:rsidRDefault="00D60759" w:rsidP="00740380">
                      <w:pPr>
                        <w:pStyle w:val="ListParagraph"/>
                        <w:numPr>
                          <w:ilvl w:val="0"/>
                          <w:numId w:val="36"/>
                        </w:numPr>
                      </w:pPr>
                      <w:r>
                        <w:t>Resources</w:t>
                      </w:r>
                    </w:p>
                    <w:p w14:paraId="11513B68" w14:textId="3C58DB5C" w:rsidR="00D60759" w:rsidRDefault="00D60759" w:rsidP="00740380">
                      <w:pPr>
                        <w:pStyle w:val="ListParagraph"/>
                        <w:numPr>
                          <w:ilvl w:val="0"/>
                          <w:numId w:val="36"/>
                        </w:numPr>
                      </w:pPr>
                      <w:r>
                        <w:t>Transport</w:t>
                      </w:r>
                    </w:p>
                    <w:p w14:paraId="0FF5B88B" w14:textId="77777777" w:rsidR="00D60759" w:rsidRDefault="00D60759" w:rsidP="00740380">
                      <w:pPr>
                        <w:pStyle w:val="ListParagraph"/>
                        <w:numPr>
                          <w:ilvl w:val="0"/>
                          <w:numId w:val="36"/>
                        </w:numPr>
                      </w:pPr>
                      <w:r>
                        <w:t>Medical science</w:t>
                      </w:r>
                    </w:p>
                    <w:p w14:paraId="5688CCBB" w14:textId="77777777" w:rsidR="00D60759" w:rsidRDefault="00D60759" w:rsidP="00740380">
                      <w:pPr>
                        <w:pStyle w:val="ListParagraph"/>
                        <w:numPr>
                          <w:ilvl w:val="0"/>
                          <w:numId w:val="36"/>
                        </w:numPr>
                      </w:pPr>
                      <w:r>
                        <w:t>Defence capabilities</w:t>
                      </w:r>
                    </w:p>
                    <w:p w14:paraId="09EE39C0" w14:textId="77777777" w:rsidR="00D60759" w:rsidRDefault="00D60759" w:rsidP="00740380">
                      <w:pPr>
                        <w:pStyle w:val="ListParagraph"/>
                        <w:numPr>
                          <w:ilvl w:val="0"/>
                          <w:numId w:val="36"/>
                        </w:numPr>
                      </w:pPr>
                      <w:r>
                        <w:t>Renewables and low emissions technologies</w:t>
                      </w:r>
                    </w:p>
                    <w:p w14:paraId="28DE8A8B" w14:textId="6445B209" w:rsidR="00D955F1" w:rsidRDefault="00D60759" w:rsidP="00740380">
                      <w:pPr>
                        <w:pStyle w:val="ListParagraph"/>
                        <w:numPr>
                          <w:ilvl w:val="0"/>
                          <w:numId w:val="36"/>
                        </w:numPr>
                      </w:pPr>
                      <w:r>
                        <w:t xml:space="preserve">Agriculture, forestry and fisheries  </w:t>
                      </w:r>
                    </w:p>
                    <w:p w14:paraId="3393B519" w14:textId="6468B507" w:rsidR="000872AF" w:rsidRPr="00EC5678" w:rsidRDefault="00D60759" w:rsidP="00740380">
                      <w:pPr>
                        <w:pStyle w:val="ListParagraph"/>
                        <w:numPr>
                          <w:ilvl w:val="0"/>
                          <w:numId w:val="36"/>
                        </w:numPr>
                      </w:pPr>
                      <w:r>
                        <w:t>Enabling capabilities</w:t>
                      </w:r>
                    </w:p>
                  </w:txbxContent>
                </v:textbox>
                <w10:anchorlock/>
              </v:shape>
            </w:pict>
          </mc:Fallback>
        </mc:AlternateContent>
      </w:r>
    </w:p>
    <w:p w14:paraId="2FE8956F" w14:textId="77777777" w:rsidR="00AF1D0E" w:rsidRDefault="00AF1D0E">
      <w:pPr>
        <w:spacing w:before="0" w:after="160" w:line="259" w:lineRule="auto"/>
        <w:rPr>
          <w:rFonts w:eastAsiaTheme="majorEastAsia"/>
          <w:bCs/>
          <w:sz w:val="32"/>
          <w:szCs w:val="32"/>
        </w:rPr>
      </w:pPr>
      <w:bookmarkStart w:id="41" w:name="_Toc168335540"/>
      <w:r>
        <w:rPr>
          <w:rFonts w:eastAsiaTheme="majorEastAsia"/>
        </w:rPr>
        <w:br w:type="page"/>
      </w:r>
    </w:p>
    <w:p w14:paraId="1A66DCD2" w14:textId="77777777" w:rsidR="00AF1D0E" w:rsidRDefault="00AF1D0E" w:rsidP="00842D26">
      <w:pPr>
        <w:pStyle w:val="Heading3"/>
        <w:rPr>
          <w:rFonts w:eastAsiaTheme="majorEastAsia"/>
        </w:rPr>
      </w:pPr>
    </w:p>
    <w:p w14:paraId="4C3A1DA7" w14:textId="77777777" w:rsidR="00AF1D0E" w:rsidRDefault="00AF1D0E" w:rsidP="00842D26">
      <w:pPr>
        <w:pStyle w:val="Heading3"/>
        <w:rPr>
          <w:rFonts w:eastAsiaTheme="majorEastAsia"/>
        </w:rPr>
      </w:pPr>
    </w:p>
    <w:p w14:paraId="0623BD02" w14:textId="77777777" w:rsidR="00AF1D0E" w:rsidRDefault="00AF1D0E" w:rsidP="00842D26">
      <w:pPr>
        <w:pStyle w:val="Heading3"/>
        <w:rPr>
          <w:rFonts w:eastAsiaTheme="majorEastAsia"/>
        </w:rPr>
      </w:pPr>
    </w:p>
    <w:p w14:paraId="09F414C4" w14:textId="77777777" w:rsidR="00AF1D0E" w:rsidRDefault="00AF1D0E" w:rsidP="00842D26">
      <w:pPr>
        <w:pStyle w:val="Heading3"/>
        <w:rPr>
          <w:rFonts w:eastAsiaTheme="majorEastAsia"/>
        </w:rPr>
      </w:pPr>
    </w:p>
    <w:p w14:paraId="31F2F1F4" w14:textId="77777777" w:rsidR="00AF1D0E" w:rsidRDefault="00AF1D0E" w:rsidP="00842D26">
      <w:pPr>
        <w:pStyle w:val="Heading3"/>
        <w:rPr>
          <w:rFonts w:eastAsiaTheme="majorEastAsia"/>
        </w:rPr>
      </w:pPr>
    </w:p>
    <w:p w14:paraId="54BFAC56" w14:textId="05553C32" w:rsidR="00AF1D0E" w:rsidRDefault="00AF1D0E" w:rsidP="00842D26">
      <w:pPr>
        <w:pStyle w:val="Heading3"/>
        <w:rPr>
          <w:rFonts w:eastAsiaTheme="majorEastAsia"/>
        </w:rPr>
      </w:pPr>
      <w:bookmarkStart w:id="42" w:name="_Toc169260079"/>
      <w:r w:rsidRPr="00D571E3">
        <w:rPr>
          <w:noProof/>
        </w:rPr>
        <mc:AlternateContent>
          <mc:Choice Requires="wps">
            <w:drawing>
              <wp:inline distT="0" distB="0" distL="0" distR="0" wp14:anchorId="51517041" wp14:editId="36A305A7">
                <wp:extent cx="6177280" cy="3277772"/>
                <wp:effectExtent l="0" t="0" r="13970" b="18415"/>
                <wp:docPr id="1254561335" name="Text Box 3"/>
                <wp:cNvGraphicFramePr/>
                <a:graphic xmlns:a="http://schemas.openxmlformats.org/drawingml/2006/main">
                  <a:graphicData uri="http://schemas.microsoft.com/office/word/2010/wordprocessingShape">
                    <wps:wsp>
                      <wps:cNvSpPr txBox="1"/>
                      <wps:spPr>
                        <a:xfrm>
                          <a:off x="0" y="0"/>
                          <a:ext cx="6177280" cy="3277772"/>
                        </a:xfrm>
                        <a:prstGeom prst="rect">
                          <a:avLst/>
                        </a:prstGeom>
                        <a:noFill/>
                        <a:ln w="6350">
                          <a:solidFill>
                            <a:prstClr val="black"/>
                          </a:solidFill>
                        </a:ln>
                      </wps:spPr>
                      <wps:txbx>
                        <w:txbxContent>
                          <w:p w14:paraId="50844B4B" w14:textId="77777777" w:rsidR="00AF1D0E" w:rsidRPr="00135952" w:rsidRDefault="00AF1D0E" w:rsidP="00AF1D0E">
                            <w:pPr>
                              <w:rPr>
                                <w:b/>
                                <w:bCs/>
                              </w:rPr>
                            </w:pPr>
                            <w:r>
                              <w:rPr>
                                <w:b/>
                                <w:bCs/>
                              </w:rPr>
                              <w:t>The Whiskey Project Group</w:t>
                            </w:r>
                          </w:p>
                          <w:p w14:paraId="7E4969CA" w14:textId="12624AC6" w:rsidR="00AF1D0E" w:rsidRDefault="00AF1D0E" w:rsidP="00AF1D0E">
                            <w:pPr>
                              <w:rPr>
                                <w:b/>
                                <w:bCs/>
                                <w:lang w:val="en-GB"/>
                              </w:rPr>
                            </w:pPr>
                            <w:r w:rsidRPr="009412EC">
                              <w:rPr>
                                <w:b/>
                                <w:bCs/>
                                <w:lang w:val="en-GB"/>
                              </w:rPr>
                              <w:t>NSW-based boat-builder</w:t>
                            </w:r>
                            <w:r w:rsidR="00A41D60">
                              <w:rPr>
                                <w:b/>
                                <w:bCs/>
                                <w:lang w:val="en-GB"/>
                              </w:rPr>
                              <w:t>,</w:t>
                            </w:r>
                            <w:r w:rsidRPr="009412EC">
                              <w:rPr>
                                <w:b/>
                                <w:bCs/>
                                <w:lang w:val="en-GB"/>
                              </w:rPr>
                              <w:t xml:space="preserve"> The Whiskey Project Group has created a radical multi-mission design for 8–12</w:t>
                            </w:r>
                            <w:r w:rsidR="00BE1001">
                              <w:rPr>
                                <w:b/>
                                <w:bCs/>
                                <w:lang w:val="en-GB"/>
                              </w:rPr>
                              <w:t xml:space="preserve"> </w:t>
                            </w:r>
                            <w:r w:rsidRPr="009412EC">
                              <w:rPr>
                                <w:b/>
                                <w:bCs/>
                                <w:lang w:val="en-GB"/>
                              </w:rPr>
                              <w:t xml:space="preserve">metre tactical watercraft. </w:t>
                            </w:r>
                          </w:p>
                          <w:p w14:paraId="616C59A6" w14:textId="77777777" w:rsidR="00AF1D0E" w:rsidRPr="009412EC" w:rsidRDefault="00AF1D0E" w:rsidP="00AF1D0E">
                            <w:r w:rsidRPr="009412EC">
                              <w:rPr>
                                <w:rFonts w:eastAsiaTheme="minorEastAsia"/>
                                <w:lang w:val="en-GB"/>
                              </w:rPr>
                              <w:t>The boats were devised by two navy veterans: Darren Schuback and Ryan Carmichael, both former Navy Clearance Divers and Special Operations Officers.</w:t>
                            </w:r>
                          </w:p>
                          <w:p w14:paraId="14B82B78" w14:textId="77777777" w:rsidR="00AF1D0E" w:rsidRPr="009412EC" w:rsidRDefault="00AF1D0E" w:rsidP="00AF1D0E">
                            <w:r w:rsidRPr="009412EC">
                              <w:rPr>
                                <w:rFonts w:eastAsiaTheme="minorEastAsia"/>
                                <w:lang w:val="en-GB"/>
                              </w:rPr>
                              <w:t xml:space="preserve">The company’s carbon fibre composite and aluminium boats help protect water operators during complex maritime missions. </w:t>
                            </w:r>
                          </w:p>
                          <w:p w14:paraId="78685F3A" w14:textId="77777777" w:rsidR="00AF1D0E" w:rsidRPr="00135952" w:rsidRDefault="00AF1D0E" w:rsidP="00AF1D0E">
                            <w:r w:rsidRPr="009412EC">
                              <w:rPr>
                                <w:rFonts w:eastAsiaTheme="minorEastAsia"/>
                                <w:lang w:val="en-GB"/>
                              </w:rPr>
                              <w:t xml:space="preserve">The Whiskey Project </w:t>
                            </w:r>
                            <w:r>
                              <w:rPr>
                                <w:rFonts w:eastAsiaTheme="minorEastAsia"/>
                                <w:lang w:val="en-GB"/>
                              </w:rPr>
                              <w:t>Group</w:t>
                            </w:r>
                            <w:r w:rsidRPr="009412EC">
                              <w:rPr>
                                <w:rFonts w:eastAsiaTheme="minorEastAsia"/>
                                <w:lang w:val="en-GB"/>
                              </w:rPr>
                              <w:t xml:space="preserve"> signed a landmark export contract with the US Marines in 2023 and delivery has been exceptionally fast. The first vessels were handed over to the US Marine Corps in February 2024</w:t>
                            </w:r>
                            <w:r>
                              <w:rPr>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517041" id="_x0000_s1048" type="#_x0000_t202" style="width:486.4pt;height:25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" filled="f" strokeweight=".5pt">
                <v:textbox>
                  <w:txbxContent>
                    <w:p w14:paraId="50844B4B" w14:textId="77777777" w:rsidR="00AF1D0E" w:rsidRPr="00135952" w:rsidRDefault="00AF1D0E" w:rsidP="00AF1D0E">
                      <w:pPr>
                        <w:rPr>
                          <w:b/>
                          <w:bCs/>
                        </w:rPr>
                      </w:pPr>
                      <w:r>
                        <w:rPr>
                          <w:b/>
                          <w:bCs/>
                        </w:rPr>
                        <w:t>The Whiskey Project Group</w:t>
                      </w:r>
                    </w:p>
                    <w:p w14:paraId="7E4969CA" w14:textId="12624AC6" w:rsidR="00AF1D0E" w:rsidRDefault="00AF1D0E" w:rsidP="00AF1D0E">
                      <w:pPr>
                        <w:rPr>
                          <w:b/>
                          <w:bCs/>
                          <w:lang w:val="en-GB"/>
                        </w:rPr>
                      </w:pPr>
                      <w:r w:rsidRPr="009412EC">
                        <w:rPr>
                          <w:b/>
                          <w:bCs/>
                          <w:lang w:val="en-GB"/>
                        </w:rPr>
                        <w:t>NSW-based boat-builder</w:t>
                      </w:r>
                      <w:r w:rsidR="00A41D60">
                        <w:rPr>
                          <w:b/>
                          <w:bCs/>
                          <w:lang w:val="en-GB"/>
                        </w:rPr>
                        <w:t>,</w:t>
                      </w:r>
                      <w:r w:rsidRPr="009412EC">
                        <w:rPr>
                          <w:b/>
                          <w:bCs/>
                          <w:lang w:val="en-GB"/>
                        </w:rPr>
                        <w:t xml:space="preserve"> The Whiskey Project Group has created a radical multi-mission design for 8–12</w:t>
                      </w:r>
                      <w:r w:rsidR="00BE1001">
                        <w:rPr>
                          <w:b/>
                          <w:bCs/>
                          <w:lang w:val="en-GB"/>
                        </w:rPr>
                        <w:t xml:space="preserve"> </w:t>
                      </w:r>
                      <w:r w:rsidRPr="009412EC">
                        <w:rPr>
                          <w:b/>
                          <w:bCs/>
                          <w:lang w:val="en-GB"/>
                        </w:rPr>
                        <w:t xml:space="preserve">metre tactical watercraft. </w:t>
                      </w:r>
                    </w:p>
                    <w:p w14:paraId="616C59A6" w14:textId="77777777" w:rsidR="00AF1D0E" w:rsidRPr="009412EC" w:rsidRDefault="00AF1D0E" w:rsidP="00AF1D0E">
                      <w:r w:rsidRPr="009412EC">
                        <w:rPr>
                          <w:rFonts w:eastAsiaTheme="minorEastAsia"/>
                          <w:lang w:val="en-GB"/>
                        </w:rPr>
                        <w:t>The boats were devised by two navy veterans: Darren Schuback and Ryan Carmichael, both former Navy Clearance Divers and Special Operations Officers.</w:t>
                      </w:r>
                    </w:p>
                    <w:p w14:paraId="14B82B78" w14:textId="77777777" w:rsidR="00AF1D0E" w:rsidRPr="009412EC" w:rsidRDefault="00AF1D0E" w:rsidP="00AF1D0E">
                      <w:r w:rsidRPr="009412EC">
                        <w:rPr>
                          <w:rFonts w:eastAsiaTheme="minorEastAsia"/>
                          <w:lang w:val="en-GB"/>
                        </w:rPr>
                        <w:t xml:space="preserve">The company’s carbon fibre composite and aluminium boats help protect water operators during complex maritime missions. </w:t>
                      </w:r>
                    </w:p>
                    <w:p w14:paraId="78685F3A" w14:textId="77777777" w:rsidR="00AF1D0E" w:rsidRPr="00135952" w:rsidRDefault="00AF1D0E" w:rsidP="00AF1D0E">
                      <w:r w:rsidRPr="009412EC">
                        <w:rPr>
                          <w:rFonts w:eastAsiaTheme="minorEastAsia"/>
                          <w:lang w:val="en-GB"/>
                        </w:rPr>
                        <w:t xml:space="preserve">The Whiskey Project </w:t>
                      </w:r>
                      <w:r>
                        <w:rPr>
                          <w:rFonts w:eastAsiaTheme="minorEastAsia"/>
                          <w:lang w:val="en-GB"/>
                        </w:rPr>
                        <w:t>Group</w:t>
                      </w:r>
                      <w:r w:rsidRPr="009412EC">
                        <w:rPr>
                          <w:rFonts w:eastAsiaTheme="minorEastAsia"/>
                          <w:lang w:val="en-GB"/>
                        </w:rPr>
                        <w:t xml:space="preserve"> signed a landmark export contract with the US Marines in 2023 and delivery has been exceptionally fast. The first vessels were handed over to the US Marine Corps in February 2024</w:t>
                      </w:r>
                      <w:r>
                        <w:rPr>
                          <w:lang w:val="en-GB"/>
                        </w:rPr>
                        <w:t>.</w:t>
                      </w:r>
                    </w:p>
                  </w:txbxContent>
                </v:textbox>
                <w10:anchorlock/>
              </v:shape>
            </w:pict>
          </mc:Fallback>
        </mc:AlternateContent>
      </w:r>
      <w:bookmarkEnd w:id="42"/>
    </w:p>
    <w:p w14:paraId="24E93833" w14:textId="5D5D664A" w:rsidR="00AF1D0E" w:rsidRDefault="00AF1D0E">
      <w:pPr>
        <w:spacing w:before="0" w:after="160" w:line="259" w:lineRule="auto"/>
        <w:rPr>
          <w:rFonts w:eastAsiaTheme="majorEastAsia"/>
          <w:bCs/>
          <w:sz w:val="32"/>
          <w:szCs w:val="32"/>
        </w:rPr>
      </w:pPr>
      <w:r>
        <w:rPr>
          <w:rFonts w:eastAsiaTheme="majorEastAsia"/>
        </w:rPr>
        <w:br w:type="page"/>
      </w:r>
    </w:p>
    <w:p w14:paraId="4C24D785" w14:textId="593AE120" w:rsidR="00815ED9" w:rsidRDefault="00BE65DA" w:rsidP="00842D26">
      <w:pPr>
        <w:pStyle w:val="Heading3"/>
        <w:rPr>
          <w:rFonts w:eastAsiaTheme="majorEastAsia"/>
        </w:rPr>
      </w:pPr>
      <w:bookmarkStart w:id="43" w:name="_Toc169260080"/>
      <w:r>
        <w:rPr>
          <w:rFonts w:eastAsiaTheme="majorEastAsia"/>
        </w:rPr>
        <w:lastRenderedPageBreak/>
        <w:t>A</w:t>
      </w:r>
      <w:r w:rsidR="000D646A" w:rsidRPr="00D571E3">
        <w:rPr>
          <w:rFonts w:eastAsiaTheme="majorEastAsia"/>
        </w:rPr>
        <w:t>ustralia pioneers advanced manufacturing technologies in major industries such as defence</w:t>
      </w:r>
      <w:r w:rsidR="000D75BC">
        <w:rPr>
          <w:rFonts w:eastAsiaTheme="majorEastAsia"/>
        </w:rPr>
        <w:t xml:space="preserve"> </w:t>
      </w:r>
      <w:r w:rsidR="000D646A" w:rsidRPr="00D571E3">
        <w:rPr>
          <w:rFonts w:eastAsiaTheme="majorEastAsia"/>
        </w:rPr>
        <w:t>and clean energy</w:t>
      </w:r>
      <w:bookmarkEnd w:id="41"/>
      <w:bookmarkEnd w:id="43"/>
    </w:p>
    <w:p w14:paraId="47FFCA28" w14:textId="77777777" w:rsidR="00F25B7D" w:rsidRDefault="00F25B7D">
      <w:pPr>
        <w:rPr>
          <w:rFonts w:eastAsiaTheme="majorEastAsia"/>
        </w:rPr>
      </w:pPr>
    </w:p>
    <w:p w14:paraId="3403B705" w14:textId="77777777" w:rsidR="00B20139" w:rsidRDefault="00B20139" w:rsidP="00BE65DA">
      <w:bookmarkStart w:id="44" w:name="_Toc168335541"/>
    </w:p>
    <w:p w14:paraId="09B9859D" w14:textId="77777777" w:rsidR="00833A9C" w:rsidRDefault="00833A9C" w:rsidP="00BE65DA"/>
    <w:p w14:paraId="089F4C86" w14:textId="77777777" w:rsidR="00833A9C" w:rsidRDefault="00833A9C" w:rsidP="00BE65DA"/>
    <w:p w14:paraId="08600F14" w14:textId="77777777" w:rsidR="00833A9C" w:rsidRDefault="00833A9C" w:rsidP="00BE65DA"/>
    <w:p w14:paraId="5B1DEB0C" w14:textId="77777777" w:rsidR="00833A9C" w:rsidRDefault="00833A9C" w:rsidP="00BE65DA"/>
    <w:p w14:paraId="0F08825A" w14:textId="77777777" w:rsidR="00833A9C" w:rsidRDefault="00833A9C" w:rsidP="00BE65DA"/>
    <w:p w14:paraId="0F0D1364" w14:textId="77777777" w:rsidR="00833A9C" w:rsidRPr="00BE65DA" w:rsidRDefault="00833A9C" w:rsidP="00BE65DA"/>
    <w:p w14:paraId="0677F223" w14:textId="2E5369DA" w:rsidR="00842D26" w:rsidRDefault="00BE65DA" w:rsidP="00F615FD">
      <w:pPr>
        <w:pStyle w:val="Heading3"/>
      </w:pPr>
      <w:bookmarkStart w:id="45" w:name="_Toc169260081"/>
      <w:r w:rsidRPr="00D571E3">
        <w:rPr>
          <w:noProof/>
        </w:rPr>
        <mc:AlternateContent>
          <mc:Choice Requires="wps">
            <w:drawing>
              <wp:inline distT="0" distB="0" distL="0" distR="0" wp14:anchorId="5BCF39DD" wp14:editId="1986422A">
                <wp:extent cx="6177280" cy="2381250"/>
                <wp:effectExtent l="0" t="0" r="13970" b="19050"/>
                <wp:docPr id="670571763" name="Text Box 3"/>
                <wp:cNvGraphicFramePr/>
                <a:graphic xmlns:a="http://schemas.openxmlformats.org/drawingml/2006/main">
                  <a:graphicData uri="http://schemas.microsoft.com/office/word/2010/wordprocessingShape">
                    <wps:wsp>
                      <wps:cNvSpPr txBox="1"/>
                      <wps:spPr>
                        <a:xfrm>
                          <a:off x="0" y="0"/>
                          <a:ext cx="6177280" cy="2381250"/>
                        </a:xfrm>
                        <a:prstGeom prst="rect">
                          <a:avLst/>
                        </a:prstGeom>
                        <a:noFill/>
                        <a:ln w="6350">
                          <a:solidFill>
                            <a:prstClr val="black"/>
                          </a:solidFill>
                        </a:ln>
                      </wps:spPr>
                      <wps:txbx>
                        <w:txbxContent>
                          <w:p w14:paraId="49751E0A" w14:textId="77777777" w:rsidR="00BE65DA" w:rsidRPr="00135952" w:rsidRDefault="00BE65DA" w:rsidP="00BE65DA">
                            <w:pPr>
                              <w:rPr>
                                <w:b/>
                                <w:bCs/>
                              </w:rPr>
                            </w:pPr>
                            <w:r>
                              <w:rPr>
                                <w:b/>
                                <w:bCs/>
                              </w:rPr>
                              <w:t>Defence supply chains</w:t>
                            </w:r>
                          </w:p>
                          <w:p w14:paraId="2D0E3ECD" w14:textId="4BB20A8D" w:rsidR="00BE65DA" w:rsidRDefault="00BE65DA" w:rsidP="00BE65DA">
                            <w:r>
                              <w:t xml:space="preserve">Global </w:t>
                            </w:r>
                            <w:r w:rsidRPr="00D2255F">
                              <w:t xml:space="preserve">defence supply chains rely on Australia’s advanced manufacturing sector to deliver new technologies and </w:t>
                            </w:r>
                            <w:r w:rsidR="00D96D0A">
                              <w:t>engineering solutions</w:t>
                            </w:r>
                            <w:r w:rsidRPr="00D2255F">
                              <w:t xml:space="preserve">. </w:t>
                            </w:r>
                          </w:p>
                          <w:p w14:paraId="12ADFEDD" w14:textId="0021073C" w:rsidR="00BE65DA" w:rsidRPr="00EE32E2" w:rsidRDefault="00BE65DA" w:rsidP="00EE32E2">
                            <w:pPr>
                              <w:spacing w:before="200" w:after="200" w:line="300" w:lineRule="exact"/>
                              <w:rPr>
                                <w:rFonts w:eastAsiaTheme="minorEastAsia"/>
                              </w:rPr>
                            </w:pPr>
                            <w:r>
                              <w:rPr>
                                <w:rFonts w:eastAsiaTheme="minorEastAsia"/>
                                <w:b/>
                                <w:bCs/>
                                <w:lang w:val="en-US"/>
                              </w:rPr>
                              <w:t xml:space="preserve">Ferra Group </w:t>
                            </w:r>
                            <w:r>
                              <w:rPr>
                                <w:rFonts w:eastAsiaTheme="minorEastAsia"/>
                                <w:lang w:val="en-US"/>
                              </w:rPr>
                              <w:t>is a world leader in precision and custom engineering</w:t>
                            </w:r>
                            <w:r w:rsidR="00AD61FD">
                              <w:rPr>
                                <w:rFonts w:eastAsiaTheme="minorEastAsia"/>
                                <w:lang w:val="en-US"/>
                              </w:rPr>
                              <w:t>. Ferra create</w:t>
                            </w:r>
                            <w:r>
                              <w:rPr>
                                <w:rFonts w:eastAsiaTheme="minorEastAsia"/>
                                <w:lang w:val="en-US"/>
                              </w:rPr>
                              <w:t xml:space="preserve"> exceptional and dependable electromechanical subsystems for air</w:t>
                            </w:r>
                            <w:r w:rsidR="00FD2BE2">
                              <w:rPr>
                                <w:rFonts w:eastAsiaTheme="minorEastAsia"/>
                                <w:lang w:val="en-US"/>
                              </w:rPr>
                              <w:t>,</w:t>
                            </w:r>
                            <w:r>
                              <w:rPr>
                                <w:rFonts w:eastAsiaTheme="minorEastAsia"/>
                                <w:lang w:val="en-US"/>
                              </w:rPr>
                              <w:t xml:space="preserve"> land and sea</w:t>
                            </w:r>
                            <w:r w:rsidRPr="003F4EE5">
                              <w:rPr>
                                <w:rFonts w:eastAsiaTheme="minorEastAsia"/>
                                <w:lang w:val="en-US"/>
                              </w:rPr>
                              <w:t>.</w:t>
                            </w:r>
                            <w:r>
                              <w:rPr>
                                <w:rFonts w:eastAsiaTheme="minorEastAsia"/>
                                <w:lang w:val="en-US"/>
                              </w:rPr>
                              <w:t xml:space="preserve"> Ferra is a key strategic partner</w:t>
                            </w:r>
                            <w:r w:rsidR="005F4D19">
                              <w:rPr>
                                <w:rFonts w:eastAsiaTheme="minorEastAsia"/>
                                <w:lang w:val="en-US"/>
                              </w:rPr>
                              <w:t xml:space="preserve"> and supplier </w:t>
                            </w:r>
                            <w:r>
                              <w:rPr>
                                <w:rFonts w:eastAsiaTheme="minorEastAsia"/>
                                <w:lang w:val="en-US"/>
                              </w:rPr>
                              <w:t>for Boeing’s Wingman aircraft</w:t>
                            </w:r>
                            <w:r w:rsidR="00AA14B7">
                              <w:rPr>
                                <w:rFonts w:eastAsiaTheme="minorEastAsia"/>
                                <w:lang w:val="en-US"/>
                              </w:rPr>
                              <w:t xml:space="preserve"> – a stealth unmanned </w:t>
                            </w:r>
                            <w:r w:rsidR="0083079F">
                              <w:rPr>
                                <w:rFonts w:eastAsiaTheme="minorEastAsia"/>
                                <w:lang w:val="en-US"/>
                              </w:rPr>
                              <w:t xml:space="preserve">combat aerial vehicle </w:t>
                            </w:r>
                            <w:r w:rsidR="00AA14B7" w:rsidRPr="00AA14B7">
                              <w:rPr>
                                <w:rFonts w:eastAsiaTheme="minorEastAsia"/>
                                <w:lang w:val="en-US"/>
                              </w:rPr>
                              <w:t>capable of flying alongside crewed aircraft for support</w:t>
                            </w:r>
                            <w:r w:rsidR="003A6768">
                              <w:rPr>
                                <w:rFonts w:eastAsiaTheme="minorEastAsia"/>
                                <w:lang w:val="en-US"/>
                              </w:rPr>
                              <w:t xml:space="preserve"> and perfor</w:t>
                            </w:r>
                            <w:r w:rsidR="003A6768" w:rsidRPr="003A6768">
                              <w:rPr>
                                <w:rFonts w:eastAsiaTheme="minorEastAsia"/>
                                <w:lang w:val="en-US"/>
                              </w:rPr>
                              <w:t xml:space="preserve">ming </w:t>
                            </w:r>
                            <w:r w:rsidR="003A6768">
                              <w:rPr>
                                <w:rFonts w:eastAsiaTheme="minorEastAsia"/>
                                <w:lang w:val="en-US"/>
                              </w:rPr>
                              <w:t>independent missions</w:t>
                            </w:r>
                            <w:r w:rsidR="007B733C">
                              <w:rPr>
                                <w:rFonts w:eastAsiaTheme="minorEastAsia"/>
                                <w:lang w:val="en-US"/>
                              </w:rPr>
                              <w:t>.</w:t>
                            </w:r>
                          </w:p>
                          <w:p w14:paraId="38172F24" w14:textId="77777777" w:rsidR="00BE65DA" w:rsidRPr="00135952" w:rsidRDefault="00BE65DA" w:rsidP="00BE6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CF39DD" id="_x0000_s1049" type="#_x0000_t202" style="width:486.4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" filled="f" strokeweight=".5pt">
                <v:textbox>
                  <w:txbxContent>
                    <w:p w14:paraId="49751E0A" w14:textId="77777777" w:rsidR="00BE65DA" w:rsidRPr="00135952" w:rsidRDefault="00BE65DA" w:rsidP="00BE65DA">
                      <w:pPr>
                        <w:rPr>
                          <w:b/>
                          <w:bCs/>
                        </w:rPr>
                      </w:pPr>
                      <w:r>
                        <w:rPr>
                          <w:b/>
                          <w:bCs/>
                        </w:rPr>
                        <w:t>Defence supply chains</w:t>
                      </w:r>
                    </w:p>
                    <w:p w14:paraId="2D0E3ECD" w14:textId="4BB20A8D" w:rsidR="00BE65DA" w:rsidRDefault="00BE65DA" w:rsidP="00BE65DA">
                      <w:r>
                        <w:t xml:space="preserve">Global </w:t>
                      </w:r>
                      <w:r w:rsidRPr="00D2255F">
                        <w:t xml:space="preserve">defence supply chains rely on Australia’s advanced manufacturing sector to deliver new technologies and </w:t>
                      </w:r>
                      <w:r w:rsidR="00D96D0A">
                        <w:t>engineering solutions</w:t>
                      </w:r>
                      <w:r w:rsidRPr="00D2255F">
                        <w:t xml:space="preserve">. </w:t>
                      </w:r>
                    </w:p>
                    <w:p w14:paraId="12ADFEDD" w14:textId="0021073C" w:rsidR="00BE65DA" w:rsidRPr="00EE32E2" w:rsidRDefault="00BE65DA" w:rsidP="00EE32E2">
                      <w:pPr>
                        <w:spacing w:before="200" w:after="200" w:line="300" w:lineRule="exact"/>
                        <w:rPr>
                          <w:rFonts w:eastAsiaTheme="minorEastAsia"/>
                        </w:rPr>
                      </w:pPr>
                      <w:r>
                        <w:rPr>
                          <w:rFonts w:eastAsiaTheme="minorEastAsia"/>
                          <w:b/>
                          <w:bCs/>
                          <w:lang w:val="en-US"/>
                        </w:rPr>
                        <w:t xml:space="preserve">Ferra Group </w:t>
                      </w:r>
                      <w:r>
                        <w:rPr>
                          <w:rFonts w:eastAsiaTheme="minorEastAsia"/>
                          <w:lang w:val="en-US"/>
                        </w:rPr>
                        <w:t>is a world leader in precision and custom engineering</w:t>
                      </w:r>
                      <w:r w:rsidR="00AD61FD">
                        <w:rPr>
                          <w:rFonts w:eastAsiaTheme="minorEastAsia"/>
                          <w:lang w:val="en-US"/>
                        </w:rPr>
                        <w:t>. Ferra create</w:t>
                      </w:r>
                      <w:r>
                        <w:rPr>
                          <w:rFonts w:eastAsiaTheme="minorEastAsia"/>
                          <w:lang w:val="en-US"/>
                        </w:rPr>
                        <w:t xml:space="preserve"> exceptional and dependable electromechanical subsystems for air</w:t>
                      </w:r>
                      <w:r w:rsidR="00FD2BE2">
                        <w:rPr>
                          <w:rFonts w:eastAsiaTheme="minorEastAsia"/>
                          <w:lang w:val="en-US"/>
                        </w:rPr>
                        <w:t>,</w:t>
                      </w:r>
                      <w:r>
                        <w:rPr>
                          <w:rFonts w:eastAsiaTheme="minorEastAsia"/>
                          <w:lang w:val="en-US"/>
                        </w:rPr>
                        <w:t xml:space="preserve"> land and sea</w:t>
                      </w:r>
                      <w:r w:rsidRPr="003F4EE5">
                        <w:rPr>
                          <w:rFonts w:eastAsiaTheme="minorEastAsia"/>
                          <w:lang w:val="en-US"/>
                        </w:rPr>
                        <w:t>.</w:t>
                      </w:r>
                      <w:r>
                        <w:rPr>
                          <w:rFonts w:eastAsiaTheme="minorEastAsia"/>
                          <w:lang w:val="en-US"/>
                        </w:rPr>
                        <w:t xml:space="preserve"> Ferra is a key strategic partner</w:t>
                      </w:r>
                      <w:r w:rsidR="005F4D19">
                        <w:rPr>
                          <w:rFonts w:eastAsiaTheme="minorEastAsia"/>
                          <w:lang w:val="en-US"/>
                        </w:rPr>
                        <w:t xml:space="preserve"> and supplier </w:t>
                      </w:r>
                      <w:r>
                        <w:rPr>
                          <w:rFonts w:eastAsiaTheme="minorEastAsia"/>
                          <w:lang w:val="en-US"/>
                        </w:rPr>
                        <w:t>for Boeing’s Wingman aircraft</w:t>
                      </w:r>
                      <w:r w:rsidR="00AA14B7">
                        <w:rPr>
                          <w:rFonts w:eastAsiaTheme="minorEastAsia"/>
                          <w:lang w:val="en-US"/>
                        </w:rPr>
                        <w:t xml:space="preserve"> – a stealth unmanned </w:t>
                      </w:r>
                      <w:r w:rsidR="0083079F">
                        <w:rPr>
                          <w:rFonts w:eastAsiaTheme="minorEastAsia"/>
                          <w:lang w:val="en-US"/>
                        </w:rPr>
                        <w:t xml:space="preserve">combat aerial vehicle </w:t>
                      </w:r>
                      <w:r w:rsidR="00AA14B7" w:rsidRPr="00AA14B7">
                        <w:rPr>
                          <w:rFonts w:eastAsiaTheme="minorEastAsia"/>
                          <w:lang w:val="en-US"/>
                        </w:rPr>
                        <w:t>capable of flying alongside crewed aircraft for support</w:t>
                      </w:r>
                      <w:r w:rsidR="003A6768">
                        <w:rPr>
                          <w:rFonts w:eastAsiaTheme="minorEastAsia"/>
                          <w:lang w:val="en-US"/>
                        </w:rPr>
                        <w:t xml:space="preserve"> and perfor</w:t>
                      </w:r>
                      <w:r w:rsidR="003A6768" w:rsidRPr="003A6768">
                        <w:rPr>
                          <w:rFonts w:eastAsiaTheme="minorEastAsia"/>
                          <w:lang w:val="en-US"/>
                        </w:rPr>
                        <w:t xml:space="preserve">ming </w:t>
                      </w:r>
                      <w:r w:rsidR="003A6768">
                        <w:rPr>
                          <w:rFonts w:eastAsiaTheme="minorEastAsia"/>
                          <w:lang w:val="en-US"/>
                        </w:rPr>
                        <w:t>independent missions</w:t>
                      </w:r>
                      <w:r w:rsidR="007B733C">
                        <w:rPr>
                          <w:rFonts w:eastAsiaTheme="minorEastAsia"/>
                          <w:lang w:val="en-US"/>
                        </w:rPr>
                        <w:t>.</w:t>
                      </w:r>
                    </w:p>
                    <w:p w14:paraId="38172F24" w14:textId="77777777" w:rsidR="00BE65DA" w:rsidRPr="00135952" w:rsidRDefault="00BE65DA" w:rsidP="00BE65DA"/>
                  </w:txbxContent>
                </v:textbox>
                <w10:anchorlock/>
              </v:shape>
            </w:pict>
          </mc:Fallback>
        </mc:AlternateContent>
      </w:r>
      <w:bookmarkEnd w:id="45"/>
    </w:p>
    <w:p w14:paraId="0EECE09B" w14:textId="77777777" w:rsidR="001C6604" w:rsidRDefault="001C6604" w:rsidP="001C6604"/>
    <w:p w14:paraId="07573776" w14:textId="77777777" w:rsidR="001C6604" w:rsidRPr="001C6604" w:rsidRDefault="001C6604" w:rsidP="001C6604"/>
    <w:p w14:paraId="592B9AB0" w14:textId="77777777" w:rsidR="00DB3C24" w:rsidRDefault="00DB3C24" w:rsidP="001C6604"/>
    <w:p w14:paraId="67FBBE5D" w14:textId="6238B222" w:rsidR="00DB3C24" w:rsidRDefault="00DB3C24" w:rsidP="00F615FD">
      <w:pPr>
        <w:pStyle w:val="Heading3"/>
      </w:pPr>
    </w:p>
    <w:p w14:paraId="4C16E6F6" w14:textId="7D56B3D0" w:rsidR="00DB3C24" w:rsidRDefault="00DB3C24" w:rsidP="00F615FD">
      <w:pPr>
        <w:pStyle w:val="Heading3"/>
      </w:pPr>
      <w:bookmarkStart w:id="46" w:name="_Toc169260082"/>
      <w:r w:rsidRPr="00D571E3">
        <w:rPr>
          <w:noProof/>
        </w:rPr>
        <mc:AlternateContent>
          <mc:Choice Requires="wps">
            <w:drawing>
              <wp:inline distT="0" distB="0" distL="0" distR="0" wp14:anchorId="696EC48C" wp14:editId="51CB2537">
                <wp:extent cx="6177280" cy="1847850"/>
                <wp:effectExtent l="0" t="0" r="13970" b="19050"/>
                <wp:docPr id="962200926" name="Text Box 3"/>
                <wp:cNvGraphicFramePr/>
                <a:graphic xmlns:a="http://schemas.openxmlformats.org/drawingml/2006/main">
                  <a:graphicData uri="http://schemas.microsoft.com/office/word/2010/wordprocessingShape">
                    <wps:wsp>
                      <wps:cNvSpPr txBox="1"/>
                      <wps:spPr>
                        <a:xfrm>
                          <a:off x="0" y="0"/>
                          <a:ext cx="6177280" cy="1847850"/>
                        </a:xfrm>
                        <a:prstGeom prst="rect">
                          <a:avLst/>
                        </a:prstGeom>
                        <a:noFill/>
                        <a:ln w="6350">
                          <a:solidFill>
                            <a:prstClr val="black"/>
                          </a:solidFill>
                        </a:ln>
                      </wps:spPr>
                      <wps:txbx>
                        <w:txbxContent>
                          <w:p w14:paraId="218CF122" w14:textId="77777777" w:rsidR="00DB3C24" w:rsidRPr="00135952" w:rsidRDefault="00DB3C24" w:rsidP="00DB3C24">
                            <w:pPr>
                              <w:rPr>
                                <w:b/>
                                <w:bCs/>
                              </w:rPr>
                            </w:pPr>
                            <w:r>
                              <w:rPr>
                                <w:b/>
                                <w:bCs/>
                              </w:rPr>
                              <w:t>Achieving net zero</w:t>
                            </w:r>
                          </w:p>
                          <w:p w14:paraId="370B6065" w14:textId="6A07CE92" w:rsidR="00DB3C24" w:rsidRDefault="00DB3C24" w:rsidP="00DB3C24">
                            <w:r>
                              <w:t>A</w:t>
                            </w:r>
                            <w:r w:rsidR="00BA1B7D">
                              <w:t>ustralia</w:t>
                            </w:r>
                            <w:r w:rsidR="00071554">
                              <w:t>’</w:t>
                            </w:r>
                            <w:r w:rsidR="00F87854">
                              <w:t xml:space="preserve">s advanced manufacturing solutions are </w:t>
                            </w:r>
                            <w:r w:rsidR="008E7C22">
                              <w:t xml:space="preserve">driving </w:t>
                            </w:r>
                            <w:r w:rsidR="0089733B">
                              <w:t xml:space="preserve">progress to net zero </w:t>
                            </w:r>
                            <w:r w:rsidRPr="00F615FD">
                              <w:t>by enhancing efficiency, reducing costs, and enabling sustainable production of clean energy technologies.</w:t>
                            </w:r>
                          </w:p>
                          <w:p w14:paraId="5A459648" w14:textId="499959C2" w:rsidR="00DB3C24" w:rsidRDefault="00DB3C24" w:rsidP="00DB3C24">
                            <w:pPr>
                              <w:rPr>
                                <w:lang w:val="en-US"/>
                              </w:rPr>
                            </w:pPr>
                            <w:r w:rsidRPr="00A67085">
                              <w:rPr>
                                <w:rFonts w:eastAsiaTheme="minorEastAsia"/>
                                <w:lang w:val="en-US"/>
                              </w:rPr>
                              <w:t>SunDrive Solar</w:t>
                            </w:r>
                            <w:r w:rsidRPr="00F615FD">
                              <w:rPr>
                                <w:rFonts w:eastAsiaTheme="minorEastAsia"/>
                                <w:lang w:val="en-US"/>
                              </w:rPr>
                              <w:t xml:space="preserve"> has developed a new, high-efficiency solar cell technology that uses novel materials and processes to create cost efficient and sustainable solar cells</w:t>
                            </w:r>
                            <w:r>
                              <w:rPr>
                                <w:lang w:val="en-US"/>
                              </w:rPr>
                              <w:t>.</w:t>
                            </w:r>
                          </w:p>
                          <w:p w14:paraId="3AA33C39" w14:textId="77777777" w:rsidR="00DB3C24" w:rsidRDefault="00DB3C24" w:rsidP="00DB3C24">
                            <w:pPr>
                              <w:rPr>
                                <w:lang w:val="en-US"/>
                              </w:rPr>
                            </w:pPr>
                          </w:p>
                          <w:p w14:paraId="234A180C" w14:textId="77777777" w:rsidR="00DB3C24" w:rsidRPr="00906A31" w:rsidRDefault="00DB3C24" w:rsidP="00DB3C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6EC48C" id="_x0000_s1050" type="#_x0000_t202" style="width:486.4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" filled="f" strokeweight=".5pt">
                <v:textbox>
                  <w:txbxContent>
                    <w:p w14:paraId="218CF122" w14:textId="77777777" w:rsidR="00DB3C24" w:rsidRPr="00135952" w:rsidRDefault="00DB3C24" w:rsidP="00DB3C24">
                      <w:pPr>
                        <w:rPr>
                          <w:b/>
                          <w:bCs/>
                        </w:rPr>
                      </w:pPr>
                      <w:r>
                        <w:rPr>
                          <w:b/>
                          <w:bCs/>
                        </w:rPr>
                        <w:t>Achieving net zero</w:t>
                      </w:r>
                    </w:p>
                    <w:p w14:paraId="370B6065" w14:textId="6A07CE92" w:rsidR="00DB3C24" w:rsidRDefault="00DB3C24" w:rsidP="00DB3C24">
                      <w:r>
                        <w:t>A</w:t>
                      </w:r>
                      <w:r w:rsidR="00BA1B7D">
                        <w:t>ustralia</w:t>
                      </w:r>
                      <w:r w:rsidR="00071554">
                        <w:t>’</w:t>
                      </w:r>
                      <w:r w:rsidR="00F87854">
                        <w:t xml:space="preserve">s advanced manufacturing solutions are </w:t>
                      </w:r>
                      <w:r w:rsidR="008E7C22">
                        <w:t xml:space="preserve">driving </w:t>
                      </w:r>
                      <w:r w:rsidR="0089733B">
                        <w:t xml:space="preserve">progress to net zero </w:t>
                      </w:r>
                      <w:r w:rsidRPr="00F615FD">
                        <w:t>by enhancing efficiency, reducing costs, and enabling sustainable production of clean energy technologies.</w:t>
                      </w:r>
                    </w:p>
                    <w:p w14:paraId="5A459648" w14:textId="499959C2" w:rsidR="00DB3C24" w:rsidRDefault="00DB3C24" w:rsidP="00DB3C24">
                      <w:pPr>
                        <w:rPr>
                          <w:lang w:val="en-US"/>
                        </w:rPr>
                      </w:pPr>
                      <w:r w:rsidRPr="00A67085">
                        <w:rPr>
                          <w:rFonts w:eastAsiaTheme="minorEastAsia"/>
                          <w:lang w:val="en-US"/>
                        </w:rPr>
                        <w:t>SunDrive Solar</w:t>
                      </w:r>
                      <w:r w:rsidRPr="00F615FD">
                        <w:rPr>
                          <w:rFonts w:eastAsiaTheme="minorEastAsia"/>
                          <w:lang w:val="en-US"/>
                        </w:rPr>
                        <w:t xml:space="preserve"> has developed a new, high-efficiency solar cell technology that uses novel materials and processes to create cost efficient and sustainable solar cells</w:t>
                      </w:r>
                      <w:r>
                        <w:rPr>
                          <w:lang w:val="en-US"/>
                        </w:rPr>
                        <w:t>.</w:t>
                      </w:r>
                    </w:p>
                    <w:p w14:paraId="3AA33C39" w14:textId="77777777" w:rsidR="00DB3C24" w:rsidRDefault="00DB3C24" w:rsidP="00DB3C24">
                      <w:pPr>
                        <w:rPr>
                          <w:lang w:val="en-US"/>
                        </w:rPr>
                      </w:pPr>
                    </w:p>
                    <w:p w14:paraId="234A180C" w14:textId="77777777" w:rsidR="00DB3C24" w:rsidRPr="00906A31" w:rsidRDefault="00DB3C24" w:rsidP="00DB3C24"/>
                  </w:txbxContent>
                </v:textbox>
                <w10:anchorlock/>
              </v:shape>
            </w:pict>
          </mc:Fallback>
        </mc:AlternateContent>
      </w:r>
      <w:bookmarkEnd w:id="46"/>
    </w:p>
    <w:p w14:paraId="26DBF51E" w14:textId="62F5870D" w:rsidR="001C6604" w:rsidRPr="001C6604" w:rsidRDefault="001C6604" w:rsidP="001C6604"/>
    <w:p w14:paraId="71059031" w14:textId="77777777" w:rsidR="00AF1D0E" w:rsidRDefault="00AF1D0E">
      <w:pPr>
        <w:spacing w:before="0" w:after="160" w:line="259" w:lineRule="auto"/>
        <w:rPr>
          <w:bCs/>
          <w:sz w:val="32"/>
          <w:szCs w:val="32"/>
        </w:rPr>
      </w:pPr>
      <w:r>
        <w:br w:type="page"/>
      </w:r>
    </w:p>
    <w:p w14:paraId="54CFBB4F" w14:textId="4A927E56" w:rsidR="00F615FD" w:rsidRPr="00D571E3" w:rsidRDefault="00802E0F" w:rsidP="00F615FD">
      <w:pPr>
        <w:pStyle w:val="Heading3"/>
      </w:pPr>
      <w:bookmarkStart w:id="47" w:name="_Toc169260083"/>
      <w:r>
        <w:lastRenderedPageBreak/>
        <w:t>Explore</w:t>
      </w:r>
      <w:r w:rsidR="00F615FD" w:rsidRPr="00D571E3">
        <w:t xml:space="preserve"> Australia’s advanced manufacturing </w:t>
      </w:r>
      <w:r w:rsidR="001246F5">
        <w:t>precincts</w:t>
      </w:r>
      <w:bookmarkEnd w:id="44"/>
      <w:bookmarkEnd w:id="47"/>
    </w:p>
    <w:p w14:paraId="13DCFD8A" w14:textId="4C09ED52" w:rsidR="00F615FD" w:rsidRPr="00D571E3" w:rsidRDefault="00F615FD">
      <w:pPr>
        <w:spacing w:before="0" w:after="160" w:line="259" w:lineRule="auto"/>
      </w:pPr>
    </w:p>
    <w:p w14:paraId="703BE119" w14:textId="77777777" w:rsidR="000C56B7" w:rsidRPr="00D571E3" w:rsidRDefault="000C56B7" w:rsidP="000C56B7">
      <w:pPr>
        <w:rPr>
          <w:color w:val="00694B" w:themeColor="accent3"/>
        </w:rPr>
      </w:pPr>
      <w:r>
        <w:rPr>
          <w:noProof/>
          <w:color w:val="00694B" w:themeColor="accent3"/>
        </w:rPr>
        <w:t>[map]</w:t>
      </w:r>
    </w:p>
    <w:p w14:paraId="460C9BAD" w14:textId="61936FFB" w:rsidR="00C62519" w:rsidRPr="00D571E3" w:rsidRDefault="00C62519" w:rsidP="00C62519"/>
    <w:p w14:paraId="7DCAE533" w14:textId="44B35CA9" w:rsidR="00B214FB" w:rsidRDefault="00B214FB" w:rsidP="00FC6A52">
      <w:pPr>
        <w:pStyle w:val="Heading4"/>
        <w:rPr>
          <w:b/>
        </w:rPr>
      </w:pPr>
      <w:r w:rsidRPr="00FC6A52">
        <w:rPr>
          <w:b/>
          <w:bCs w:val="0"/>
        </w:rPr>
        <w:t xml:space="preserve">Pioneering advanced manufacturing technologies </w:t>
      </w:r>
    </w:p>
    <w:p w14:paraId="344994B2" w14:textId="77777777" w:rsidR="007C3768" w:rsidRDefault="00B214FB" w:rsidP="00B214FB">
      <w:r w:rsidRPr="00D571E3">
        <w:rPr>
          <w:rFonts w:eastAsiaTheme="minorEastAsia"/>
        </w:rPr>
        <w:t xml:space="preserve">Australian </w:t>
      </w:r>
      <w:r>
        <w:rPr>
          <w:rFonts w:eastAsiaTheme="minorEastAsia"/>
        </w:rPr>
        <w:t xml:space="preserve">companies are pivotal in international </w:t>
      </w:r>
      <w:r w:rsidRPr="00D571E3">
        <w:rPr>
          <w:rFonts w:eastAsiaTheme="minorEastAsia"/>
        </w:rPr>
        <w:t xml:space="preserve">defence </w:t>
      </w:r>
      <w:r>
        <w:rPr>
          <w:rFonts w:eastAsiaTheme="minorEastAsia"/>
        </w:rPr>
        <w:t>supply chains – contributing</w:t>
      </w:r>
      <w:r w:rsidRPr="00D571E3">
        <w:rPr>
          <w:rFonts w:eastAsiaTheme="minorEastAsia"/>
        </w:rPr>
        <w:t xml:space="preserve"> </w:t>
      </w:r>
      <w:r>
        <w:rPr>
          <w:rFonts w:eastAsiaTheme="minorEastAsia"/>
        </w:rPr>
        <w:t xml:space="preserve">to </w:t>
      </w:r>
      <w:r w:rsidRPr="00D571E3">
        <w:rPr>
          <w:rFonts w:eastAsiaTheme="minorEastAsia"/>
        </w:rPr>
        <w:t xml:space="preserve">some of the </w:t>
      </w:r>
      <w:r w:rsidRPr="007C12E5">
        <w:rPr>
          <w:rFonts w:eastAsiaTheme="minorEastAsia"/>
          <w:b/>
          <w:bCs/>
        </w:rPr>
        <w:t>world’s most technologically advanced defence programs</w:t>
      </w:r>
      <w:r w:rsidRPr="00D571E3">
        <w:t xml:space="preserve">. </w:t>
      </w:r>
    </w:p>
    <w:p w14:paraId="0E23E149" w14:textId="6DD8E5C3" w:rsidR="00C33AF5" w:rsidRDefault="00B214FB" w:rsidP="00B214FB">
      <w:r>
        <w:t>Australia is a trusted supplier of defence equipment and technology to export markets such as the US, the UK, the EU, the UAE, South-East Asia, Japan and South Korea.</w:t>
      </w:r>
      <w:r w:rsidR="007C3768">
        <w:t xml:space="preserve"> </w:t>
      </w:r>
      <w:r w:rsidR="00C33AF5">
        <w:t xml:space="preserve">For example, Boeing </w:t>
      </w:r>
      <w:r w:rsidR="00794582">
        <w:t xml:space="preserve">will manufacture its uncrewed MQ-28 </w:t>
      </w:r>
      <w:r w:rsidR="00C33AF5">
        <w:t xml:space="preserve">Ghost Bat </w:t>
      </w:r>
      <w:r w:rsidR="00794582">
        <w:t xml:space="preserve">aircraft in Toowoomba, Queensland. </w:t>
      </w:r>
    </w:p>
    <w:p w14:paraId="02CF5E47" w14:textId="5586D7A6" w:rsidR="005A4048" w:rsidRDefault="005A4048" w:rsidP="00B214FB">
      <w:r>
        <w:t xml:space="preserve">Australia has an </w:t>
      </w:r>
      <w:r w:rsidRPr="00662922">
        <w:rPr>
          <w:b/>
          <w:bCs/>
        </w:rPr>
        <w:t>established history in MedTech manufacturing</w:t>
      </w:r>
      <w:r>
        <w:t xml:space="preserve"> </w:t>
      </w:r>
      <w:r w:rsidR="00225EF7">
        <w:t>–</w:t>
      </w:r>
      <w:r>
        <w:t xml:space="preserve"> </w:t>
      </w:r>
      <w:r w:rsidR="00225EF7">
        <w:t xml:space="preserve">covering </w:t>
      </w:r>
      <w:r w:rsidR="00225EF7" w:rsidRPr="00225EF7">
        <w:t>manufacturing of implants, instruments and equipment intended for therapeutics, monitoring and diagnostics, designed to improve health outcomes</w:t>
      </w:r>
      <w:r w:rsidR="00225EF7">
        <w:t>.</w:t>
      </w:r>
    </w:p>
    <w:p w14:paraId="6AD0C45F" w14:textId="02A96E86" w:rsidR="00C16A31" w:rsidRPr="00C33AF5" w:rsidRDefault="00C16A31" w:rsidP="00B214FB">
      <w:r w:rsidRPr="00D571E3">
        <w:t xml:space="preserve">Victoria </w:t>
      </w:r>
      <w:r w:rsidRPr="00D571E3">
        <w:rPr>
          <w:rFonts w:eastAsiaTheme="minorEastAsia"/>
        </w:rPr>
        <w:t>is</w:t>
      </w:r>
      <w:r w:rsidRPr="00D571E3">
        <w:t xml:space="preserve"> </w:t>
      </w:r>
      <w:r w:rsidRPr="00D571E3">
        <w:rPr>
          <w:rFonts w:eastAsiaTheme="minorEastAsia"/>
        </w:rPr>
        <w:t xml:space="preserve">a </w:t>
      </w:r>
      <w:r w:rsidRPr="00662922">
        <w:rPr>
          <w:rFonts w:eastAsiaTheme="minorEastAsia"/>
        </w:rPr>
        <w:t>major hub for MedTech</w:t>
      </w:r>
      <w:r w:rsidRPr="00D571E3">
        <w:rPr>
          <w:rFonts w:eastAsiaTheme="minorEastAsia"/>
        </w:rPr>
        <w:t xml:space="preserve"> and home to the first ISO-accredited prototyping facility in the Asia Pacific for wearable and flexible technologies.</w:t>
      </w:r>
      <w:r w:rsidRPr="00D571E3">
        <w:rPr>
          <w:rStyle w:val="EndnoteReference"/>
        </w:rPr>
        <w:endnoteReference w:id="29"/>
      </w:r>
      <w:r w:rsidRPr="00D571E3">
        <w:t xml:space="preserve"> </w:t>
      </w:r>
      <w:r w:rsidR="00D4225A">
        <w:t>T</w:t>
      </w:r>
      <w:r w:rsidR="00D4225A" w:rsidRPr="00D4225A">
        <w:t xml:space="preserve">he Viral Vector Manufacturing Facility </w:t>
      </w:r>
      <w:r w:rsidR="00E82D36">
        <w:t xml:space="preserve">will be established in NSW to </w:t>
      </w:r>
      <w:r w:rsidR="00D4225A" w:rsidRPr="00D4225A">
        <w:t>manufacture viral vector products for research and clinical trials.</w:t>
      </w:r>
    </w:p>
    <w:p w14:paraId="7205B365" w14:textId="143F3996" w:rsidR="00D33D0A" w:rsidRPr="00B704E9" w:rsidRDefault="00D33D0A" w:rsidP="00B214FB">
      <w:r w:rsidRPr="00D571E3">
        <w:rPr>
          <w:noProof/>
        </w:rPr>
        <mc:AlternateContent>
          <mc:Choice Requires="wps">
            <w:drawing>
              <wp:inline distT="0" distB="0" distL="0" distR="0" wp14:anchorId="5890FC4B" wp14:editId="4D2BAA0E">
                <wp:extent cx="6177280" cy="2114550"/>
                <wp:effectExtent l="0" t="0" r="13970" b="19050"/>
                <wp:docPr id="1604243331" name="Text Box 60"/>
                <wp:cNvGraphicFramePr/>
                <a:graphic xmlns:a="http://schemas.openxmlformats.org/drawingml/2006/main">
                  <a:graphicData uri="http://schemas.microsoft.com/office/word/2010/wordprocessingShape">
                    <wps:wsp>
                      <wps:cNvSpPr txBox="1"/>
                      <wps:spPr>
                        <a:xfrm>
                          <a:off x="0" y="0"/>
                          <a:ext cx="6177280" cy="2114550"/>
                        </a:xfrm>
                        <a:prstGeom prst="rect">
                          <a:avLst/>
                        </a:prstGeom>
                        <a:noFill/>
                        <a:ln w="6350">
                          <a:solidFill>
                            <a:prstClr val="black"/>
                          </a:solidFill>
                        </a:ln>
                      </wps:spPr>
                      <wps:txbx>
                        <w:txbxContent>
                          <w:p w14:paraId="5220DAD1" w14:textId="77777777" w:rsidR="00D33D0A" w:rsidRPr="00135952" w:rsidRDefault="00D33D0A" w:rsidP="00D33D0A">
                            <w:pPr>
                              <w:rPr>
                                <w:b/>
                                <w:bCs/>
                              </w:rPr>
                            </w:pPr>
                            <w:r>
                              <w:rPr>
                                <w:b/>
                                <w:bCs/>
                              </w:rPr>
                              <w:t>Australian expertise with global applications</w:t>
                            </w:r>
                          </w:p>
                          <w:p w14:paraId="51775AB1" w14:textId="77777777" w:rsidR="00D33D0A" w:rsidRDefault="00D33D0A" w:rsidP="00D33D0A">
                            <w:r w:rsidRPr="000D0279">
                              <w:rPr>
                                <w:b/>
                                <w:bCs/>
                              </w:rPr>
                              <w:t>Advanced Navigation</w:t>
                            </w:r>
                            <w:r>
                              <w:t xml:space="preserve"> recently launched a high-tech robotics facility for autonomous systems at UTS Tech Labs.</w:t>
                            </w:r>
                            <w:r w:rsidRPr="000D0279">
                              <w:t xml:space="preserve"> </w:t>
                            </w:r>
                            <w:r>
                              <w:t>Advanced Navigation is</w:t>
                            </w:r>
                            <w:r w:rsidRPr="000D0279">
                              <w:t xml:space="preserve"> </w:t>
                            </w:r>
                            <w:r>
                              <w:t xml:space="preserve">one of only four companies in the world with the capability to manufacture strategic grade fibre-optic gyroscopes. </w:t>
                            </w:r>
                          </w:p>
                          <w:p w14:paraId="6ADF1F2D" w14:textId="77777777" w:rsidR="00D33D0A" w:rsidRDefault="00D33D0A" w:rsidP="00D33D0A">
                            <w:r>
                              <w:t>The new facility in Sydney will scale up the manufacturing of Advanced Navigation’s world-first AI navigation systems for GPS-denied environments, including its digital fibre-optic gyroscope (DFOG) technology, Boreas.</w:t>
                            </w:r>
                          </w:p>
                          <w:p w14:paraId="0CBBEA40" w14:textId="77777777" w:rsidR="00D33D0A" w:rsidRDefault="00D33D0A" w:rsidP="00D33D0A">
                            <w:pPr>
                              <w:rPr>
                                <w:lang w:val="en-US"/>
                              </w:rPr>
                            </w:pPr>
                          </w:p>
                          <w:p w14:paraId="2016581E" w14:textId="77777777" w:rsidR="00D33D0A" w:rsidRPr="00906A31" w:rsidRDefault="00D33D0A" w:rsidP="00D3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90FC4B" id="Text Box 60" o:spid="_x0000_s1051" type="#_x0000_t202" style="width:486.4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" filled="f" strokeweight=".5pt">
                <v:textbox>
                  <w:txbxContent>
                    <w:p w14:paraId="5220DAD1" w14:textId="77777777" w:rsidR="00D33D0A" w:rsidRPr="00135952" w:rsidRDefault="00D33D0A" w:rsidP="00D33D0A">
                      <w:pPr>
                        <w:rPr>
                          <w:b/>
                          <w:bCs/>
                        </w:rPr>
                      </w:pPr>
                      <w:r>
                        <w:rPr>
                          <w:b/>
                          <w:bCs/>
                        </w:rPr>
                        <w:t>Australian expertise with global applications</w:t>
                      </w:r>
                    </w:p>
                    <w:p w14:paraId="51775AB1" w14:textId="77777777" w:rsidR="00D33D0A" w:rsidRDefault="00D33D0A" w:rsidP="00D33D0A">
                      <w:r w:rsidRPr="000D0279">
                        <w:rPr>
                          <w:b/>
                          <w:bCs/>
                        </w:rPr>
                        <w:t>Advanced Navigation</w:t>
                      </w:r>
                      <w:r>
                        <w:t xml:space="preserve"> recently launched a high-tech robotics facility for autonomous systems at UTS Tech Labs.</w:t>
                      </w:r>
                      <w:r w:rsidRPr="000D0279">
                        <w:t xml:space="preserve"> </w:t>
                      </w:r>
                      <w:r>
                        <w:t>Advanced Navigation is</w:t>
                      </w:r>
                      <w:r w:rsidRPr="000D0279">
                        <w:t xml:space="preserve"> </w:t>
                      </w:r>
                      <w:r>
                        <w:t xml:space="preserve">one of only four companies in the world with the capability to manufacture strategic grade fibre-optic gyroscopes. </w:t>
                      </w:r>
                    </w:p>
                    <w:p w14:paraId="6ADF1F2D" w14:textId="77777777" w:rsidR="00D33D0A" w:rsidRDefault="00D33D0A" w:rsidP="00D33D0A">
                      <w:r>
                        <w:t>The new facility in Sydney will scale up the manufacturing of Advanced Navigation’s world-first AI navigation systems for GPS-denied environments, including its digital fibre-optic gyroscope (DFOG) technology, Boreas.</w:t>
                      </w:r>
                    </w:p>
                    <w:p w14:paraId="0CBBEA40" w14:textId="77777777" w:rsidR="00D33D0A" w:rsidRDefault="00D33D0A" w:rsidP="00D33D0A">
                      <w:pPr>
                        <w:rPr>
                          <w:lang w:val="en-US"/>
                        </w:rPr>
                      </w:pPr>
                    </w:p>
                    <w:p w14:paraId="2016581E" w14:textId="77777777" w:rsidR="00D33D0A" w:rsidRPr="00906A31" w:rsidRDefault="00D33D0A" w:rsidP="00D33D0A"/>
                  </w:txbxContent>
                </v:textbox>
                <w10:anchorlock/>
              </v:shape>
            </w:pict>
          </mc:Fallback>
        </mc:AlternateContent>
      </w:r>
    </w:p>
    <w:p w14:paraId="0945E7F8" w14:textId="77777777" w:rsidR="00663425" w:rsidRDefault="00663425" w:rsidP="00663425">
      <w:pPr>
        <w:pStyle w:val="Heading4"/>
        <w:rPr>
          <w:b/>
          <w:bCs w:val="0"/>
        </w:rPr>
      </w:pPr>
    </w:p>
    <w:p w14:paraId="6DE0D519" w14:textId="144DD736" w:rsidR="00ED3F0A" w:rsidRPr="00FC6A52" w:rsidRDefault="00C62519" w:rsidP="00FC6A52">
      <w:pPr>
        <w:pStyle w:val="Heading4"/>
        <w:rPr>
          <w:b/>
          <w:bCs w:val="0"/>
        </w:rPr>
      </w:pPr>
      <w:r w:rsidRPr="00FC6A52">
        <w:rPr>
          <w:b/>
          <w:bCs w:val="0"/>
        </w:rPr>
        <w:t>Australia excels in applied advanced manufacturing research</w:t>
      </w:r>
    </w:p>
    <w:p w14:paraId="7C77BE4F" w14:textId="77777777" w:rsidR="00AA5592" w:rsidRDefault="00D64CB7" w:rsidP="005C49D2">
      <w:pPr>
        <w:rPr>
          <w:rFonts w:eastAsiaTheme="minorHAnsi"/>
        </w:rPr>
      </w:pPr>
      <w:r w:rsidRPr="00D571E3">
        <w:rPr>
          <w:rFonts w:eastAsiaTheme="minorHAnsi"/>
        </w:rPr>
        <w:t>Manufacturing is one of Australia’s most innovative sectors</w:t>
      </w:r>
      <w:r w:rsidR="00AA5592">
        <w:rPr>
          <w:rFonts w:eastAsiaTheme="minorHAnsi"/>
        </w:rPr>
        <w:t>.</w:t>
      </w:r>
    </w:p>
    <w:p w14:paraId="763A5137" w14:textId="7F8CD1DD" w:rsidR="000215B4" w:rsidRDefault="00D64CB7" w:rsidP="005C49D2">
      <w:pPr>
        <w:rPr>
          <w:vertAlign w:val="superscript"/>
        </w:rPr>
      </w:pPr>
      <w:r w:rsidRPr="00231732">
        <w:rPr>
          <w:rFonts w:eastAsiaTheme="minorHAnsi"/>
          <w:b/>
          <w:bCs/>
        </w:rPr>
        <w:t>25</w:t>
      </w:r>
      <w:r w:rsidRPr="00231732">
        <w:rPr>
          <w:b/>
          <w:bCs/>
        </w:rPr>
        <w:t xml:space="preserve"> per cent</w:t>
      </w:r>
      <w:r w:rsidRPr="00231732">
        <w:rPr>
          <w:rFonts w:eastAsiaTheme="minorHAnsi"/>
          <w:b/>
          <w:bCs/>
        </w:rPr>
        <w:t xml:space="preserve"> of national R&amp;D expenditure is in manufacturing</w:t>
      </w:r>
      <w:r w:rsidRPr="00D571E3">
        <w:rPr>
          <w:rFonts w:eastAsiaTheme="minorHAnsi"/>
        </w:rPr>
        <w:t>.</w:t>
      </w:r>
      <w:r w:rsidR="007B1D79" w:rsidRPr="00D571E3">
        <w:rPr>
          <w:rStyle w:val="EndnoteReference"/>
        </w:rPr>
        <w:endnoteReference w:id="30"/>
      </w:r>
      <w:r w:rsidR="007B1D79" w:rsidRPr="00D571E3">
        <w:rPr>
          <w:vertAlign w:val="superscript"/>
        </w:rPr>
        <w:t xml:space="preserve"> </w:t>
      </w:r>
      <w:r w:rsidR="00E75331" w:rsidRPr="00D571E3">
        <w:t xml:space="preserve">This is underpinned by </w:t>
      </w:r>
      <w:r w:rsidR="00E11B8E">
        <w:t xml:space="preserve">leading </w:t>
      </w:r>
      <w:r w:rsidR="00124A65">
        <w:t>research capabilities -</w:t>
      </w:r>
      <w:r w:rsidR="00893885" w:rsidRPr="00D571E3">
        <w:t xml:space="preserve"> with </w:t>
      </w:r>
      <w:r w:rsidRPr="00231732">
        <w:rPr>
          <w:rFonts w:eastAsiaTheme="minorEastAsia"/>
          <w:b/>
          <w:bCs/>
        </w:rPr>
        <w:t xml:space="preserve">Australian research </w:t>
      </w:r>
      <w:r w:rsidR="007B1D79" w:rsidRPr="00231732">
        <w:rPr>
          <w:b/>
          <w:bCs/>
        </w:rPr>
        <w:t>in the top six globally</w:t>
      </w:r>
      <w:r w:rsidR="007B1D79" w:rsidRPr="00D571E3">
        <w:t xml:space="preserve"> for </w:t>
      </w:r>
      <w:r w:rsidRPr="00D571E3">
        <w:rPr>
          <w:rFonts w:eastAsiaTheme="minorEastAsia"/>
        </w:rPr>
        <w:t>additive manufacturing and advanced composite materials</w:t>
      </w:r>
      <w:r w:rsidR="007B1D79" w:rsidRPr="00D571E3">
        <w:t>.</w:t>
      </w:r>
      <w:r w:rsidR="007B1D79" w:rsidRPr="00D571E3">
        <w:rPr>
          <w:rStyle w:val="EndnoteReference"/>
        </w:rPr>
        <w:endnoteReference w:id="31"/>
      </w:r>
      <w:r w:rsidR="007B1D79" w:rsidRPr="00D571E3">
        <w:t xml:space="preserve"> </w:t>
      </w:r>
      <w:r w:rsidRPr="00D571E3">
        <w:rPr>
          <w:vertAlign w:val="superscript"/>
        </w:rPr>
        <w:t xml:space="preserve"> </w:t>
      </w:r>
    </w:p>
    <w:p w14:paraId="0875F0B7" w14:textId="703F7CAF" w:rsidR="007A340F" w:rsidRPr="00662922" w:rsidRDefault="007A340F" w:rsidP="005C49D2">
      <w:pPr>
        <w:rPr>
          <w:rFonts w:eastAsiaTheme="minorHAnsi"/>
        </w:rPr>
      </w:pPr>
      <w:r>
        <w:rPr>
          <w:rFonts w:eastAsiaTheme="minorHAnsi"/>
        </w:rPr>
        <w:lastRenderedPageBreak/>
        <w:t>New South Wales</w:t>
      </w:r>
      <w:r w:rsidRPr="00D571E3">
        <w:rPr>
          <w:rFonts w:eastAsiaTheme="minorHAnsi"/>
        </w:rPr>
        <w:t xml:space="preserve"> is </w:t>
      </w:r>
      <w:r>
        <w:rPr>
          <w:rFonts w:eastAsiaTheme="minorHAnsi"/>
        </w:rPr>
        <w:t>one of Australia’s</w:t>
      </w:r>
      <w:r w:rsidRPr="00D571E3">
        <w:rPr>
          <w:rFonts w:eastAsiaTheme="minorHAnsi"/>
        </w:rPr>
        <w:t xml:space="preserve"> leading manufacturing state</w:t>
      </w:r>
      <w:r>
        <w:rPr>
          <w:rFonts w:eastAsiaTheme="minorHAnsi"/>
        </w:rPr>
        <w:t>s</w:t>
      </w:r>
      <w:r w:rsidRPr="00D571E3">
        <w:rPr>
          <w:rFonts w:eastAsiaTheme="minorHAnsi"/>
        </w:rPr>
        <w:t>, generating 30</w:t>
      </w:r>
      <w:r w:rsidRPr="00D571E3">
        <w:t xml:space="preserve"> per cent</w:t>
      </w:r>
      <w:r w:rsidRPr="00D571E3">
        <w:rPr>
          <w:rFonts w:eastAsiaTheme="minorHAnsi"/>
        </w:rPr>
        <w:t xml:space="preserve"> of national manufacturing </w:t>
      </w:r>
      <w:r>
        <w:rPr>
          <w:rFonts w:eastAsiaTheme="minorHAnsi"/>
        </w:rPr>
        <w:t xml:space="preserve">income and exporting $18 billion worth of </w:t>
      </w:r>
      <w:r w:rsidR="00405F52">
        <w:rPr>
          <w:rFonts w:eastAsiaTheme="minorHAnsi"/>
        </w:rPr>
        <w:t xml:space="preserve">manufactured </w:t>
      </w:r>
      <w:r>
        <w:rPr>
          <w:rFonts w:eastAsiaTheme="minorHAnsi"/>
        </w:rPr>
        <w:t>goods each year</w:t>
      </w:r>
      <w:r w:rsidRPr="00D571E3">
        <w:rPr>
          <w:rFonts w:eastAsiaTheme="minorHAnsi"/>
        </w:rPr>
        <w:t>.</w:t>
      </w:r>
      <w:r w:rsidRPr="00D571E3">
        <w:rPr>
          <w:rStyle w:val="EndnoteReference"/>
        </w:rPr>
        <w:endnoteReference w:id="32"/>
      </w:r>
      <w:r w:rsidRPr="00D571E3">
        <w:rPr>
          <w:rFonts w:eastAsiaTheme="minorHAnsi"/>
        </w:rPr>
        <w:t xml:space="preserve"> </w:t>
      </w:r>
      <w:r>
        <w:rPr>
          <w:rFonts w:eastAsiaTheme="minorHAnsi"/>
        </w:rPr>
        <w:t xml:space="preserve">The Advanced Manufacturing Research Facility (AMRF) in Western Sydney’s Aerotropolis will be the first of its kind in </w:t>
      </w:r>
      <w:r w:rsidR="009F4666">
        <w:rPr>
          <w:rFonts w:eastAsiaTheme="minorHAnsi"/>
        </w:rPr>
        <w:t>Australia with</w:t>
      </w:r>
      <w:r>
        <w:rPr>
          <w:rFonts w:eastAsiaTheme="minorHAnsi"/>
        </w:rPr>
        <w:t xml:space="preserve"> state-of-the-art equipment co-located with industry, research and education experts.</w:t>
      </w:r>
    </w:p>
    <w:p w14:paraId="51B23E22" w14:textId="7E1E94AB" w:rsidR="00D1091E" w:rsidRDefault="00D64CB7" w:rsidP="005C49D2">
      <w:r w:rsidRPr="00D571E3">
        <w:rPr>
          <w:rFonts w:eastAsiaTheme="minorEastAsia"/>
        </w:rPr>
        <w:t xml:space="preserve">Innovation hubs such as the ARM Hub and UTS Tech Labs foster </w:t>
      </w:r>
      <w:r w:rsidRPr="007C12E5">
        <w:rPr>
          <w:rFonts w:eastAsiaTheme="minorEastAsia"/>
          <w:b/>
          <w:bCs/>
        </w:rPr>
        <w:t>collaboration between global leaders and Australian start-ups</w:t>
      </w:r>
      <w:r w:rsidR="00893885" w:rsidRPr="00D571E3">
        <w:t xml:space="preserve">, </w:t>
      </w:r>
      <w:r w:rsidR="00334271" w:rsidRPr="00D571E3">
        <w:t xml:space="preserve">accelerating the creation and adoption of </w:t>
      </w:r>
      <w:r w:rsidR="00B140EF">
        <w:t>Australian</w:t>
      </w:r>
      <w:r w:rsidR="00334271" w:rsidRPr="00D571E3">
        <w:t xml:space="preserve"> technologies</w:t>
      </w:r>
      <w:r w:rsidR="00795E97">
        <w:t xml:space="preserve">. </w:t>
      </w:r>
    </w:p>
    <w:p w14:paraId="5BA7281A" w14:textId="4BEC27AB" w:rsidR="00D12C3C" w:rsidRDefault="00D12C3C" w:rsidP="000D0279"/>
    <w:p w14:paraId="54EBE7F2" w14:textId="1FA6E405" w:rsidR="00663425" w:rsidRDefault="00B00555" w:rsidP="00663425">
      <w:pPr>
        <w:pStyle w:val="Heading4"/>
        <w:rPr>
          <w:b/>
          <w:bCs w:val="0"/>
        </w:rPr>
      </w:pPr>
      <w:r w:rsidRPr="00D571E3">
        <w:rPr>
          <w:noProof/>
        </w:rPr>
        <mc:AlternateContent>
          <mc:Choice Requires="wps">
            <w:drawing>
              <wp:inline distT="0" distB="0" distL="0" distR="0" wp14:anchorId="60864E7C" wp14:editId="569134A4">
                <wp:extent cx="6177280" cy="1863970"/>
                <wp:effectExtent l="0" t="0" r="13970" b="22225"/>
                <wp:docPr id="1846099204" name="Text Box 3"/>
                <wp:cNvGraphicFramePr/>
                <a:graphic xmlns:a="http://schemas.openxmlformats.org/drawingml/2006/main">
                  <a:graphicData uri="http://schemas.microsoft.com/office/word/2010/wordprocessingShape">
                    <wps:wsp>
                      <wps:cNvSpPr txBox="1"/>
                      <wps:spPr>
                        <a:xfrm>
                          <a:off x="0" y="0"/>
                          <a:ext cx="6177280" cy="1863970"/>
                        </a:xfrm>
                        <a:prstGeom prst="rect">
                          <a:avLst/>
                        </a:prstGeom>
                        <a:noFill/>
                        <a:ln w="6350">
                          <a:solidFill>
                            <a:prstClr val="black"/>
                          </a:solidFill>
                        </a:ln>
                      </wps:spPr>
                      <wps:txbx>
                        <w:txbxContent>
                          <w:p w14:paraId="66756322" w14:textId="50366CD2" w:rsidR="0065741E" w:rsidRPr="00135952" w:rsidRDefault="00B00555" w:rsidP="00B00555">
                            <w:pPr>
                              <w:rPr>
                                <w:b/>
                                <w:bCs/>
                              </w:rPr>
                            </w:pPr>
                            <w:r>
                              <w:rPr>
                                <w:b/>
                                <w:bCs/>
                              </w:rPr>
                              <w:t>Real world applications</w:t>
                            </w:r>
                          </w:p>
                          <w:p w14:paraId="2A0E8791" w14:textId="52F99459" w:rsidR="00B00555" w:rsidRDefault="00B00555" w:rsidP="00B00555">
                            <w:r>
                              <w:t>Australia is at the forefront of</w:t>
                            </w:r>
                            <w:r w:rsidRPr="004B4B2D">
                              <w:t xml:space="preserve"> new, high-tech medical device</w:t>
                            </w:r>
                            <w:r>
                              <w:t xml:space="preserve"> development</w:t>
                            </w:r>
                            <w:r w:rsidRPr="004B4B2D">
                              <w:t xml:space="preserve"> </w:t>
                            </w:r>
                            <w:r>
                              <w:t>by leveraging</w:t>
                            </w:r>
                            <w:r w:rsidRPr="004B4B2D">
                              <w:t xml:space="preserve"> collaboration between researchers, industry, end-users and government</w:t>
                            </w:r>
                            <w:r>
                              <w:t>.</w:t>
                            </w:r>
                          </w:p>
                          <w:p w14:paraId="0C0412F2" w14:textId="4BA41079" w:rsidR="00B00555" w:rsidRPr="00906A31" w:rsidRDefault="00B00555" w:rsidP="00B00555">
                            <w:r>
                              <w:t xml:space="preserve">The </w:t>
                            </w:r>
                            <w:r w:rsidRPr="00FC6A52">
                              <w:rPr>
                                <w:b/>
                                <w:bCs/>
                              </w:rPr>
                              <w:t>Medical Device Partnering Program</w:t>
                            </w:r>
                            <w:r>
                              <w:t xml:space="preserve"> provides a platform for innovators to undertake</w:t>
                            </w:r>
                            <w:r w:rsidRPr="004B4B2D">
                              <w:t xml:space="preserve"> rapid research projects that demonstrate proof of concept</w:t>
                            </w:r>
                            <w:r>
                              <w:t xml:space="preserve"> and common user facilities to prototype ideas for the market.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864E7C" id="_x0000_s1052" type="#_x0000_t202" style="width:486.4pt;height:1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" filled="f" strokeweight=".5pt">
                <v:textbox>
                  <w:txbxContent>
                    <w:p w14:paraId="66756322" w14:textId="50366CD2" w:rsidR="0065741E" w:rsidRPr="00135952" w:rsidRDefault="00B00555" w:rsidP="00B00555">
                      <w:pPr>
                        <w:rPr>
                          <w:b/>
                          <w:bCs/>
                        </w:rPr>
                      </w:pPr>
                      <w:r>
                        <w:rPr>
                          <w:b/>
                          <w:bCs/>
                        </w:rPr>
                        <w:t>Real world applications</w:t>
                      </w:r>
                    </w:p>
                    <w:p w14:paraId="2A0E8791" w14:textId="52F99459" w:rsidR="00B00555" w:rsidRDefault="00B00555" w:rsidP="00B00555">
                      <w:r>
                        <w:t>Australia is at the forefront of</w:t>
                      </w:r>
                      <w:r w:rsidRPr="004B4B2D">
                        <w:t xml:space="preserve"> new, high-tech medical device</w:t>
                      </w:r>
                      <w:r>
                        <w:t xml:space="preserve"> development</w:t>
                      </w:r>
                      <w:r w:rsidRPr="004B4B2D">
                        <w:t xml:space="preserve"> </w:t>
                      </w:r>
                      <w:r>
                        <w:t>by leveraging</w:t>
                      </w:r>
                      <w:r w:rsidRPr="004B4B2D">
                        <w:t xml:space="preserve"> collaboration between researchers, industry, end-users and government</w:t>
                      </w:r>
                      <w:r>
                        <w:t>.</w:t>
                      </w:r>
                    </w:p>
                    <w:p w14:paraId="0C0412F2" w14:textId="4BA41079" w:rsidR="00B00555" w:rsidRPr="00906A31" w:rsidRDefault="00B00555" w:rsidP="00B00555">
                      <w:r>
                        <w:t xml:space="preserve">The </w:t>
                      </w:r>
                      <w:r w:rsidRPr="00FC6A52">
                        <w:rPr>
                          <w:b/>
                          <w:bCs/>
                        </w:rPr>
                        <w:t>Medical Device Partnering Program</w:t>
                      </w:r>
                      <w:r>
                        <w:t xml:space="preserve"> provides a platform for innovators to undertake</w:t>
                      </w:r>
                      <w:r w:rsidRPr="004B4B2D">
                        <w:t xml:space="preserve"> rapid research projects that demonstrate proof of concept</w:t>
                      </w:r>
                      <w:r>
                        <w:t xml:space="preserve"> and common user facilities to prototype ideas for the market. </w:t>
                      </w:r>
                    </w:p>
                  </w:txbxContent>
                </v:textbox>
                <w10:anchorlock/>
              </v:shape>
            </w:pict>
          </mc:Fallback>
        </mc:AlternateContent>
      </w:r>
    </w:p>
    <w:p w14:paraId="3AFD4B79" w14:textId="1DFB8361" w:rsidR="00A15638" w:rsidRDefault="00E7698F" w:rsidP="00FC6A52">
      <w:pPr>
        <w:pStyle w:val="Heading4"/>
        <w:rPr>
          <w:b/>
        </w:rPr>
      </w:pPr>
      <w:r w:rsidRPr="00FC6A52">
        <w:rPr>
          <w:b/>
          <w:bCs w:val="0"/>
        </w:rPr>
        <w:t>Investment</w:t>
      </w:r>
      <w:r w:rsidR="00345FCF" w:rsidRPr="00FC6A52">
        <w:rPr>
          <w:b/>
          <w:bCs w:val="0"/>
        </w:rPr>
        <w:t xml:space="preserve"> in Australia’s advanced manufacturing </w:t>
      </w:r>
    </w:p>
    <w:p w14:paraId="438F82BD" w14:textId="41801BF4" w:rsidR="00324243" w:rsidRDefault="00345FCF" w:rsidP="00345FCF">
      <w:pPr>
        <w:rPr>
          <w:rFonts w:eastAsiaTheme="minorHAnsi"/>
        </w:rPr>
      </w:pPr>
      <w:r w:rsidRPr="00B704E9">
        <w:rPr>
          <w:rFonts w:eastAsiaTheme="minorHAnsi"/>
        </w:rPr>
        <w:t xml:space="preserve">The Australian Government has announced significant investments in Australia’s manufacturing capability, such as the </w:t>
      </w:r>
      <w:r w:rsidRPr="00B704E9">
        <w:rPr>
          <w:rFonts w:eastAsiaTheme="minorHAnsi"/>
          <w:b/>
          <w:bCs/>
        </w:rPr>
        <w:t>Future Made in Australia</w:t>
      </w:r>
      <w:r w:rsidRPr="00B704E9">
        <w:rPr>
          <w:rFonts w:eastAsiaTheme="minorHAnsi"/>
        </w:rPr>
        <w:t xml:space="preserve"> policy and the </w:t>
      </w:r>
      <w:r w:rsidRPr="007C0431">
        <w:rPr>
          <w:rFonts w:eastAsiaTheme="minorHAnsi"/>
        </w:rPr>
        <w:t>National Reconstruction Fund.</w:t>
      </w:r>
      <w:r w:rsidRPr="00B704E9">
        <w:rPr>
          <w:rFonts w:eastAsiaTheme="minorHAnsi"/>
        </w:rPr>
        <w:t xml:space="preserve"> </w:t>
      </w:r>
      <w:r w:rsidR="00042BFE">
        <w:rPr>
          <w:rFonts w:eastAsiaTheme="minorHAnsi"/>
        </w:rPr>
        <w:t xml:space="preserve">The Future Made in Australia policy </w:t>
      </w:r>
      <w:r w:rsidR="00042BFE" w:rsidRPr="00042BFE">
        <w:rPr>
          <w:rFonts w:eastAsiaTheme="minorHAnsi"/>
        </w:rPr>
        <w:t xml:space="preserve">is focused on encouraging and facilitating the private sector investment needed to </w:t>
      </w:r>
      <w:r w:rsidR="00E81F68" w:rsidRPr="00E81F68">
        <w:rPr>
          <w:rFonts w:eastAsiaTheme="minorHAnsi"/>
        </w:rPr>
        <w:t xml:space="preserve">strengthen priority supply chains and </w:t>
      </w:r>
      <w:r w:rsidR="00E81F68">
        <w:rPr>
          <w:rFonts w:eastAsiaTheme="minorHAnsi"/>
        </w:rPr>
        <w:t xml:space="preserve">develop </w:t>
      </w:r>
      <w:r w:rsidR="007645C3">
        <w:rPr>
          <w:rFonts w:eastAsiaTheme="minorHAnsi"/>
        </w:rPr>
        <w:t xml:space="preserve">Australia’s </w:t>
      </w:r>
      <w:r w:rsidR="00E81F68">
        <w:rPr>
          <w:rFonts w:eastAsiaTheme="minorHAnsi"/>
        </w:rPr>
        <w:t>manufacturing sector</w:t>
      </w:r>
      <w:r w:rsidR="00E81F68" w:rsidRPr="00E81F68">
        <w:rPr>
          <w:rFonts w:eastAsiaTheme="minorHAnsi"/>
        </w:rPr>
        <w:t xml:space="preserve"> </w:t>
      </w:r>
      <w:r w:rsidR="00890678">
        <w:rPr>
          <w:rFonts w:eastAsiaTheme="minorHAnsi"/>
        </w:rPr>
        <w:t>as</w:t>
      </w:r>
      <w:r w:rsidR="00E81F68" w:rsidRPr="00E81F68">
        <w:rPr>
          <w:rFonts w:eastAsiaTheme="minorHAnsi"/>
        </w:rPr>
        <w:t xml:space="preserve"> an indispensable part of </w:t>
      </w:r>
      <w:r w:rsidR="00042BFE">
        <w:rPr>
          <w:rFonts w:eastAsiaTheme="minorHAnsi"/>
        </w:rPr>
        <w:t>the net zero</w:t>
      </w:r>
      <w:r w:rsidR="00042BFE" w:rsidRPr="00042BFE">
        <w:rPr>
          <w:rFonts w:eastAsiaTheme="minorHAnsi"/>
        </w:rPr>
        <w:t xml:space="preserve"> </w:t>
      </w:r>
      <w:r w:rsidR="00E81F68" w:rsidRPr="00E81F68">
        <w:rPr>
          <w:rFonts w:eastAsiaTheme="minorHAnsi"/>
        </w:rPr>
        <w:t>global economy</w:t>
      </w:r>
      <w:r w:rsidR="00042BFE" w:rsidRPr="00042BFE">
        <w:rPr>
          <w:rFonts w:eastAsiaTheme="minorHAnsi"/>
        </w:rPr>
        <w:t xml:space="preserve">. </w:t>
      </w:r>
    </w:p>
    <w:p w14:paraId="5E733799" w14:textId="2E05AABC" w:rsidR="00345FCF" w:rsidRDefault="00345FCF" w:rsidP="00345FCF">
      <w:r w:rsidRPr="00B704E9">
        <w:rPr>
          <w:rFonts w:eastAsiaTheme="minorEastAsia"/>
        </w:rPr>
        <w:t xml:space="preserve">State investments such as the Made in Victoria, </w:t>
      </w:r>
      <w:proofErr w:type="gramStart"/>
      <w:r w:rsidRPr="00B704E9">
        <w:rPr>
          <w:rFonts w:eastAsiaTheme="minorEastAsia"/>
        </w:rPr>
        <w:t>Made</w:t>
      </w:r>
      <w:proofErr w:type="gramEnd"/>
      <w:r w:rsidRPr="00B704E9">
        <w:rPr>
          <w:rFonts w:eastAsiaTheme="minorEastAsia"/>
        </w:rPr>
        <w:t xml:space="preserve"> in Queensland, Tasmania’s Action Plan, and the Northern Territory Ecosystem Fund foster state-based ecosystems.</w:t>
      </w:r>
      <w:r w:rsidR="003911E7" w:rsidRPr="00B704E9">
        <w:rPr>
          <w:rStyle w:val="EndnoteReference"/>
        </w:rPr>
        <w:endnoteReference w:id="33"/>
      </w:r>
      <w:r w:rsidR="00696B81" w:rsidRPr="00B704E9">
        <w:t xml:space="preserve"> </w:t>
      </w:r>
      <w:r w:rsidR="00CD6C25">
        <w:t>W</w:t>
      </w:r>
      <w:r w:rsidR="00696B81" w:rsidRPr="00B704E9">
        <w:t>idespread regulatory support across the country means Australia is a reliable partner for investment.</w:t>
      </w:r>
    </w:p>
    <w:p w14:paraId="31D716D0" w14:textId="77777777" w:rsidR="00E92F7D" w:rsidRDefault="00E92F7D" w:rsidP="00345FCF"/>
    <w:p w14:paraId="70A7759B" w14:textId="35FCE563" w:rsidR="00E92F7D" w:rsidRPr="00D571E3" w:rsidRDefault="00E92F7D" w:rsidP="00345FCF">
      <w:r w:rsidRPr="00D571E3">
        <w:rPr>
          <w:noProof/>
        </w:rPr>
        <w:lastRenderedPageBreak/>
        <mc:AlternateContent>
          <mc:Choice Requires="wps">
            <w:drawing>
              <wp:inline distT="0" distB="0" distL="0" distR="0" wp14:anchorId="41F8DFE8" wp14:editId="74590544">
                <wp:extent cx="6177280" cy="3781425"/>
                <wp:effectExtent l="0" t="0" r="13970" b="28575"/>
                <wp:docPr id="89770894" name="Text Box 3"/>
                <wp:cNvGraphicFramePr/>
                <a:graphic xmlns:a="http://schemas.openxmlformats.org/drawingml/2006/main">
                  <a:graphicData uri="http://schemas.microsoft.com/office/word/2010/wordprocessingShape">
                    <wps:wsp>
                      <wps:cNvSpPr txBox="1"/>
                      <wps:spPr>
                        <a:xfrm>
                          <a:off x="0" y="0"/>
                          <a:ext cx="6177280" cy="3781425"/>
                        </a:xfrm>
                        <a:prstGeom prst="rect">
                          <a:avLst/>
                        </a:prstGeom>
                        <a:noFill/>
                        <a:ln w="6350">
                          <a:solidFill>
                            <a:prstClr val="black"/>
                          </a:solidFill>
                        </a:ln>
                      </wps:spPr>
                      <wps:txbx>
                        <w:txbxContent>
                          <w:p w14:paraId="2DE8ACAA" w14:textId="2935CC1E" w:rsidR="00E92F7D" w:rsidRDefault="00E92F7D" w:rsidP="00E92F7D">
                            <w:pPr>
                              <w:rPr>
                                <w:b/>
                                <w:bCs/>
                              </w:rPr>
                            </w:pPr>
                            <w:r>
                              <w:rPr>
                                <w:b/>
                                <w:bCs/>
                              </w:rPr>
                              <w:t>A Future Made in Australia</w:t>
                            </w:r>
                          </w:p>
                          <w:p w14:paraId="22539532" w14:textId="21C620F5" w:rsidR="00557444" w:rsidRDefault="0085577F" w:rsidP="00E92F7D">
                            <w:r>
                              <w:t>The Australian Government has announced</w:t>
                            </w:r>
                            <w:r w:rsidR="003F4A24" w:rsidRPr="003F4A24">
                              <w:t xml:space="preserve"> </w:t>
                            </w:r>
                            <w:r w:rsidR="00071B1F">
                              <w:t>substantial</w:t>
                            </w:r>
                            <w:r>
                              <w:t xml:space="preserve"> investments </w:t>
                            </w:r>
                            <w:r w:rsidR="003F4A24" w:rsidRPr="003F4A24">
                              <w:t xml:space="preserve">over the next decade to build a Future Made in Australia. This plan is about maximising the economic and industrial benefits of the move to net zero and securing Australia’s place in a changing global economic and strategic landscape. </w:t>
                            </w:r>
                          </w:p>
                          <w:p w14:paraId="2D967A22" w14:textId="48EB0DED" w:rsidR="00557444" w:rsidRDefault="003F4A24" w:rsidP="00E92F7D">
                            <w:r w:rsidRPr="003F4A24">
                              <w:t xml:space="preserve">Given our critical and abundant natural endowments and skilled workforce, Australia is well positioned to strengthen priority supply chains and become an indispensable part of the net zero global economy. The Government’s plan for a Future Made in Australia is central to this transformation. It is focused on encouraging and facilitating the private sector investment needed to make the most of this opportunity.  </w:t>
                            </w:r>
                          </w:p>
                          <w:p w14:paraId="2308759C" w14:textId="4EA03013" w:rsidR="00E92F7D" w:rsidRPr="00FC6A52" w:rsidRDefault="003F4A24" w:rsidP="00FC6A52">
                            <w:r w:rsidRPr="003F4A24">
                              <w:t xml:space="preserve">The plan will help build a stronger, more diversified and more resilient economy powered by clean energy, in a way that creates secure, well-paid jobs and delivers benefits to communities across the country. </w:t>
                            </w:r>
                          </w:p>
                          <w:p w14:paraId="16949EF7" w14:textId="77777777" w:rsidR="00E92F7D" w:rsidRPr="00EC5678" w:rsidRDefault="00E92F7D" w:rsidP="00E92F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F8DFE8" id="_x0000_s1053" type="#_x0000_t202" style="width:486.4pt;height:29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" filled="f" strokeweight=".5pt">
                <v:textbox>
                  <w:txbxContent>
                    <w:p w14:paraId="2DE8ACAA" w14:textId="2935CC1E" w:rsidR="00E92F7D" w:rsidRDefault="00E92F7D" w:rsidP="00E92F7D">
                      <w:pPr>
                        <w:rPr>
                          <w:b/>
                          <w:bCs/>
                        </w:rPr>
                      </w:pPr>
                      <w:r>
                        <w:rPr>
                          <w:b/>
                          <w:bCs/>
                        </w:rPr>
                        <w:t>A Future Made in Australia</w:t>
                      </w:r>
                    </w:p>
                    <w:p w14:paraId="22539532" w14:textId="21C620F5" w:rsidR="00557444" w:rsidRDefault="0085577F" w:rsidP="00E92F7D">
                      <w:r>
                        <w:t>The Australian Government has announced</w:t>
                      </w:r>
                      <w:r w:rsidR="003F4A24" w:rsidRPr="003F4A24">
                        <w:t xml:space="preserve"> </w:t>
                      </w:r>
                      <w:r w:rsidR="00071B1F">
                        <w:t>substantial</w:t>
                      </w:r>
                      <w:r>
                        <w:t xml:space="preserve"> investments </w:t>
                      </w:r>
                      <w:r w:rsidR="003F4A24" w:rsidRPr="003F4A24">
                        <w:t xml:space="preserve">over the next decade to build a Future Made in Australia. This plan is about maximising the economic and industrial benefits of the move to net zero and securing Australia’s place in a changing global economic and strategic landscape. </w:t>
                      </w:r>
                    </w:p>
                    <w:p w14:paraId="2D967A22" w14:textId="48EB0DED" w:rsidR="00557444" w:rsidRDefault="003F4A24" w:rsidP="00E92F7D">
                      <w:r w:rsidRPr="003F4A24">
                        <w:t xml:space="preserve">Given our critical and abundant natural endowments and skilled workforce, Australia is well positioned to strengthen priority supply chains and become an indispensable part of the net zero global economy. The Government’s plan for a Future Made in Australia is central to this transformation. It is focused on encouraging and facilitating the private sector investment needed to make the most of this opportunity.  </w:t>
                      </w:r>
                    </w:p>
                    <w:p w14:paraId="2308759C" w14:textId="4EA03013" w:rsidR="00E92F7D" w:rsidRPr="00FC6A52" w:rsidRDefault="003F4A24" w:rsidP="00FC6A52">
                      <w:r w:rsidRPr="003F4A24">
                        <w:t xml:space="preserve">The plan will help build a stronger, more diversified and more resilient economy powered by clean energy, in a way that creates secure, well-paid jobs and delivers benefits to communities across the country. </w:t>
                      </w:r>
                    </w:p>
                    <w:p w14:paraId="16949EF7" w14:textId="77777777" w:rsidR="00E92F7D" w:rsidRPr="00EC5678" w:rsidRDefault="00E92F7D" w:rsidP="00E92F7D"/>
                  </w:txbxContent>
                </v:textbox>
                <w10:anchorlock/>
              </v:shape>
            </w:pict>
          </mc:Fallback>
        </mc:AlternateContent>
      </w:r>
    </w:p>
    <w:p w14:paraId="2321D2A4" w14:textId="5EC341DA" w:rsidR="00345FCF" w:rsidRPr="00DC4397" w:rsidRDefault="00C14898" w:rsidP="00DC4397">
      <w:pPr>
        <w:spacing w:before="0" w:after="160" w:line="259" w:lineRule="auto"/>
        <w:rPr>
          <w:bCs/>
          <w:sz w:val="32"/>
          <w:szCs w:val="32"/>
        </w:rPr>
      </w:pPr>
      <w:r>
        <w:br w:type="page"/>
      </w:r>
    </w:p>
    <w:p w14:paraId="28AEA93E" w14:textId="6B7456C1" w:rsidR="00135D79" w:rsidRPr="00D571E3" w:rsidRDefault="00135D79" w:rsidP="00135D79">
      <w:pPr>
        <w:pStyle w:val="Heading2"/>
      </w:pPr>
      <w:bookmarkStart w:id="48" w:name="_Toc168335543"/>
      <w:bookmarkStart w:id="49" w:name="_Toc169260084"/>
      <w:r w:rsidRPr="00D571E3">
        <w:rPr>
          <w:noProof/>
        </w:rPr>
        <w:lastRenderedPageBreak/>
        <mc:AlternateContent>
          <mc:Choice Requires="wps">
            <w:drawing>
              <wp:inline distT="0" distB="0" distL="0" distR="0" wp14:anchorId="693116FB" wp14:editId="45AB2726">
                <wp:extent cx="6177280" cy="3267986"/>
                <wp:effectExtent l="0" t="0" r="13970" b="27940"/>
                <wp:docPr id="1030771612" name="Text Box 3"/>
                <wp:cNvGraphicFramePr/>
                <a:graphic xmlns:a="http://schemas.openxmlformats.org/drawingml/2006/main">
                  <a:graphicData uri="http://schemas.microsoft.com/office/word/2010/wordprocessingShape">
                    <wps:wsp>
                      <wps:cNvSpPr txBox="1"/>
                      <wps:spPr>
                        <a:xfrm>
                          <a:off x="0" y="0"/>
                          <a:ext cx="6177280" cy="3267986"/>
                        </a:xfrm>
                        <a:prstGeom prst="rect">
                          <a:avLst/>
                        </a:prstGeom>
                        <a:noFill/>
                        <a:ln w="6350">
                          <a:solidFill>
                            <a:prstClr val="black"/>
                          </a:solidFill>
                        </a:ln>
                      </wps:spPr>
                      <wps:txbx>
                        <w:txbxContent>
                          <w:p w14:paraId="15D9FDCB" w14:textId="77777777" w:rsidR="00135D79" w:rsidRPr="007A52F1" w:rsidRDefault="00135D79" w:rsidP="007A52F1">
                            <w:pPr>
                              <w:rPr>
                                <w:b/>
                                <w:bCs/>
                              </w:rPr>
                            </w:pPr>
                            <w:r w:rsidRPr="007A52F1">
                              <w:rPr>
                                <w:b/>
                                <w:bCs/>
                              </w:rPr>
                              <w:t>SPEE3D</w:t>
                            </w:r>
                          </w:p>
                          <w:p w14:paraId="66EA0107" w14:textId="77777777" w:rsidR="00135D79" w:rsidRPr="007A52F1" w:rsidRDefault="00135D79" w:rsidP="007A52F1">
                            <w:pPr>
                              <w:rPr>
                                <w:b/>
                                <w:bCs/>
                                <w:lang w:val="en-GB"/>
                              </w:rPr>
                            </w:pPr>
                            <w:r w:rsidRPr="007A52F1">
                              <w:rPr>
                                <w:b/>
                                <w:bCs/>
                                <w:lang w:val="en-GB"/>
                              </w:rPr>
                              <w:t>SPEE3D is trailblazing Australian advanced manufacturing company in global markets with innovative additive manufacturing techniques.</w:t>
                            </w:r>
                          </w:p>
                          <w:p w14:paraId="3A3650CB" w14:textId="77777777" w:rsidR="00135D79" w:rsidRPr="008B7AAE" w:rsidRDefault="00135D79" w:rsidP="007A52F1">
                            <w:r w:rsidRPr="008B7AAE">
                              <w:rPr>
                                <w:rFonts w:eastAsiaTheme="minorEastAsia"/>
                                <w:lang w:val="en-GB"/>
                              </w:rPr>
                              <w:t xml:space="preserve">A novel printing technique means SPEE3D’s high-speed metal 3D printers can make precision parts at supersonic speeds for vehicles and machines such as tractors and space rockets. </w:t>
                            </w:r>
                          </w:p>
                          <w:p w14:paraId="4E0330CF" w14:textId="62F2E21C" w:rsidR="00135D79" w:rsidRDefault="00135D79" w:rsidP="007A52F1">
                            <w:pPr>
                              <w:rPr>
                                <w:rFonts w:eastAsiaTheme="minorEastAsia"/>
                                <w:lang w:val="en-GB"/>
                              </w:rPr>
                            </w:pPr>
                            <w:r w:rsidRPr="009830FF">
                              <w:rPr>
                                <w:rFonts w:eastAsiaTheme="minorEastAsia"/>
                                <w:lang w:val="en-GB"/>
                              </w:rPr>
                              <w:t>Co-founders Steven Camilleri and Byron Kennedy wanted to reduce the time it takes to create and receive a metal part from weeks or days, to just minutes.</w:t>
                            </w:r>
                          </w:p>
                          <w:p w14:paraId="121D0554" w14:textId="5B665F15" w:rsidR="00D36E54" w:rsidRDefault="00D36E54" w:rsidP="007A52F1">
                            <w:pPr>
                              <w:rPr>
                                <w:lang w:val="en-GB"/>
                              </w:rPr>
                            </w:pPr>
                            <w:r>
                              <w:rPr>
                                <w:rFonts w:eastAsiaTheme="minorEastAsia"/>
                                <w:lang w:val="en-GB"/>
                              </w:rPr>
                              <w:t>SPEE3D</w:t>
                            </w:r>
                            <w:r w:rsidR="001075BF">
                              <w:rPr>
                                <w:rFonts w:eastAsiaTheme="minorEastAsia"/>
                                <w:lang w:val="en-GB"/>
                              </w:rPr>
                              <w:t>, based in Victoria,</w:t>
                            </w:r>
                            <w:r w:rsidRPr="008B7AAE">
                              <w:rPr>
                                <w:rFonts w:eastAsiaTheme="minorEastAsia"/>
                                <w:lang w:val="en-GB"/>
                              </w:rPr>
                              <w:t xml:space="preserve"> has supplied its advanced manufacturing technology and equipment to markets such as France, Germany, Japan, Singapore, the UK and the US.</w:t>
                            </w:r>
                          </w:p>
                          <w:p w14:paraId="132F214B" w14:textId="77777777" w:rsidR="00135D79" w:rsidRPr="00135952" w:rsidRDefault="00135D79" w:rsidP="007A5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3116FB" id="_x0000_s1054" type="#_x0000_t202" style="width:486.4pt;height:2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" filled="f" strokeweight=".5pt">
                <v:textbox>
                  <w:txbxContent>
                    <w:p w14:paraId="15D9FDCB" w14:textId="77777777" w:rsidR="00135D79" w:rsidRPr="007A52F1" w:rsidRDefault="00135D79" w:rsidP="007A52F1">
                      <w:pPr>
                        <w:rPr>
                          <w:b/>
                          <w:bCs/>
                        </w:rPr>
                      </w:pPr>
                      <w:r w:rsidRPr="007A52F1">
                        <w:rPr>
                          <w:b/>
                          <w:bCs/>
                        </w:rPr>
                        <w:t>SPEE3D</w:t>
                      </w:r>
                    </w:p>
                    <w:p w14:paraId="66EA0107" w14:textId="77777777" w:rsidR="00135D79" w:rsidRPr="007A52F1" w:rsidRDefault="00135D79" w:rsidP="007A52F1">
                      <w:pPr>
                        <w:rPr>
                          <w:b/>
                          <w:bCs/>
                          <w:lang w:val="en-GB"/>
                        </w:rPr>
                      </w:pPr>
                      <w:r w:rsidRPr="007A52F1">
                        <w:rPr>
                          <w:b/>
                          <w:bCs/>
                          <w:lang w:val="en-GB"/>
                        </w:rPr>
                        <w:t>SPEE3D is trailblazing Australian advanced manufacturing company in global markets with innovative additive manufacturing techniques.</w:t>
                      </w:r>
                    </w:p>
                    <w:p w14:paraId="3A3650CB" w14:textId="77777777" w:rsidR="00135D79" w:rsidRPr="008B7AAE" w:rsidRDefault="00135D79" w:rsidP="007A52F1">
                      <w:r w:rsidRPr="008B7AAE">
                        <w:rPr>
                          <w:rFonts w:eastAsiaTheme="minorEastAsia"/>
                          <w:lang w:val="en-GB"/>
                        </w:rPr>
                        <w:t xml:space="preserve">A novel printing technique means SPEE3D’s high-speed metal 3D printers can make precision parts at supersonic speeds for vehicles and machines such as tractors and space rockets. </w:t>
                      </w:r>
                    </w:p>
                    <w:p w14:paraId="4E0330CF" w14:textId="62F2E21C" w:rsidR="00135D79" w:rsidRDefault="00135D79" w:rsidP="007A52F1">
                      <w:pPr>
                        <w:rPr>
                          <w:rFonts w:eastAsiaTheme="minorEastAsia"/>
                          <w:lang w:val="en-GB"/>
                        </w:rPr>
                      </w:pPr>
                      <w:r w:rsidRPr="009830FF">
                        <w:rPr>
                          <w:rFonts w:eastAsiaTheme="minorEastAsia"/>
                          <w:lang w:val="en-GB"/>
                        </w:rPr>
                        <w:t>Co-founders Steven Camilleri and Byron Kennedy wanted to reduce the time it takes to create and receive a metal part from weeks or days, to just minutes.</w:t>
                      </w:r>
                    </w:p>
                    <w:p w14:paraId="121D0554" w14:textId="5B665F15" w:rsidR="00D36E54" w:rsidRDefault="00D36E54" w:rsidP="007A52F1">
                      <w:pPr>
                        <w:rPr>
                          <w:lang w:val="en-GB"/>
                        </w:rPr>
                      </w:pPr>
                      <w:r>
                        <w:rPr>
                          <w:rFonts w:eastAsiaTheme="minorEastAsia"/>
                          <w:lang w:val="en-GB"/>
                        </w:rPr>
                        <w:t>SPEE3D</w:t>
                      </w:r>
                      <w:r w:rsidR="001075BF">
                        <w:rPr>
                          <w:rFonts w:eastAsiaTheme="minorEastAsia"/>
                          <w:lang w:val="en-GB"/>
                        </w:rPr>
                        <w:t>, based in Victoria,</w:t>
                      </w:r>
                      <w:r w:rsidRPr="008B7AAE">
                        <w:rPr>
                          <w:rFonts w:eastAsiaTheme="minorEastAsia"/>
                          <w:lang w:val="en-GB"/>
                        </w:rPr>
                        <w:t xml:space="preserve"> has supplied its advanced manufacturing technology and equipment to markets such as France, Germany, Japan, Singapore, the UK and the US.</w:t>
                      </w:r>
                    </w:p>
                    <w:p w14:paraId="132F214B" w14:textId="77777777" w:rsidR="00135D79" w:rsidRPr="00135952" w:rsidRDefault="00135D79" w:rsidP="007A52F1"/>
                  </w:txbxContent>
                </v:textbox>
                <w10:anchorlock/>
              </v:shape>
            </w:pict>
          </mc:Fallback>
        </mc:AlternateContent>
      </w:r>
      <w:bookmarkEnd w:id="48"/>
      <w:bookmarkEnd w:id="49"/>
    </w:p>
    <w:p w14:paraId="313F780E" w14:textId="77777777" w:rsidR="00E23FD9" w:rsidRDefault="00E23FD9">
      <w:pPr>
        <w:spacing w:before="0" w:after="160" w:line="259" w:lineRule="auto"/>
        <w:rPr>
          <w:color w:val="173E34" w:themeColor="accent1"/>
          <w:sz w:val="48"/>
          <w:szCs w:val="48"/>
        </w:rPr>
      </w:pPr>
      <w:r>
        <w:br w:type="page"/>
      </w:r>
    </w:p>
    <w:p w14:paraId="76764E61" w14:textId="5D442D77" w:rsidR="009830FF" w:rsidRPr="00D571E3" w:rsidRDefault="00CA1655" w:rsidP="00135D79">
      <w:pPr>
        <w:pStyle w:val="Heading2"/>
      </w:pPr>
      <w:bookmarkStart w:id="50" w:name="_Toc168335544"/>
      <w:bookmarkStart w:id="51" w:name="_Toc169260085"/>
      <w:r w:rsidRPr="00D571E3">
        <w:rPr>
          <w:rFonts w:eastAsiaTheme="majorEastAsia"/>
        </w:rPr>
        <w:lastRenderedPageBreak/>
        <w:t>Autonomous systems, robotics, positioning, timing and sensing</w:t>
      </w:r>
      <w:r w:rsidR="00947581">
        <w:t xml:space="preserve"> </w:t>
      </w:r>
      <w:bookmarkEnd w:id="50"/>
      <w:r w:rsidR="006E4469">
        <w:t>technologies</w:t>
      </w:r>
      <w:bookmarkEnd w:id="51"/>
    </w:p>
    <w:p w14:paraId="09F69DFC" w14:textId="453B569C" w:rsidR="00CA1655" w:rsidRPr="00D571E3" w:rsidRDefault="00CA1655" w:rsidP="00CA1655">
      <w:r w:rsidRPr="00CA1655">
        <w:rPr>
          <w:rFonts w:eastAsiaTheme="minorEastAsia"/>
        </w:rPr>
        <w:t xml:space="preserve">Autonomous systems, robotics, positioning, timing and sensing technologies (autonomous technologies) </w:t>
      </w:r>
      <w:r w:rsidR="00AE0436" w:rsidRPr="00AE0436">
        <w:rPr>
          <w:rFonts w:eastAsiaTheme="minorEastAsia"/>
        </w:rPr>
        <w:t>include robots</w:t>
      </w:r>
      <w:r w:rsidRPr="00CA1655">
        <w:rPr>
          <w:rFonts w:eastAsiaTheme="minorEastAsia"/>
        </w:rPr>
        <w:t xml:space="preserve"> and </w:t>
      </w:r>
      <w:r w:rsidR="00AE0436" w:rsidRPr="00AE0436">
        <w:rPr>
          <w:rFonts w:eastAsiaTheme="minorEastAsia"/>
        </w:rPr>
        <w:t>other machines that perform tasks</w:t>
      </w:r>
      <w:r w:rsidRPr="00CA1655">
        <w:rPr>
          <w:rFonts w:eastAsiaTheme="minorEastAsia"/>
        </w:rPr>
        <w:t xml:space="preserve"> on </w:t>
      </w:r>
      <w:r w:rsidR="00AE0436" w:rsidRPr="00AE0436">
        <w:rPr>
          <w:rFonts w:eastAsiaTheme="minorEastAsia"/>
        </w:rPr>
        <w:t xml:space="preserve">their own with limited guidance from humans. </w:t>
      </w:r>
      <w:r w:rsidR="00FF70E2">
        <w:rPr>
          <w:rFonts w:eastAsiaTheme="minorEastAsia"/>
        </w:rPr>
        <w:t>This</w:t>
      </w:r>
      <w:r w:rsidR="00AE0436" w:rsidRPr="00AE0436">
        <w:rPr>
          <w:rFonts w:eastAsiaTheme="minorEastAsia"/>
        </w:rPr>
        <w:t xml:space="preserve"> also includes satellites</w:t>
      </w:r>
      <w:r w:rsidRPr="00CA1655">
        <w:rPr>
          <w:rFonts w:eastAsiaTheme="minorEastAsia"/>
        </w:rPr>
        <w:t xml:space="preserve"> and </w:t>
      </w:r>
      <w:r w:rsidR="00AE0436" w:rsidRPr="00AE0436">
        <w:rPr>
          <w:rFonts w:eastAsiaTheme="minorEastAsia"/>
        </w:rPr>
        <w:t>systems that precisely measure position, navigation or timing data</w:t>
      </w:r>
      <w:r w:rsidR="00135D79" w:rsidRPr="00AE0436">
        <w:rPr>
          <w:rFonts w:eastAsiaTheme="minorEastAsia"/>
        </w:rPr>
        <w:t>.</w:t>
      </w:r>
    </w:p>
    <w:p w14:paraId="7AB179CF" w14:textId="22082C0D" w:rsidR="00CB4055" w:rsidRDefault="005B55C1" w:rsidP="006E6114">
      <w:pPr>
        <w:rPr>
          <w:rFonts w:eastAsiaTheme="minorEastAsia"/>
        </w:rPr>
      </w:pPr>
      <w:r>
        <w:rPr>
          <w:rFonts w:eastAsiaTheme="minorEastAsia"/>
        </w:rPr>
        <w:t xml:space="preserve">Companies across Australia’s manufacturing sector are developing novel autonomous technologies, including transport, material fabrication and packaging. </w:t>
      </w:r>
      <w:proofErr w:type="gramStart"/>
      <w:r w:rsidR="00101B99">
        <w:rPr>
          <w:rFonts w:eastAsiaTheme="minorEastAsia"/>
        </w:rPr>
        <w:t xml:space="preserve">In particular, </w:t>
      </w:r>
      <w:r w:rsidR="00D571E3" w:rsidRPr="00D571E3">
        <w:rPr>
          <w:rFonts w:eastAsiaTheme="minorEastAsia"/>
        </w:rPr>
        <w:t>Australia’s</w:t>
      </w:r>
      <w:proofErr w:type="gramEnd"/>
      <w:r w:rsidR="00D571E3" w:rsidRPr="00D571E3">
        <w:rPr>
          <w:rFonts w:eastAsiaTheme="minorEastAsia"/>
        </w:rPr>
        <w:t xml:space="preserve"> leading capabilities in mining, agriculture, and defence have driven cutting edge developments in autonomous technologies. </w:t>
      </w:r>
      <w:r w:rsidR="002279EF">
        <w:rPr>
          <w:rFonts w:eastAsiaTheme="minorEastAsia"/>
        </w:rPr>
        <w:t xml:space="preserve">These </w:t>
      </w:r>
      <w:r w:rsidR="00D571E3" w:rsidRPr="00D571E3">
        <w:rPr>
          <w:rFonts w:eastAsiaTheme="minorEastAsia"/>
        </w:rPr>
        <w:t>Australian industries are large and sophisticated customers of autonomous technologies</w:t>
      </w:r>
      <w:r w:rsidR="00BD2D39">
        <w:rPr>
          <w:rFonts w:eastAsiaTheme="minorEastAsia"/>
        </w:rPr>
        <w:t>, driving innovation and new applications,</w:t>
      </w:r>
      <w:r w:rsidR="00D571E3" w:rsidRPr="00D571E3">
        <w:rPr>
          <w:rFonts w:eastAsiaTheme="minorEastAsia"/>
        </w:rPr>
        <w:t xml:space="preserve"> and other countries seek out Australia’s autonomous technologies expertise. </w:t>
      </w:r>
    </w:p>
    <w:p w14:paraId="045F912D" w14:textId="7AF0EC09" w:rsidR="001C2729" w:rsidRDefault="00CB4055" w:rsidP="006E6114">
      <w:pPr>
        <w:rPr>
          <w:rFonts w:eastAsiaTheme="minorEastAsia"/>
        </w:rPr>
      </w:pPr>
      <w:r w:rsidRPr="00CB4055">
        <w:rPr>
          <w:rFonts w:eastAsiaTheme="minorEastAsia"/>
        </w:rPr>
        <w:t>W</w:t>
      </w:r>
      <w:r w:rsidR="00F714F5">
        <w:rPr>
          <w:rFonts w:eastAsiaTheme="minorEastAsia"/>
        </w:rPr>
        <w:t xml:space="preserve">estern </w:t>
      </w:r>
      <w:r w:rsidRPr="00CB4055">
        <w:rPr>
          <w:rFonts w:eastAsiaTheme="minorEastAsia"/>
        </w:rPr>
        <w:t>A</w:t>
      </w:r>
      <w:r w:rsidR="00F714F5">
        <w:rPr>
          <w:rFonts w:eastAsiaTheme="minorEastAsia"/>
        </w:rPr>
        <w:t>ustralia</w:t>
      </w:r>
      <w:r w:rsidRPr="00CB4055">
        <w:rPr>
          <w:rFonts w:eastAsiaTheme="minorEastAsia"/>
        </w:rPr>
        <w:t xml:space="preserve"> is home to 75% of the world’s autonomous trucks, and the world’s largest &amp; longest autonomous trains</w:t>
      </w:r>
      <w:r>
        <w:rPr>
          <w:rFonts w:eastAsiaTheme="minorEastAsia"/>
        </w:rPr>
        <w:t xml:space="preserve">. </w:t>
      </w:r>
      <w:r w:rsidR="00165EEA">
        <w:rPr>
          <w:rFonts w:eastAsiaTheme="minorEastAsia"/>
        </w:rPr>
        <w:t>Rio Tinto and Founders Factory have announced an Australian hub in Perth to launch Australian mining startups into global markets.</w:t>
      </w:r>
    </w:p>
    <w:p w14:paraId="7AFE7D90" w14:textId="3DE0A8BF" w:rsidR="001A2D76" w:rsidRDefault="001A2D76" w:rsidP="006E6114">
      <w:pPr>
        <w:rPr>
          <w:rFonts w:eastAsiaTheme="minorEastAsia"/>
        </w:rPr>
      </w:pPr>
      <w:r w:rsidRPr="00D571E3">
        <w:rPr>
          <w:noProof/>
        </w:rPr>
        <mc:AlternateContent>
          <mc:Choice Requires="wps">
            <w:drawing>
              <wp:inline distT="0" distB="0" distL="0" distR="0" wp14:anchorId="6EB67037" wp14:editId="67FBDD19">
                <wp:extent cx="6177280" cy="2590800"/>
                <wp:effectExtent l="0" t="0" r="13970" b="19050"/>
                <wp:docPr id="652212425" name="Text Box 3"/>
                <wp:cNvGraphicFramePr/>
                <a:graphic xmlns:a="http://schemas.openxmlformats.org/drawingml/2006/main">
                  <a:graphicData uri="http://schemas.microsoft.com/office/word/2010/wordprocessingShape">
                    <wps:wsp>
                      <wps:cNvSpPr txBox="1"/>
                      <wps:spPr>
                        <a:xfrm>
                          <a:off x="0" y="0"/>
                          <a:ext cx="6177280" cy="2590800"/>
                        </a:xfrm>
                        <a:prstGeom prst="rect">
                          <a:avLst/>
                        </a:prstGeom>
                        <a:noFill/>
                        <a:ln w="6350">
                          <a:solidFill>
                            <a:prstClr val="black"/>
                          </a:solidFill>
                        </a:ln>
                      </wps:spPr>
                      <wps:txbx>
                        <w:txbxContent>
                          <w:p w14:paraId="5D69C2A2" w14:textId="77777777" w:rsidR="001A2D76" w:rsidRPr="00135952" w:rsidRDefault="001A2D76" w:rsidP="001A2D76">
                            <w:pPr>
                              <w:rPr>
                                <w:b/>
                                <w:bCs/>
                              </w:rPr>
                            </w:pPr>
                            <w:r>
                              <w:rPr>
                                <w:b/>
                                <w:bCs/>
                              </w:rPr>
                              <w:t xml:space="preserve">Mining safety and efficiency </w:t>
                            </w:r>
                          </w:p>
                          <w:p w14:paraId="3D5CB823" w14:textId="77777777" w:rsidR="001A2D76" w:rsidRDefault="001A2D76" w:rsidP="001A2D76">
                            <w:r>
                              <w:t xml:space="preserve">Mining </w:t>
                            </w:r>
                            <w:r w:rsidRPr="007C62CB">
                              <w:t>operations are transformed by the automation of processes - enhancing operational efficiency and safety.</w:t>
                            </w:r>
                            <w:r w:rsidRPr="00137A8B">
                              <w:t xml:space="preserve"> Australia's mining industries </w:t>
                            </w:r>
                            <w:r>
                              <w:t xml:space="preserve">maintain their status as one of the best and safest in the world by using </w:t>
                            </w:r>
                            <w:r w:rsidRPr="00137A8B">
                              <w:t xml:space="preserve">robots to explore </w:t>
                            </w:r>
                            <w:r>
                              <w:t>dangerous e</w:t>
                            </w:r>
                            <w:r w:rsidRPr="00137A8B">
                              <w:t>nvironments, such as an unstable mine shaft.</w:t>
                            </w:r>
                          </w:p>
                          <w:p w14:paraId="2910F726" w14:textId="3F567E10" w:rsidR="001A2D76" w:rsidRPr="00135952" w:rsidRDefault="001A2D76" w:rsidP="001A2D76">
                            <w:r>
                              <w:rPr>
                                <w:lang w:val="en-US"/>
                              </w:rPr>
                              <w:t xml:space="preserve">The </w:t>
                            </w:r>
                            <w:r w:rsidRPr="003A7694">
                              <w:rPr>
                                <w:rFonts w:eastAsiaTheme="minorEastAsia"/>
                                <w:b/>
                                <w:bCs/>
                                <w:lang w:val="en-US"/>
                              </w:rPr>
                              <w:t>Rio Tinto Gudai-Darri mine</w:t>
                            </w:r>
                            <w:r w:rsidRPr="003A7694">
                              <w:rPr>
                                <w:rFonts w:eastAsiaTheme="minorEastAsia"/>
                                <w:lang w:val="en-US"/>
                              </w:rPr>
                              <w:t xml:space="preserve"> </w:t>
                            </w:r>
                            <w:r>
                              <w:rPr>
                                <w:rFonts w:eastAsiaTheme="minorEastAsia"/>
                                <w:lang w:val="en-US"/>
                              </w:rPr>
                              <w:t>uses</w:t>
                            </w:r>
                            <w:r w:rsidRPr="003A7694">
                              <w:rPr>
                                <w:rFonts w:eastAsiaTheme="minorEastAsia"/>
                                <w:lang w:val="en-US"/>
                              </w:rPr>
                              <w:t xml:space="preserve"> cutting edge robotics in the ore sampling laboratory as well as autonomous trucks, trains and drills, which are now standard across the Pilbara</w:t>
                            </w:r>
                            <w:r w:rsidR="0097365A">
                              <w:rPr>
                                <w:rFonts w:eastAsiaTheme="minorEastAsia"/>
                                <w:lang w:val="en-US"/>
                              </w:rPr>
                              <w:t>, (Western Australia)</w:t>
                            </w:r>
                            <w:r>
                              <w:rPr>
                                <w:rFonts w:eastAsiaTheme="minorEastAsia"/>
                                <w:lang w:val="en-US"/>
                              </w:rPr>
                              <w:t xml:space="preserve"> – supplying one third of global iron ore production, home to the f</w:t>
                            </w:r>
                            <w:r w:rsidRPr="007D52D5">
                              <w:rPr>
                                <w:rFonts w:eastAsiaTheme="minorEastAsia"/>
                                <w:lang w:val="en-US"/>
                              </w:rPr>
                              <w:t>ourth biggest lithium mine in the world</w:t>
                            </w:r>
                            <w:r>
                              <w:rPr>
                                <w:rFonts w:eastAsiaTheme="minorEastAsia"/>
                                <w:lang w:val="en-US"/>
                              </w:rPr>
                              <w:t xml:space="preserve"> and o</w:t>
                            </w:r>
                            <w:r w:rsidRPr="007D52D5">
                              <w:rPr>
                                <w:rFonts w:eastAsiaTheme="minorEastAsia"/>
                                <w:lang w:val="en-US"/>
                              </w:rPr>
                              <w:t>ne of Australia’s largest gold mines</w:t>
                            </w:r>
                            <w:r w:rsidRPr="003A7694">
                              <w:rPr>
                                <w:rFonts w:eastAsiaTheme="minorEastAsia"/>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B67037" id="_x0000_s1055" type="#_x0000_t202" style="width:486.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" filled="f" strokeweight=".5pt">
                <v:textbox>
                  <w:txbxContent>
                    <w:p w14:paraId="5D69C2A2" w14:textId="77777777" w:rsidR="001A2D76" w:rsidRPr="00135952" w:rsidRDefault="001A2D76" w:rsidP="001A2D76">
                      <w:pPr>
                        <w:rPr>
                          <w:b/>
                          <w:bCs/>
                        </w:rPr>
                      </w:pPr>
                      <w:r>
                        <w:rPr>
                          <w:b/>
                          <w:bCs/>
                        </w:rPr>
                        <w:t xml:space="preserve">Mining safety and efficiency </w:t>
                      </w:r>
                    </w:p>
                    <w:p w14:paraId="3D5CB823" w14:textId="77777777" w:rsidR="001A2D76" w:rsidRDefault="001A2D76" w:rsidP="001A2D76">
                      <w:r>
                        <w:t xml:space="preserve">Mining </w:t>
                      </w:r>
                      <w:r w:rsidRPr="007C62CB">
                        <w:t>operations are transformed by the automation of processes - enhancing operational efficiency and safety.</w:t>
                      </w:r>
                      <w:r w:rsidRPr="00137A8B">
                        <w:t xml:space="preserve"> Australia's mining industries </w:t>
                      </w:r>
                      <w:r>
                        <w:t xml:space="preserve">maintain their status as one of the best and safest in the world by using </w:t>
                      </w:r>
                      <w:r w:rsidRPr="00137A8B">
                        <w:t xml:space="preserve">robots to explore </w:t>
                      </w:r>
                      <w:r>
                        <w:t>dangerous e</w:t>
                      </w:r>
                      <w:r w:rsidRPr="00137A8B">
                        <w:t>nvironments, such as an unstable mine shaft.</w:t>
                      </w:r>
                    </w:p>
                    <w:p w14:paraId="2910F726" w14:textId="3F567E10" w:rsidR="001A2D76" w:rsidRPr="00135952" w:rsidRDefault="001A2D76" w:rsidP="001A2D76">
                      <w:r>
                        <w:rPr>
                          <w:lang w:val="en-US"/>
                        </w:rPr>
                        <w:t xml:space="preserve">The </w:t>
                      </w:r>
                      <w:r w:rsidRPr="003A7694">
                        <w:rPr>
                          <w:rFonts w:eastAsiaTheme="minorEastAsia"/>
                          <w:b/>
                          <w:bCs/>
                          <w:lang w:val="en-US"/>
                        </w:rPr>
                        <w:t>Rio Tinto Gudai-Darri mine</w:t>
                      </w:r>
                      <w:r w:rsidRPr="003A7694">
                        <w:rPr>
                          <w:rFonts w:eastAsiaTheme="minorEastAsia"/>
                          <w:lang w:val="en-US"/>
                        </w:rPr>
                        <w:t xml:space="preserve"> </w:t>
                      </w:r>
                      <w:r>
                        <w:rPr>
                          <w:rFonts w:eastAsiaTheme="minorEastAsia"/>
                          <w:lang w:val="en-US"/>
                        </w:rPr>
                        <w:t>uses</w:t>
                      </w:r>
                      <w:r w:rsidRPr="003A7694">
                        <w:rPr>
                          <w:rFonts w:eastAsiaTheme="minorEastAsia"/>
                          <w:lang w:val="en-US"/>
                        </w:rPr>
                        <w:t xml:space="preserve"> cutting edge robotics in the ore sampling laboratory as well as autonomous trucks, trains and drills, which are now standard across the Pilbara</w:t>
                      </w:r>
                      <w:r w:rsidR="0097365A">
                        <w:rPr>
                          <w:rFonts w:eastAsiaTheme="minorEastAsia"/>
                          <w:lang w:val="en-US"/>
                        </w:rPr>
                        <w:t>, (Western Australia)</w:t>
                      </w:r>
                      <w:r>
                        <w:rPr>
                          <w:rFonts w:eastAsiaTheme="minorEastAsia"/>
                          <w:lang w:val="en-US"/>
                        </w:rPr>
                        <w:t xml:space="preserve"> – supplying one third of global iron ore production, home to the f</w:t>
                      </w:r>
                      <w:r w:rsidRPr="007D52D5">
                        <w:rPr>
                          <w:rFonts w:eastAsiaTheme="minorEastAsia"/>
                          <w:lang w:val="en-US"/>
                        </w:rPr>
                        <w:t>ourth biggest lithium mine in the world</w:t>
                      </w:r>
                      <w:r>
                        <w:rPr>
                          <w:rFonts w:eastAsiaTheme="minorEastAsia"/>
                          <w:lang w:val="en-US"/>
                        </w:rPr>
                        <w:t xml:space="preserve"> and o</w:t>
                      </w:r>
                      <w:r w:rsidRPr="007D52D5">
                        <w:rPr>
                          <w:rFonts w:eastAsiaTheme="minorEastAsia"/>
                          <w:lang w:val="en-US"/>
                        </w:rPr>
                        <w:t>ne of Australia’s largest gold mines</w:t>
                      </w:r>
                      <w:r w:rsidRPr="003A7694">
                        <w:rPr>
                          <w:rFonts w:eastAsiaTheme="minorEastAsia"/>
                          <w:lang w:val="en-US"/>
                        </w:rPr>
                        <w:t>.</w:t>
                      </w:r>
                    </w:p>
                  </w:txbxContent>
                </v:textbox>
                <w10:anchorlock/>
              </v:shape>
            </w:pict>
          </mc:Fallback>
        </mc:AlternateContent>
      </w:r>
    </w:p>
    <w:p w14:paraId="425B3CC3" w14:textId="273A30BE" w:rsidR="006E6114" w:rsidRDefault="006E6114" w:rsidP="006E6114">
      <w:pPr>
        <w:rPr>
          <w:rFonts w:eastAsiaTheme="minorEastAsia"/>
        </w:rPr>
      </w:pPr>
      <w:r>
        <w:rPr>
          <w:rFonts w:eastAsiaTheme="minorEastAsia"/>
        </w:rPr>
        <w:t xml:space="preserve">Global defence industries are </w:t>
      </w:r>
      <w:r w:rsidR="00D57C3A">
        <w:rPr>
          <w:rFonts w:eastAsiaTheme="minorEastAsia"/>
        </w:rPr>
        <w:t>a</w:t>
      </w:r>
      <w:r>
        <w:rPr>
          <w:rFonts w:eastAsiaTheme="minorEastAsia"/>
        </w:rPr>
        <w:t xml:space="preserve"> core customer for Austral</w:t>
      </w:r>
      <w:r w:rsidR="006D7F2D">
        <w:rPr>
          <w:rFonts w:eastAsiaTheme="minorEastAsia"/>
        </w:rPr>
        <w:t>i</w:t>
      </w:r>
      <w:r>
        <w:rPr>
          <w:rFonts w:eastAsiaTheme="minorEastAsia"/>
        </w:rPr>
        <w:t>a’s autonomous technologies</w:t>
      </w:r>
      <w:r w:rsidR="00D371B2">
        <w:rPr>
          <w:rFonts w:eastAsiaTheme="minorEastAsia"/>
        </w:rPr>
        <w:t xml:space="preserve">, </w:t>
      </w:r>
      <w:r w:rsidR="001422F2">
        <w:rPr>
          <w:rFonts w:eastAsiaTheme="minorEastAsia"/>
        </w:rPr>
        <w:t xml:space="preserve">particularly in the </w:t>
      </w:r>
      <w:r w:rsidR="00165EEA">
        <w:rPr>
          <w:rFonts w:eastAsiaTheme="minorEastAsia"/>
        </w:rPr>
        <w:t xml:space="preserve">US Department of </w:t>
      </w:r>
      <w:proofErr w:type="spellStart"/>
      <w:r w:rsidR="00165EEA">
        <w:rPr>
          <w:rFonts w:eastAsiaTheme="minorEastAsia"/>
        </w:rPr>
        <w:t>Defense</w:t>
      </w:r>
      <w:proofErr w:type="spellEnd"/>
      <w:r w:rsidR="00165EEA">
        <w:rPr>
          <w:rFonts w:eastAsiaTheme="minorEastAsia"/>
        </w:rPr>
        <w:t xml:space="preserve"> and major US Original Equipment Manufacturers</w:t>
      </w:r>
      <w:r w:rsidR="00D371B2">
        <w:rPr>
          <w:rFonts w:eastAsiaTheme="minorEastAsia"/>
        </w:rPr>
        <w:t>.</w:t>
      </w:r>
      <w:r w:rsidR="00DA01E0">
        <w:rPr>
          <w:rFonts w:eastAsiaTheme="minorEastAsia"/>
        </w:rPr>
        <w:t xml:space="preserve"> </w:t>
      </w:r>
    </w:p>
    <w:p w14:paraId="765A2FEB" w14:textId="32773496" w:rsidR="00153822" w:rsidRDefault="00D571E3" w:rsidP="00662922">
      <w:pPr>
        <w:rPr>
          <w:bCs/>
          <w:sz w:val="32"/>
          <w:szCs w:val="32"/>
        </w:rPr>
      </w:pPr>
      <w:r w:rsidRPr="00D571E3">
        <w:rPr>
          <w:rFonts w:eastAsiaTheme="minorEastAsia"/>
        </w:rPr>
        <w:lastRenderedPageBreak/>
        <w:t>Innovation hubs, industry networks and common user facilities across Australia are developing startups into global successes.</w:t>
      </w:r>
      <w:r w:rsidR="00153822">
        <w:br w:type="page"/>
      </w:r>
    </w:p>
    <w:p w14:paraId="38C433E5" w14:textId="448F8BB8" w:rsidR="007F244F" w:rsidRDefault="00DE3026" w:rsidP="00662922">
      <w:pPr>
        <w:pStyle w:val="Heading3"/>
      </w:pPr>
      <w:bookmarkStart w:id="52" w:name="_Toc169260086"/>
      <w:r>
        <w:lastRenderedPageBreak/>
        <w:t xml:space="preserve">Explore Australia’s autonomous </w:t>
      </w:r>
      <w:r w:rsidR="00AA7437">
        <w:t>technologies</w:t>
      </w:r>
      <w:r>
        <w:t xml:space="preserve"> precincts</w:t>
      </w:r>
      <w:bookmarkEnd w:id="52"/>
      <w:r>
        <w:t xml:space="preserve"> </w:t>
      </w:r>
    </w:p>
    <w:p w14:paraId="7FF51BE8" w14:textId="77777777" w:rsidR="000C56B7" w:rsidRPr="00D571E3" w:rsidRDefault="000C56B7" w:rsidP="000C56B7">
      <w:pPr>
        <w:rPr>
          <w:color w:val="00694B" w:themeColor="accent3"/>
        </w:rPr>
      </w:pPr>
      <w:r>
        <w:rPr>
          <w:noProof/>
          <w:color w:val="00694B" w:themeColor="accent3"/>
        </w:rPr>
        <w:t>[map]</w:t>
      </w:r>
    </w:p>
    <w:p w14:paraId="44175503" w14:textId="1E1E0010" w:rsidR="00DE3026" w:rsidRPr="00D571E3" w:rsidRDefault="00DE3026" w:rsidP="00DE3026"/>
    <w:p w14:paraId="4BBD1D4B" w14:textId="61350C80" w:rsidR="00947581" w:rsidRPr="00D571E3" w:rsidRDefault="00947581" w:rsidP="00021A44">
      <w:pPr>
        <w:pStyle w:val="Heading4"/>
      </w:pPr>
      <w:r w:rsidRPr="00D571E3">
        <w:t xml:space="preserve">Australia’s thriving </w:t>
      </w:r>
      <w:r w:rsidR="001654D3">
        <w:t xml:space="preserve">autonomous </w:t>
      </w:r>
      <w:r w:rsidR="00F812A0">
        <w:t>technologies</w:t>
      </w:r>
      <w:r w:rsidR="001654D3">
        <w:t xml:space="preserve"> industry</w:t>
      </w:r>
      <w:r w:rsidRPr="00D571E3">
        <w:t xml:space="preserve">: </w:t>
      </w:r>
    </w:p>
    <w:p w14:paraId="2E395442" w14:textId="33667A68" w:rsidR="00947581" w:rsidRPr="00947581" w:rsidRDefault="0011278D" w:rsidP="00F3648A">
      <w:pPr>
        <w:pStyle w:val="NumberedList"/>
      </w:pPr>
      <w:r>
        <w:t xml:space="preserve">Australia is home to 180 autonomous </w:t>
      </w:r>
      <w:r w:rsidR="00F812A0">
        <w:t xml:space="preserve">technologies </w:t>
      </w:r>
      <w:r>
        <w:t>companies</w:t>
      </w:r>
      <w:r w:rsidR="0089269E">
        <w:rPr>
          <w:lang w:val="en-US"/>
        </w:rPr>
        <w:t>.</w:t>
      </w:r>
      <w:r w:rsidR="0089269E">
        <w:rPr>
          <w:rStyle w:val="EndnoteReference"/>
          <w:lang w:val="en-US"/>
        </w:rPr>
        <w:endnoteReference w:id="34"/>
      </w:r>
    </w:p>
    <w:p w14:paraId="70C4EEAD" w14:textId="0A438DE1" w:rsidR="00947581" w:rsidRPr="00947581" w:rsidRDefault="00F3648A" w:rsidP="00F3648A">
      <w:pPr>
        <w:pStyle w:val="NumberedList"/>
      </w:pPr>
      <w:r>
        <w:t>Australia-based autonomous technology companies have attracted $2 billion in venture capital</w:t>
      </w:r>
      <w:r w:rsidR="00955657">
        <w:rPr>
          <w:lang w:val="en-US"/>
        </w:rPr>
        <w:t>.</w:t>
      </w:r>
      <w:r w:rsidR="00955657">
        <w:rPr>
          <w:rStyle w:val="EndnoteReference"/>
          <w:lang w:val="en-US"/>
        </w:rPr>
        <w:endnoteReference w:id="35"/>
      </w:r>
    </w:p>
    <w:p w14:paraId="61BE84FD" w14:textId="2A442AE7" w:rsidR="001654D3" w:rsidRPr="001654D3" w:rsidRDefault="00BA182F" w:rsidP="00F3648A">
      <w:pPr>
        <w:pStyle w:val="NumberedList"/>
      </w:pPr>
      <w:r>
        <w:t>In the five years to</w:t>
      </w:r>
      <w:r w:rsidR="00F3648A">
        <w:t xml:space="preserve"> 2023, Australian autonomous technologies received $95 million in foreign direct investment</w:t>
      </w:r>
      <w:r w:rsidR="00955657">
        <w:rPr>
          <w:lang w:val="en-US"/>
        </w:rPr>
        <w:t>.</w:t>
      </w:r>
      <w:r w:rsidR="00573E4D">
        <w:rPr>
          <w:rStyle w:val="EndnoteReference"/>
          <w:lang w:val="en-US"/>
        </w:rPr>
        <w:endnoteReference w:id="36"/>
      </w:r>
    </w:p>
    <w:p w14:paraId="420AF3D9" w14:textId="5B6A5596" w:rsidR="0089269E" w:rsidRDefault="00F3648A" w:rsidP="00F3648A">
      <w:pPr>
        <w:pStyle w:val="NumberedList"/>
        <w:rPr>
          <w:lang w:val="en-US"/>
        </w:rPr>
      </w:pPr>
      <w:r>
        <w:t>In 2021, Australian robotics companies generated $18 billion in revenue</w:t>
      </w:r>
      <w:r w:rsidR="00573E4D">
        <w:rPr>
          <w:lang w:val="en-US"/>
        </w:rPr>
        <w:t>.</w:t>
      </w:r>
      <w:r w:rsidR="00356C7A">
        <w:rPr>
          <w:rStyle w:val="EndnoteReference"/>
          <w:lang w:val="en-US"/>
        </w:rPr>
        <w:endnoteReference w:id="37"/>
      </w:r>
    </w:p>
    <w:p w14:paraId="71271718" w14:textId="55FB03BE" w:rsidR="00356C7A" w:rsidRPr="00356C7A" w:rsidRDefault="00356C7A" w:rsidP="00356C7A">
      <w:pPr>
        <w:rPr>
          <w:lang w:val="en-US"/>
        </w:rPr>
      </w:pPr>
    </w:p>
    <w:p w14:paraId="2E74C92D" w14:textId="77777777" w:rsidR="002C79DD" w:rsidRDefault="002C79DD">
      <w:pPr>
        <w:spacing w:before="0" w:after="160" w:line="259" w:lineRule="auto"/>
        <w:rPr>
          <w:rFonts w:eastAsiaTheme="majorEastAsia"/>
          <w:bCs/>
          <w:sz w:val="32"/>
          <w:szCs w:val="32"/>
          <w:lang w:val="en-US"/>
        </w:rPr>
      </w:pPr>
      <w:bookmarkStart w:id="53" w:name="_Toc168335545"/>
      <w:r>
        <w:rPr>
          <w:rFonts w:eastAsiaTheme="majorEastAsia"/>
          <w:lang w:val="en-US"/>
        </w:rPr>
        <w:br w:type="page"/>
      </w:r>
    </w:p>
    <w:p w14:paraId="57EB022D" w14:textId="4105FB9A" w:rsidR="00D571E3" w:rsidRDefault="00B7299B" w:rsidP="00B7299B">
      <w:pPr>
        <w:pStyle w:val="Heading3"/>
        <w:rPr>
          <w:lang w:val="en-US"/>
        </w:rPr>
      </w:pPr>
      <w:bookmarkStart w:id="54" w:name="_Toc169260087"/>
      <w:r w:rsidRPr="00B7299B">
        <w:rPr>
          <w:rFonts w:eastAsiaTheme="majorEastAsia"/>
          <w:lang w:val="en-US"/>
        </w:rPr>
        <w:lastRenderedPageBreak/>
        <w:t xml:space="preserve">Australia’s world leading capabilities in mining, agriculture and </w:t>
      </w:r>
      <w:r w:rsidR="009446B2">
        <w:rPr>
          <w:rFonts w:eastAsiaTheme="majorEastAsia"/>
          <w:lang w:val="en-US"/>
        </w:rPr>
        <w:t>defence</w:t>
      </w:r>
      <w:r w:rsidR="009446B2" w:rsidRPr="00B7299B">
        <w:rPr>
          <w:rFonts w:eastAsiaTheme="majorEastAsia"/>
          <w:lang w:val="en-US"/>
        </w:rPr>
        <w:t xml:space="preserve"> </w:t>
      </w:r>
      <w:r w:rsidRPr="00B7299B">
        <w:rPr>
          <w:rFonts w:eastAsiaTheme="majorEastAsia"/>
          <w:lang w:val="en-US"/>
        </w:rPr>
        <w:t>drive cutting edge autonomous technologies</w:t>
      </w:r>
      <w:bookmarkEnd w:id="53"/>
      <w:bookmarkEnd w:id="54"/>
    </w:p>
    <w:p w14:paraId="4BCD2CA3" w14:textId="3153354D" w:rsidR="00CA1655" w:rsidRPr="00D571E3" w:rsidRDefault="005041A5" w:rsidP="00CA1655">
      <w:r w:rsidRPr="00D571E3">
        <w:rPr>
          <w:noProof/>
        </w:rPr>
        <mc:AlternateContent>
          <mc:Choice Requires="wps">
            <w:drawing>
              <wp:inline distT="0" distB="0" distL="0" distR="0" wp14:anchorId="1ECF6AF7" wp14:editId="0568C82A">
                <wp:extent cx="6177280" cy="1847850"/>
                <wp:effectExtent l="0" t="0" r="13970" b="19050"/>
                <wp:docPr id="1155298725" name="Text Box 3"/>
                <wp:cNvGraphicFramePr/>
                <a:graphic xmlns:a="http://schemas.openxmlformats.org/drawingml/2006/main">
                  <a:graphicData uri="http://schemas.microsoft.com/office/word/2010/wordprocessingShape">
                    <wps:wsp>
                      <wps:cNvSpPr txBox="1"/>
                      <wps:spPr>
                        <a:xfrm>
                          <a:off x="0" y="0"/>
                          <a:ext cx="6177280" cy="1847850"/>
                        </a:xfrm>
                        <a:prstGeom prst="rect">
                          <a:avLst/>
                        </a:prstGeom>
                        <a:noFill/>
                        <a:ln w="6350">
                          <a:solidFill>
                            <a:prstClr val="black"/>
                          </a:solidFill>
                        </a:ln>
                      </wps:spPr>
                      <wps:txbx>
                        <w:txbxContent>
                          <w:p w14:paraId="76A5C695" w14:textId="16DA413B" w:rsidR="005041A5" w:rsidRPr="00135952" w:rsidRDefault="005041A5" w:rsidP="005041A5">
                            <w:pPr>
                              <w:rPr>
                                <w:b/>
                                <w:bCs/>
                              </w:rPr>
                            </w:pPr>
                            <w:r>
                              <w:rPr>
                                <w:b/>
                                <w:bCs/>
                              </w:rPr>
                              <w:t xml:space="preserve">Nanosatellite capabilities </w:t>
                            </w:r>
                          </w:p>
                          <w:p w14:paraId="50C0403C" w14:textId="62EFDADC" w:rsidR="005041A5" w:rsidRDefault="007335FD" w:rsidP="005041A5">
                            <w:r>
                              <w:t xml:space="preserve">Robotics, satellites and sensors are fundamental to space exploration and development. Australia is supporting the launch of </w:t>
                            </w:r>
                            <w:r w:rsidR="00317844">
                              <w:t xml:space="preserve">new </w:t>
                            </w:r>
                            <w:r>
                              <w:t>nanosatellite capabilit</w:t>
                            </w:r>
                            <w:r w:rsidR="00317844">
                              <w:t>ies</w:t>
                            </w:r>
                            <w:r>
                              <w:t>.</w:t>
                            </w:r>
                          </w:p>
                          <w:p w14:paraId="4B9083EA" w14:textId="093AF94E" w:rsidR="004766E6" w:rsidRPr="004766E6" w:rsidRDefault="004766E6" w:rsidP="004766E6">
                            <w:pPr>
                              <w:spacing w:before="200" w:after="200" w:line="300" w:lineRule="exact"/>
                              <w:rPr>
                                <w:b/>
                                <w:bCs/>
                              </w:rPr>
                            </w:pPr>
                            <w:r w:rsidRPr="004766E6">
                              <w:rPr>
                                <w:b/>
                                <w:bCs/>
                                <w:lang w:val="en-US"/>
                              </w:rPr>
                              <w:t>Fleet Space</w:t>
                            </w:r>
                            <w:r w:rsidR="009F5D4A">
                              <w:rPr>
                                <w:b/>
                                <w:bCs/>
                                <w:lang w:val="en-US"/>
                              </w:rPr>
                              <w:t xml:space="preserve"> Technologies</w:t>
                            </w:r>
                            <w:r w:rsidRPr="004766E6">
                              <w:rPr>
                                <w:lang w:val="en-US"/>
                              </w:rPr>
                              <w:t>’ satellite-constellation is the foundation for new solutions in space, defence, and critical mineral discovery as it radically reduces the time and resources required to locate potential deposits.</w:t>
                            </w:r>
                          </w:p>
                          <w:p w14:paraId="7A6D0C3E" w14:textId="110A19E8" w:rsidR="005041A5" w:rsidRPr="00BB088A" w:rsidRDefault="005041A5" w:rsidP="00476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CF6AF7" id="_x0000_s1056" type="#_x0000_t202" style="width:486.4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" filled="f" strokeweight=".5pt">
                <v:textbox>
                  <w:txbxContent>
                    <w:p w14:paraId="76A5C695" w14:textId="16DA413B" w:rsidR="005041A5" w:rsidRPr="00135952" w:rsidRDefault="005041A5" w:rsidP="005041A5">
                      <w:pPr>
                        <w:rPr>
                          <w:b/>
                          <w:bCs/>
                        </w:rPr>
                      </w:pPr>
                      <w:r>
                        <w:rPr>
                          <w:b/>
                          <w:bCs/>
                        </w:rPr>
                        <w:t xml:space="preserve">Nanosatellite capabilities </w:t>
                      </w:r>
                    </w:p>
                    <w:p w14:paraId="50C0403C" w14:textId="62EFDADC" w:rsidR="005041A5" w:rsidRDefault="007335FD" w:rsidP="005041A5">
                      <w:r>
                        <w:t xml:space="preserve">Robotics, satellites and sensors are fundamental to space exploration and development. Australia is supporting the launch of </w:t>
                      </w:r>
                      <w:r w:rsidR="00317844">
                        <w:t xml:space="preserve">new </w:t>
                      </w:r>
                      <w:r>
                        <w:t>nanosatellite capabilit</w:t>
                      </w:r>
                      <w:r w:rsidR="00317844">
                        <w:t>ies</w:t>
                      </w:r>
                      <w:r>
                        <w:t>.</w:t>
                      </w:r>
                    </w:p>
                    <w:p w14:paraId="4B9083EA" w14:textId="093AF94E" w:rsidR="004766E6" w:rsidRPr="004766E6" w:rsidRDefault="004766E6" w:rsidP="004766E6">
                      <w:pPr>
                        <w:spacing w:before="200" w:after="200" w:line="300" w:lineRule="exact"/>
                        <w:rPr>
                          <w:b/>
                          <w:bCs/>
                        </w:rPr>
                      </w:pPr>
                      <w:r w:rsidRPr="004766E6">
                        <w:rPr>
                          <w:b/>
                          <w:bCs/>
                          <w:lang w:val="en-US"/>
                        </w:rPr>
                        <w:t>Fleet Space</w:t>
                      </w:r>
                      <w:r w:rsidR="009F5D4A">
                        <w:rPr>
                          <w:b/>
                          <w:bCs/>
                          <w:lang w:val="en-US"/>
                        </w:rPr>
                        <w:t xml:space="preserve"> Technologies</w:t>
                      </w:r>
                      <w:r w:rsidRPr="004766E6">
                        <w:rPr>
                          <w:lang w:val="en-US"/>
                        </w:rPr>
                        <w:t>’ satellite-constellation is the foundation for new solutions in space, defence, and critical mineral discovery as it radically reduces the time and resources required to locate potential deposits.</w:t>
                      </w:r>
                    </w:p>
                    <w:p w14:paraId="7A6D0C3E" w14:textId="110A19E8" w:rsidR="005041A5" w:rsidRPr="00BB088A" w:rsidRDefault="005041A5" w:rsidP="004766E6"/>
                  </w:txbxContent>
                </v:textbox>
                <w10:anchorlock/>
              </v:shape>
            </w:pict>
          </mc:Fallback>
        </mc:AlternateContent>
      </w:r>
    </w:p>
    <w:p w14:paraId="0BEAE29E" w14:textId="77F4952B" w:rsidR="00FE0631" w:rsidRDefault="00FC554F" w:rsidP="00FE0631">
      <w:r w:rsidRPr="00D571E3">
        <w:rPr>
          <w:noProof/>
        </w:rPr>
        <mc:AlternateContent>
          <mc:Choice Requires="wps">
            <w:drawing>
              <wp:inline distT="0" distB="0" distL="0" distR="0" wp14:anchorId="7D0B8B54" wp14:editId="72C07FB1">
                <wp:extent cx="6177280" cy="2371725"/>
                <wp:effectExtent l="0" t="0" r="13970" b="28575"/>
                <wp:docPr id="16445592" name="Text Box 3"/>
                <wp:cNvGraphicFramePr/>
                <a:graphic xmlns:a="http://schemas.openxmlformats.org/drawingml/2006/main">
                  <a:graphicData uri="http://schemas.microsoft.com/office/word/2010/wordprocessingShape">
                    <wps:wsp>
                      <wps:cNvSpPr txBox="1"/>
                      <wps:spPr>
                        <a:xfrm>
                          <a:off x="0" y="0"/>
                          <a:ext cx="6177280" cy="2371725"/>
                        </a:xfrm>
                        <a:prstGeom prst="rect">
                          <a:avLst/>
                        </a:prstGeom>
                        <a:noFill/>
                        <a:ln w="6350">
                          <a:solidFill>
                            <a:prstClr val="black"/>
                          </a:solidFill>
                        </a:ln>
                      </wps:spPr>
                      <wps:txbx>
                        <w:txbxContent>
                          <w:p w14:paraId="0218C815" w14:textId="77777777" w:rsidR="00FC554F" w:rsidRPr="00EF7F00" w:rsidRDefault="00FC554F" w:rsidP="00FC554F">
                            <w:pPr>
                              <w:rPr>
                                <w:b/>
                                <w:bCs/>
                              </w:rPr>
                            </w:pPr>
                            <w:r w:rsidRPr="00EF7F00">
                              <w:rPr>
                                <w:b/>
                                <w:bCs/>
                              </w:rPr>
                              <w:t xml:space="preserve">Reconfiguring vehicle to satellite communication </w:t>
                            </w:r>
                          </w:p>
                          <w:p w14:paraId="0BC07771" w14:textId="77777777" w:rsidR="00FC554F" w:rsidRDefault="00FC554F" w:rsidP="00FC554F">
                            <w:r w:rsidRPr="00EF7F00">
                              <w:t>Reconfigurable antenna technology enhances connectivity of autonomous vehicles and drones, extends operational ranges, and ensures secure communication for a wide range of applications</w:t>
                            </w:r>
                            <w:r>
                              <w:t>.</w:t>
                            </w:r>
                          </w:p>
                          <w:p w14:paraId="71B2EB2A" w14:textId="77777777" w:rsidR="00FC554F" w:rsidRPr="00EF7F00" w:rsidRDefault="00FC554F" w:rsidP="00FC554F">
                            <w:r w:rsidRPr="00CA0550">
                              <w:rPr>
                                <w:b/>
                                <w:bCs/>
                              </w:rPr>
                              <w:t>University of Queensland</w:t>
                            </w:r>
                            <w:r w:rsidRPr="004018A7">
                              <w:t xml:space="preserve"> and </w:t>
                            </w:r>
                            <w:r>
                              <w:t xml:space="preserve">global </w:t>
                            </w:r>
                            <w:r w:rsidRPr="004018A7">
                              <w:t xml:space="preserve">industry leader </w:t>
                            </w:r>
                            <w:r w:rsidRPr="00CA0550">
                              <w:rPr>
                                <w:b/>
                                <w:bCs/>
                              </w:rPr>
                              <w:t>EM Solutions</w:t>
                            </w:r>
                            <w:r w:rsidRPr="004018A7">
                              <w:t xml:space="preserve"> are testing real-world applicability of a state-of-the-art reconfigurable broadband antenna system, addressing the growing need for reliable and secure data transmission across various industries. The project will deliver scalability and cost-effectiveness for civilian and military customers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B8B54" id="_x0000_s1057" type="#_x0000_t202" style="width:486.4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" filled="f" strokeweight=".5pt">
                <v:textbox>
                  <w:txbxContent>
                    <w:p w14:paraId="0218C815" w14:textId="77777777" w:rsidR="00FC554F" w:rsidRPr="00EF7F00" w:rsidRDefault="00FC554F" w:rsidP="00FC554F">
                      <w:pPr>
                        <w:rPr>
                          <w:b/>
                          <w:bCs/>
                        </w:rPr>
                      </w:pPr>
                      <w:r w:rsidRPr="00EF7F00">
                        <w:rPr>
                          <w:b/>
                          <w:bCs/>
                        </w:rPr>
                        <w:t xml:space="preserve">Reconfiguring vehicle to satellite communication </w:t>
                      </w:r>
                    </w:p>
                    <w:p w14:paraId="0BC07771" w14:textId="77777777" w:rsidR="00FC554F" w:rsidRDefault="00FC554F" w:rsidP="00FC554F">
                      <w:r w:rsidRPr="00EF7F00">
                        <w:t>Reconfigurable antenna technology enhances connectivity of autonomous vehicles and drones, extends operational ranges, and ensures secure communication for a wide range of applications</w:t>
                      </w:r>
                      <w:r>
                        <w:t>.</w:t>
                      </w:r>
                    </w:p>
                    <w:p w14:paraId="71B2EB2A" w14:textId="77777777" w:rsidR="00FC554F" w:rsidRPr="00EF7F00" w:rsidRDefault="00FC554F" w:rsidP="00FC554F">
                      <w:r w:rsidRPr="00CA0550">
                        <w:rPr>
                          <w:b/>
                          <w:bCs/>
                        </w:rPr>
                        <w:t>University of Queensland</w:t>
                      </w:r>
                      <w:r w:rsidRPr="004018A7">
                        <w:t xml:space="preserve"> and </w:t>
                      </w:r>
                      <w:r>
                        <w:t xml:space="preserve">global </w:t>
                      </w:r>
                      <w:r w:rsidRPr="004018A7">
                        <w:t xml:space="preserve">industry leader </w:t>
                      </w:r>
                      <w:r w:rsidRPr="00CA0550">
                        <w:rPr>
                          <w:b/>
                          <w:bCs/>
                        </w:rPr>
                        <w:t>EM Solutions</w:t>
                      </w:r>
                      <w:r w:rsidRPr="004018A7">
                        <w:t xml:space="preserve"> are testing real-world applicability of a state-of-the-art reconfigurable broadband antenna system, addressing the growing need for reliable and secure data transmission across various industries. The project will deliver scalability and cost-effectiveness for civilian and military customers</w:t>
                      </w:r>
                      <w:r>
                        <w:t>.</w:t>
                      </w:r>
                    </w:p>
                  </w:txbxContent>
                </v:textbox>
                <w10:anchorlock/>
              </v:shape>
            </w:pict>
          </mc:Fallback>
        </mc:AlternateContent>
      </w:r>
    </w:p>
    <w:p w14:paraId="6A9CD9CF" w14:textId="3DE1A88F" w:rsidR="00555D8A" w:rsidRPr="00D571E3" w:rsidRDefault="00555D8A" w:rsidP="00FE0631">
      <w:r w:rsidRPr="00D571E3">
        <w:rPr>
          <w:noProof/>
        </w:rPr>
        <mc:AlternateContent>
          <mc:Choice Requires="wps">
            <w:drawing>
              <wp:inline distT="0" distB="0" distL="0" distR="0" wp14:anchorId="150C50B1" wp14:editId="14805F82">
                <wp:extent cx="6177280" cy="2371725"/>
                <wp:effectExtent l="0" t="0" r="13970" b="28575"/>
                <wp:docPr id="703383840" name="Text Box 3"/>
                <wp:cNvGraphicFramePr/>
                <a:graphic xmlns:a="http://schemas.openxmlformats.org/drawingml/2006/main">
                  <a:graphicData uri="http://schemas.microsoft.com/office/word/2010/wordprocessingShape">
                    <wps:wsp>
                      <wps:cNvSpPr txBox="1"/>
                      <wps:spPr>
                        <a:xfrm>
                          <a:off x="0" y="0"/>
                          <a:ext cx="6177280" cy="2371725"/>
                        </a:xfrm>
                        <a:prstGeom prst="rect">
                          <a:avLst/>
                        </a:prstGeom>
                        <a:noFill/>
                        <a:ln w="6350">
                          <a:solidFill>
                            <a:prstClr val="black"/>
                          </a:solidFill>
                        </a:ln>
                      </wps:spPr>
                      <wps:txbx>
                        <w:txbxContent>
                          <w:p w14:paraId="47258511" w14:textId="3A5D71A1" w:rsidR="00555D8A" w:rsidRPr="00EF7F00" w:rsidRDefault="002A33CE" w:rsidP="00555D8A">
                            <w:pPr>
                              <w:rPr>
                                <w:b/>
                                <w:bCs/>
                              </w:rPr>
                            </w:pPr>
                            <w:r>
                              <w:rPr>
                                <w:b/>
                                <w:bCs/>
                              </w:rPr>
                              <w:t>Autonomous maritime vessels</w:t>
                            </w:r>
                          </w:p>
                          <w:p w14:paraId="02A98F0D" w14:textId="2FB7FB0B" w:rsidR="00555D8A" w:rsidRDefault="002A33CE" w:rsidP="00555D8A">
                            <w:r>
                              <w:t xml:space="preserve">Australia’s robotics start-ups </w:t>
                            </w:r>
                            <w:r w:rsidR="00E00A5B">
                              <w:t xml:space="preserve">partner </w:t>
                            </w:r>
                            <w:r w:rsidR="00665AB0">
                              <w:t xml:space="preserve">with the Australian Defence Force to develop and trial new capabilities in </w:t>
                            </w:r>
                            <w:r w:rsidR="00F81BE9">
                              <w:t>real life scenarios.</w:t>
                            </w:r>
                          </w:p>
                          <w:p w14:paraId="787AB807" w14:textId="318ED0B3" w:rsidR="00F81BE9" w:rsidRPr="00EF7F00" w:rsidRDefault="00F81BE9" w:rsidP="00555D8A">
                            <w:r w:rsidRPr="00FC6A52">
                              <w:rPr>
                                <w:b/>
                                <w:bCs/>
                              </w:rPr>
                              <w:t>Greenroom Robotics</w:t>
                            </w:r>
                            <w:r>
                              <w:t>, i</w:t>
                            </w:r>
                            <w:r w:rsidRPr="00F81BE9">
                              <w:t xml:space="preserve">n collaboration with Austal Australia, Trusted Autonomous Systems, and the Royal Australian Navy Warfare Innovation Navy (WIN) Branch, </w:t>
                            </w:r>
                            <w:r w:rsidR="00DA052C">
                              <w:t xml:space="preserve">recently </w:t>
                            </w:r>
                            <w:r w:rsidRPr="00F81BE9">
                              <w:t>demonstrated the effectiveness and reliability of its Advanced Maritime Autonomy (GAMA) Software</w:t>
                            </w:r>
                            <w:r w:rsidR="008B06E0">
                              <w:t xml:space="preserve">. </w:t>
                            </w:r>
                            <w:r w:rsidR="007C6361">
                              <w:t xml:space="preserve">The Patrol Boat Autonomy Trial </w:t>
                            </w:r>
                            <w:r w:rsidR="0034228C">
                              <w:t>showcases the capability of locally developed autonomous systems and their integration within a full-size Australian made navy</w:t>
                            </w:r>
                            <w:r w:rsidR="00237211">
                              <w:t xml:space="preserve"> vessel.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0C50B1" id="_x0000_s1058" type="#_x0000_t202" style="width:486.4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" filled="f" strokeweight=".5pt">
                <v:textbox>
                  <w:txbxContent>
                    <w:p w14:paraId="47258511" w14:textId="3A5D71A1" w:rsidR="00555D8A" w:rsidRPr="00EF7F00" w:rsidRDefault="002A33CE" w:rsidP="00555D8A">
                      <w:pPr>
                        <w:rPr>
                          <w:b/>
                          <w:bCs/>
                        </w:rPr>
                      </w:pPr>
                      <w:r>
                        <w:rPr>
                          <w:b/>
                          <w:bCs/>
                        </w:rPr>
                        <w:t>Autonomous maritime vessels</w:t>
                      </w:r>
                    </w:p>
                    <w:p w14:paraId="02A98F0D" w14:textId="2FB7FB0B" w:rsidR="00555D8A" w:rsidRDefault="002A33CE" w:rsidP="00555D8A">
                      <w:r>
                        <w:t xml:space="preserve">Australia’s robotics start-ups </w:t>
                      </w:r>
                      <w:r w:rsidR="00E00A5B">
                        <w:t xml:space="preserve">partner </w:t>
                      </w:r>
                      <w:r w:rsidR="00665AB0">
                        <w:t xml:space="preserve">with the Australian Defence Force to develop and trial new capabilities in </w:t>
                      </w:r>
                      <w:r w:rsidR="00F81BE9">
                        <w:t>real life scenarios.</w:t>
                      </w:r>
                    </w:p>
                    <w:p w14:paraId="787AB807" w14:textId="318ED0B3" w:rsidR="00F81BE9" w:rsidRPr="00EF7F00" w:rsidRDefault="00F81BE9" w:rsidP="00555D8A">
                      <w:r w:rsidRPr="00FC6A52">
                        <w:rPr>
                          <w:b/>
                          <w:bCs/>
                        </w:rPr>
                        <w:t>Greenroom Robotics</w:t>
                      </w:r>
                      <w:r>
                        <w:t>, i</w:t>
                      </w:r>
                      <w:r w:rsidRPr="00F81BE9">
                        <w:t xml:space="preserve">n collaboration with Austal Australia, Trusted Autonomous Systems, and the Royal Australian Navy Warfare Innovation Navy (WIN) Branch, </w:t>
                      </w:r>
                      <w:r w:rsidR="00DA052C">
                        <w:t xml:space="preserve">recently </w:t>
                      </w:r>
                      <w:r w:rsidRPr="00F81BE9">
                        <w:t>demonstrated the effectiveness and reliability of its Advanced Maritime Autonomy (GAMA) Software</w:t>
                      </w:r>
                      <w:r w:rsidR="008B06E0">
                        <w:t xml:space="preserve">. </w:t>
                      </w:r>
                      <w:r w:rsidR="007C6361">
                        <w:t xml:space="preserve">The Patrol Boat Autonomy Trial </w:t>
                      </w:r>
                      <w:r w:rsidR="0034228C">
                        <w:t>showcases the capability of locally developed autonomous systems and their integration within a full-size Australian made navy</w:t>
                      </w:r>
                      <w:r w:rsidR="00237211">
                        <w:t xml:space="preserve"> vessel.</w:t>
                      </w:r>
                    </w:p>
                  </w:txbxContent>
                </v:textbox>
                <w10:anchorlock/>
              </v:shape>
            </w:pict>
          </mc:Fallback>
        </mc:AlternateContent>
      </w:r>
    </w:p>
    <w:p w14:paraId="71B1A2F5" w14:textId="37066347" w:rsidR="00C805C9" w:rsidRDefault="00C805C9" w:rsidP="00983D81">
      <w:pPr>
        <w:rPr>
          <w:rFonts w:eastAsiaTheme="minorEastAsia"/>
          <w:sz w:val="32"/>
          <w:szCs w:val="32"/>
        </w:rPr>
      </w:pPr>
      <w:r w:rsidRPr="00D571E3">
        <w:rPr>
          <w:noProof/>
        </w:rPr>
        <w:lastRenderedPageBreak/>
        <mc:AlternateContent>
          <mc:Choice Requires="wps">
            <w:drawing>
              <wp:inline distT="0" distB="0" distL="0" distR="0" wp14:anchorId="0B1B78A5" wp14:editId="1ABADE33">
                <wp:extent cx="6177280" cy="4229100"/>
                <wp:effectExtent l="0" t="0" r="13970" b="19050"/>
                <wp:docPr id="2138624342" name="Text Box 3"/>
                <wp:cNvGraphicFramePr/>
                <a:graphic xmlns:a="http://schemas.openxmlformats.org/drawingml/2006/main">
                  <a:graphicData uri="http://schemas.microsoft.com/office/word/2010/wordprocessingShape">
                    <wps:wsp>
                      <wps:cNvSpPr txBox="1"/>
                      <wps:spPr>
                        <a:xfrm>
                          <a:off x="0" y="0"/>
                          <a:ext cx="6177280" cy="4229100"/>
                        </a:xfrm>
                        <a:prstGeom prst="rect">
                          <a:avLst/>
                        </a:prstGeom>
                        <a:noFill/>
                        <a:ln w="6350">
                          <a:solidFill>
                            <a:prstClr val="black"/>
                          </a:solidFill>
                        </a:ln>
                      </wps:spPr>
                      <wps:txbx>
                        <w:txbxContent>
                          <w:p w14:paraId="5524CB61" w14:textId="5BBFC40A" w:rsidR="00C805C9" w:rsidRDefault="00C805C9" w:rsidP="00C805C9">
                            <w:pPr>
                              <w:rPr>
                                <w:b/>
                                <w:bCs/>
                              </w:rPr>
                            </w:pPr>
                            <w:r>
                              <w:rPr>
                                <w:b/>
                                <w:bCs/>
                              </w:rPr>
                              <w:t>National Robotics Strategy</w:t>
                            </w:r>
                          </w:p>
                          <w:p w14:paraId="2D57DEA8" w14:textId="67D433DD" w:rsidR="00C805C9" w:rsidRDefault="008422A9" w:rsidP="00C805C9">
                            <w:r w:rsidRPr="008422A9">
                              <w:t>Australia</w:t>
                            </w:r>
                            <w:r>
                              <w:t xml:space="preserve">’s </w:t>
                            </w:r>
                            <w:r w:rsidRPr="008422A9">
                              <w:t xml:space="preserve">emerging robotics and automation industry is growing in size and influence. </w:t>
                            </w:r>
                            <w:r w:rsidR="0069436C">
                              <w:t xml:space="preserve">The National Robotics Strategy sets four goals </w:t>
                            </w:r>
                            <w:r w:rsidR="00894E5E">
                              <w:t>to strengthen Australia’s competitiveness, boost productivity and support local communities</w:t>
                            </w:r>
                            <w:r w:rsidR="00EB4476">
                              <w:t>:</w:t>
                            </w:r>
                          </w:p>
                          <w:p w14:paraId="79D2FA25" w14:textId="1C5DCD5E" w:rsidR="00EB4476" w:rsidRDefault="00EB4476" w:rsidP="00FC6A52">
                            <w:pPr>
                              <w:pStyle w:val="ListParagraph"/>
                              <w:numPr>
                                <w:ilvl w:val="0"/>
                                <w:numId w:val="33"/>
                              </w:numPr>
                            </w:pPr>
                            <w:r w:rsidRPr="000E092C">
                              <w:rPr>
                                <w:b/>
                                <w:bCs/>
                              </w:rPr>
                              <w:t>National capability:</w:t>
                            </w:r>
                            <w:r>
                              <w:t xml:space="preserve"> </w:t>
                            </w:r>
                            <w:r w:rsidRPr="00EB4476">
                              <w:t>Australia has a strong, collaborative robotics and automation ecosystem that is recognised for its strengths, has a thriving domestic market and exports globally.</w:t>
                            </w:r>
                          </w:p>
                          <w:p w14:paraId="79EC8AF4" w14:textId="4EA331EA" w:rsidR="00EB4476" w:rsidRDefault="00EB4476" w:rsidP="00FC6A52">
                            <w:pPr>
                              <w:pStyle w:val="ListParagraph"/>
                              <w:numPr>
                                <w:ilvl w:val="0"/>
                                <w:numId w:val="33"/>
                              </w:numPr>
                            </w:pPr>
                            <w:r w:rsidRPr="000E092C">
                              <w:rPr>
                                <w:b/>
                                <w:bCs/>
                              </w:rPr>
                              <w:t xml:space="preserve">Increasing adoption: </w:t>
                            </w:r>
                            <w:r w:rsidRPr="00EB4476">
                              <w:t>Australian industries are supported to integrate robotics and automation technologies into</w:t>
                            </w:r>
                            <w:r w:rsidR="00652437">
                              <w:t xml:space="preserve"> </w:t>
                            </w:r>
                            <w:r w:rsidR="00D9360F">
                              <w:t>their operations in ways that benefit Australian workers and communities.</w:t>
                            </w:r>
                          </w:p>
                          <w:p w14:paraId="47A99B8C" w14:textId="53AF83AB" w:rsidR="008A0779" w:rsidRDefault="00DA0ECA" w:rsidP="00FC6A52">
                            <w:pPr>
                              <w:pStyle w:val="ListParagraph"/>
                              <w:numPr>
                                <w:ilvl w:val="0"/>
                                <w:numId w:val="33"/>
                              </w:numPr>
                            </w:pPr>
                            <w:r w:rsidRPr="000E092C">
                              <w:rPr>
                                <w:b/>
                                <w:bCs/>
                              </w:rPr>
                              <w:t>Trust, inclusion and responsible development an</w:t>
                            </w:r>
                            <w:r w:rsidR="00651104" w:rsidRPr="000E092C">
                              <w:rPr>
                                <w:b/>
                                <w:bCs/>
                              </w:rPr>
                              <w:t>d use:</w:t>
                            </w:r>
                            <w:r w:rsidR="00651104">
                              <w:t xml:space="preserve"> </w:t>
                            </w:r>
                            <w:r w:rsidR="00651104" w:rsidRPr="00651104">
                              <w:t xml:space="preserve">Robotics and automation technologies designed and adopted in Australia are safe to use alongside Australian </w:t>
                            </w:r>
                            <w:r w:rsidR="00162261" w:rsidRPr="00651104">
                              <w:t>workers and</w:t>
                            </w:r>
                            <w:r w:rsidR="00651104" w:rsidRPr="00651104">
                              <w:t xml:space="preserve"> are secure and inclusive by design.</w:t>
                            </w:r>
                          </w:p>
                          <w:p w14:paraId="061015F5" w14:textId="7E9C835E" w:rsidR="00652437" w:rsidRPr="00EC5678" w:rsidRDefault="008A0779" w:rsidP="00FC6A52">
                            <w:pPr>
                              <w:pStyle w:val="ListParagraph"/>
                              <w:numPr>
                                <w:ilvl w:val="0"/>
                                <w:numId w:val="33"/>
                              </w:numPr>
                            </w:pPr>
                            <w:r w:rsidRPr="000E092C">
                              <w:rPr>
                                <w:b/>
                                <w:bCs/>
                              </w:rPr>
                              <w:t>Skills and diversity:</w:t>
                            </w:r>
                            <w:r w:rsidR="00D9360F">
                              <w:t xml:space="preserve"> Australians from all </w:t>
                            </w:r>
                            <w:r w:rsidR="0036449B">
                              <w:t>backgrounds contribute to and benefit from the development and adoption of robotics and automation.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1B78A5" id="_x0000_s1059" type="#_x0000_t202" style="width:486.4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" filled="f" strokeweight=".5pt">
                <v:textbox>
                  <w:txbxContent>
                    <w:p w14:paraId="5524CB61" w14:textId="5BBFC40A" w:rsidR="00C805C9" w:rsidRDefault="00C805C9" w:rsidP="00C805C9">
                      <w:pPr>
                        <w:rPr>
                          <w:b/>
                          <w:bCs/>
                        </w:rPr>
                      </w:pPr>
                      <w:r>
                        <w:rPr>
                          <w:b/>
                          <w:bCs/>
                        </w:rPr>
                        <w:t>National Robotics Strategy</w:t>
                      </w:r>
                    </w:p>
                    <w:p w14:paraId="2D57DEA8" w14:textId="67D433DD" w:rsidR="00C805C9" w:rsidRDefault="008422A9" w:rsidP="00C805C9">
                      <w:r w:rsidRPr="008422A9">
                        <w:t>Australia</w:t>
                      </w:r>
                      <w:r>
                        <w:t xml:space="preserve">’s </w:t>
                      </w:r>
                      <w:r w:rsidRPr="008422A9">
                        <w:t xml:space="preserve">emerging robotics and automation industry is growing in size and influence. </w:t>
                      </w:r>
                      <w:r w:rsidR="0069436C">
                        <w:t xml:space="preserve">The National Robotics Strategy sets four goals </w:t>
                      </w:r>
                      <w:r w:rsidR="00894E5E">
                        <w:t>to strengthen Australia’s competitiveness, boost productivity and support local communities</w:t>
                      </w:r>
                      <w:r w:rsidR="00EB4476">
                        <w:t>:</w:t>
                      </w:r>
                    </w:p>
                    <w:p w14:paraId="79D2FA25" w14:textId="1C5DCD5E" w:rsidR="00EB4476" w:rsidRDefault="00EB4476" w:rsidP="00FC6A52">
                      <w:pPr>
                        <w:pStyle w:val="ListParagraph"/>
                        <w:numPr>
                          <w:ilvl w:val="0"/>
                          <w:numId w:val="33"/>
                        </w:numPr>
                      </w:pPr>
                      <w:r w:rsidRPr="000E092C">
                        <w:rPr>
                          <w:b/>
                          <w:bCs/>
                        </w:rPr>
                        <w:t>National capability:</w:t>
                      </w:r>
                      <w:r>
                        <w:t xml:space="preserve"> </w:t>
                      </w:r>
                      <w:r w:rsidRPr="00EB4476">
                        <w:t>Australia has a strong, collaborative robotics and automation ecosystem that is recognised for its strengths, has a thriving domestic market and exports globally.</w:t>
                      </w:r>
                    </w:p>
                    <w:p w14:paraId="79EC8AF4" w14:textId="4EA331EA" w:rsidR="00EB4476" w:rsidRDefault="00EB4476" w:rsidP="00FC6A52">
                      <w:pPr>
                        <w:pStyle w:val="ListParagraph"/>
                        <w:numPr>
                          <w:ilvl w:val="0"/>
                          <w:numId w:val="33"/>
                        </w:numPr>
                      </w:pPr>
                      <w:r w:rsidRPr="000E092C">
                        <w:rPr>
                          <w:b/>
                          <w:bCs/>
                        </w:rPr>
                        <w:t xml:space="preserve">Increasing adoption: </w:t>
                      </w:r>
                      <w:r w:rsidRPr="00EB4476">
                        <w:t>Australian industries are supported to integrate robotics and automation technologies into</w:t>
                      </w:r>
                      <w:r w:rsidR="00652437">
                        <w:t xml:space="preserve"> </w:t>
                      </w:r>
                      <w:r w:rsidR="00D9360F">
                        <w:t>their operations in ways that benefit Australian workers and communities.</w:t>
                      </w:r>
                    </w:p>
                    <w:p w14:paraId="47A99B8C" w14:textId="53AF83AB" w:rsidR="008A0779" w:rsidRDefault="00DA0ECA" w:rsidP="00FC6A52">
                      <w:pPr>
                        <w:pStyle w:val="ListParagraph"/>
                        <w:numPr>
                          <w:ilvl w:val="0"/>
                          <w:numId w:val="33"/>
                        </w:numPr>
                      </w:pPr>
                      <w:r w:rsidRPr="000E092C">
                        <w:rPr>
                          <w:b/>
                          <w:bCs/>
                        </w:rPr>
                        <w:t>Trust, inclusion and responsible development an</w:t>
                      </w:r>
                      <w:r w:rsidR="00651104" w:rsidRPr="000E092C">
                        <w:rPr>
                          <w:b/>
                          <w:bCs/>
                        </w:rPr>
                        <w:t>d use:</w:t>
                      </w:r>
                      <w:r w:rsidR="00651104">
                        <w:t xml:space="preserve"> </w:t>
                      </w:r>
                      <w:r w:rsidR="00651104" w:rsidRPr="00651104">
                        <w:t xml:space="preserve">Robotics and automation technologies designed and adopted in Australia are safe to use alongside Australian </w:t>
                      </w:r>
                      <w:r w:rsidR="00162261" w:rsidRPr="00651104">
                        <w:t>workers and</w:t>
                      </w:r>
                      <w:r w:rsidR="00651104" w:rsidRPr="00651104">
                        <w:t xml:space="preserve"> are secure and inclusive by design.</w:t>
                      </w:r>
                    </w:p>
                    <w:p w14:paraId="061015F5" w14:textId="7E9C835E" w:rsidR="00652437" w:rsidRPr="00EC5678" w:rsidRDefault="008A0779" w:rsidP="00FC6A52">
                      <w:pPr>
                        <w:pStyle w:val="ListParagraph"/>
                        <w:numPr>
                          <w:ilvl w:val="0"/>
                          <w:numId w:val="33"/>
                        </w:numPr>
                      </w:pPr>
                      <w:r w:rsidRPr="000E092C">
                        <w:rPr>
                          <w:b/>
                          <w:bCs/>
                        </w:rPr>
                        <w:t>Skills and diversity:</w:t>
                      </w:r>
                      <w:r w:rsidR="00D9360F">
                        <w:t xml:space="preserve"> Australians from all </w:t>
                      </w:r>
                      <w:r w:rsidR="0036449B">
                        <w:t>backgrounds contribute to and benefit from the development and adoption of robotics and automation.</w:t>
                      </w:r>
                    </w:p>
                  </w:txbxContent>
                </v:textbox>
                <w10:anchorlock/>
              </v:shape>
            </w:pict>
          </mc:Fallback>
        </mc:AlternateContent>
      </w:r>
    </w:p>
    <w:p w14:paraId="1179112D" w14:textId="77777777" w:rsidR="00747D4A" w:rsidRDefault="00747D4A" w:rsidP="00747D4A">
      <w:pPr>
        <w:pStyle w:val="Heading4"/>
        <w:rPr>
          <w:b/>
          <w:bCs w:val="0"/>
        </w:rPr>
      </w:pPr>
    </w:p>
    <w:p w14:paraId="6933E042" w14:textId="1BE3E947" w:rsidR="00B1095D" w:rsidRPr="00FC6A52" w:rsidRDefault="00976186" w:rsidP="00FC6A52">
      <w:pPr>
        <w:pStyle w:val="Heading4"/>
        <w:rPr>
          <w:b/>
        </w:rPr>
      </w:pPr>
      <w:r w:rsidRPr="00FC6A52">
        <w:rPr>
          <w:b/>
          <w:bCs w:val="0"/>
        </w:rPr>
        <w:t>A demand-driven startup ecosystem</w:t>
      </w:r>
    </w:p>
    <w:p w14:paraId="1EC97F7D" w14:textId="4D7237B0" w:rsidR="00002B47" w:rsidRDefault="00983D81" w:rsidP="00983D81">
      <w:pPr>
        <w:rPr>
          <w:vertAlign w:val="superscript"/>
          <w:lang w:val="en-US"/>
        </w:rPr>
      </w:pPr>
      <w:r w:rsidRPr="00983D81">
        <w:rPr>
          <w:rFonts w:eastAsiaTheme="minorHAnsi"/>
        </w:rPr>
        <w:t>Australia</w:t>
      </w:r>
      <w:r w:rsidR="00B940AE">
        <w:rPr>
          <w:rFonts w:eastAsiaTheme="minorHAnsi"/>
        </w:rPr>
        <w:t>’s geographic advantages have established</w:t>
      </w:r>
      <w:r w:rsidRPr="00983D81">
        <w:rPr>
          <w:rFonts w:eastAsiaTheme="minorHAnsi"/>
        </w:rPr>
        <w:t xml:space="preserve"> </w:t>
      </w:r>
      <w:r w:rsidR="00C2014C">
        <w:rPr>
          <w:rFonts w:eastAsiaTheme="minorHAnsi"/>
        </w:rPr>
        <w:t xml:space="preserve">globally leading </w:t>
      </w:r>
      <w:r w:rsidRPr="00983D81">
        <w:rPr>
          <w:rFonts w:eastAsiaTheme="minorHAnsi"/>
        </w:rPr>
        <w:t xml:space="preserve">mining, agriculture, defence and space industries. </w:t>
      </w:r>
      <w:r w:rsidRPr="00983D81">
        <w:rPr>
          <w:rFonts w:eastAsiaTheme="minorEastAsia"/>
          <w:lang w:val="en-US"/>
        </w:rPr>
        <w:t xml:space="preserve">These industries rely on autonomous </w:t>
      </w:r>
      <w:r w:rsidR="00460F9E">
        <w:rPr>
          <w:rFonts w:eastAsiaTheme="minorEastAsia"/>
          <w:lang w:val="en-US"/>
        </w:rPr>
        <w:t>technologies</w:t>
      </w:r>
      <w:r w:rsidRPr="00983D81">
        <w:rPr>
          <w:rFonts w:eastAsiaTheme="minorEastAsia"/>
          <w:lang w:val="en-US"/>
        </w:rPr>
        <w:t xml:space="preserve"> to improve productivity and </w:t>
      </w:r>
      <w:proofErr w:type="gramStart"/>
      <w:r w:rsidRPr="00983D81">
        <w:rPr>
          <w:rFonts w:eastAsiaTheme="minorEastAsia"/>
          <w:lang w:val="en-US"/>
        </w:rPr>
        <w:t>safety</w:t>
      </w:r>
      <w:r w:rsidR="0089271A">
        <w:rPr>
          <w:rFonts w:eastAsiaTheme="minorEastAsia"/>
          <w:lang w:val="en-US"/>
        </w:rPr>
        <w:t xml:space="preserve">, </w:t>
      </w:r>
      <w:r w:rsidR="0089271A">
        <w:rPr>
          <w:lang w:val="en-US"/>
        </w:rPr>
        <w:t>and</w:t>
      </w:r>
      <w:proofErr w:type="gramEnd"/>
      <w:r w:rsidR="0089271A">
        <w:rPr>
          <w:lang w:val="en-US"/>
        </w:rPr>
        <w:t xml:space="preserve"> </w:t>
      </w:r>
      <w:r w:rsidR="007C38BD">
        <w:rPr>
          <w:lang w:val="en-US"/>
        </w:rPr>
        <w:t>provide</w:t>
      </w:r>
      <w:r w:rsidR="0089271A">
        <w:rPr>
          <w:lang w:val="en-US"/>
        </w:rPr>
        <w:t xml:space="preserve"> a large </w:t>
      </w:r>
      <w:r w:rsidR="00854A1E">
        <w:rPr>
          <w:lang w:val="en-US"/>
        </w:rPr>
        <w:t xml:space="preserve">and </w:t>
      </w:r>
      <w:r w:rsidR="00AD4783">
        <w:rPr>
          <w:lang w:val="en-US"/>
        </w:rPr>
        <w:t>sophisticated</w:t>
      </w:r>
      <w:r w:rsidR="0089271A">
        <w:rPr>
          <w:lang w:val="en-US"/>
        </w:rPr>
        <w:t xml:space="preserve"> customer base for </w:t>
      </w:r>
      <w:r w:rsidR="00E82638">
        <w:rPr>
          <w:lang w:val="en-US"/>
        </w:rPr>
        <w:t xml:space="preserve">new </w:t>
      </w:r>
      <w:r w:rsidR="00AC4EB5">
        <w:rPr>
          <w:lang w:val="en-US"/>
        </w:rPr>
        <w:t>products and services</w:t>
      </w:r>
      <w:r w:rsidR="0089271A">
        <w:rPr>
          <w:lang w:val="en-US"/>
        </w:rPr>
        <w:t>.</w:t>
      </w:r>
      <w:r w:rsidRPr="00983D81">
        <w:rPr>
          <w:rFonts w:eastAsiaTheme="minorEastAsia"/>
          <w:lang w:val="en-US"/>
        </w:rPr>
        <w:t xml:space="preserve"> </w:t>
      </w:r>
      <w:r w:rsidR="009D6281">
        <w:rPr>
          <w:rFonts w:eastAsiaTheme="minorEastAsia"/>
          <w:lang w:val="en-US"/>
        </w:rPr>
        <w:t>As a result,</w:t>
      </w:r>
      <w:r w:rsidR="00032E3F">
        <w:rPr>
          <w:rFonts w:eastAsiaTheme="minorEastAsia"/>
          <w:lang w:val="en-US"/>
        </w:rPr>
        <w:t xml:space="preserve"> Australia </w:t>
      </w:r>
      <w:r w:rsidR="00994AD7">
        <w:rPr>
          <w:rFonts w:eastAsiaTheme="minorEastAsia"/>
          <w:lang w:val="en-US"/>
        </w:rPr>
        <w:t>develops</w:t>
      </w:r>
      <w:r w:rsidR="006D38CD">
        <w:rPr>
          <w:rFonts w:eastAsiaTheme="minorEastAsia"/>
          <w:lang w:val="en-US"/>
        </w:rPr>
        <w:t xml:space="preserve"> globally competitive</w:t>
      </w:r>
      <w:r w:rsidR="00D536E8">
        <w:rPr>
          <w:rFonts w:eastAsiaTheme="minorEastAsia"/>
          <w:lang w:val="en-US"/>
        </w:rPr>
        <w:t xml:space="preserve"> </w:t>
      </w:r>
      <w:r w:rsidR="00F672E1">
        <w:rPr>
          <w:rFonts w:eastAsiaTheme="minorEastAsia"/>
          <w:lang w:val="en-US"/>
        </w:rPr>
        <w:t xml:space="preserve">autonomous </w:t>
      </w:r>
      <w:r w:rsidR="006D38CD">
        <w:rPr>
          <w:rFonts w:eastAsiaTheme="minorEastAsia"/>
          <w:lang w:val="en-US"/>
        </w:rPr>
        <w:t>technologies start-ups</w:t>
      </w:r>
      <w:r w:rsidR="00994AD7">
        <w:rPr>
          <w:rFonts w:eastAsiaTheme="minorEastAsia"/>
          <w:lang w:val="en-US"/>
        </w:rPr>
        <w:t>.</w:t>
      </w:r>
      <w:r w:rsidR="007124A5">
        <w:rPr>
          <w:rFonts w:eastAsiaTheme="minorEastAsia"/>
          <w:lang w:val="en-US"/>
        </w:rPr>
        <w:t xml:space="preserve"> </w:t>
      </w:r>
      <w:r w:rsidRPr="00925BB2">
        <w:rPr>
          <w:rFonts w:eastAsiaTheme="minorEastAsia"/>
          <w:b/>
          <w:bCs/>
          <w:lang w:val="en-US"/>
        </w:rPr>
        <w:t>Australia has 8</w:t>
      </w:r>
      <w:r w:rsidR="00D65FB6" w:rsidRPr="00925BB2">
        <w:rPr>
          <w:b/>
          <w:bCs/>
          <w:lang w:val="en-US"/>
        </w:rPr>
        <w:t xml:space="preserve"> per cent</w:t>
      </w:r>
      <w:r w:rsidRPr="00925BB2">
        <w:rPr>
          <w:rFonts w:eastAsiaTheme="minorEastAsia"/>
          <w:b/>
          <w:bCs/>
          <w:lang w:val="en-US"/>
        </w:rPr>
        <w:t xml:space="preserve"> of global mining tech startups</w:t>
      </w:r>
      <w:r w:rsidRPr="00983D81">
        <w:rPr>
          <w:rFonts w:eastAsiaTheme="minorEastAsia"/>
          <w:lang w:val="en-US"/>
        </w:rPr>
        <w:t>, more than 4 times its share of tech startups overall (1.7</w:t>
      </w:r>
      <w:r w:rsidR="004956C3">
        <w:rPr>
          <w:rFonts w:eastAsiaTheme="minorEastAsia"/>
          <w:lang w:val="en-US"/>
        </w:rPr>
        <w:t xml:space="preserve"> per cent</w:t>
      </w:r>
      <w:r w:rsidR="004956C3" w:rsidRPr="00983D81">
        <w:rPr>
          <w:rFonts w:eastAsiaTheme="minorEastAsia"/>
          <w:lang w:val="en-US"/>
        </w:rPr>
        <w:t xml:space="preserve">). </w:t>
      </w:r>
      <w:r w:rsidRPr="00983D81">
        <w:rPr>
          <w:rFonts w:eastAsiaTheme="minorEastAsia"/>
          <w:lang w:val="en-US"/>
        </w:rPr>
        <w:t>Ag tech</w:t>
      </w:r>
      <w:r w:rsidR="00002B47">
        <w:rPr>
          <w:lang w:val="en-US"/>
        </w:rPr>
        <w:t xml:space="preserve"> startups</w:t>
      </w:r>
      <w:r w:rsidRPr="00983D81">
        <w:rPr>
          <w:rFonts w:eastAsiaTheme="minorEastAsia"/>
          <w:lang w:val="en-US"/>
        </w:rPr>
        <w:t xml:space="preserve"> also excel</w:t>
      </w:r>
      <w:r w:rsidR="00002B47">
        <w:rPr>
          <w:lang w:val="en-US"/>
        </w:rPr>
        <w:t>,</w:t>
      </w:r>
      <w:r w:rsidR="00D65FB6">
        <w:rPr>
          <w:lang w:val="en-US"/>
        </w:rPr>
        <w:t xml:space="preserve"> and Australia has 3 per cent</w:t>
      </w:r>
      <w:r w:rsidRPr="00983D81">
        <w:rPr>
          <w:rFonts w:eastAsiaTheme="minorEastAsia"/>
          <w:lang w:val="en-US"/>
        </w:rPr>
        <w:t xml:space="preserve"> of global startup</w:t>
      </w:r>
      <w:r w:rsidR="00D65FB6">
        <w:rPr>
          <w:lang w:val="en-US"/>
        </w:rPr>
        <w:t>s</w:t>
      </w:r>
      <w:r w:rsidR="00002B47">
        <w:rPr>
          <w:lang w:val="en-US"/>
        </w:rPr>
        <w:t xml:space="preserve"> in this industry</w:t>
      </w:r>
      <w:r w:rsidR="0089271A">
        <w:rPr>
          <w:lang w:val="en-US"/>
        </w:rPr>
        <w:t>.</w:t>
      </w:r>
      <w:r w:rsidR="00C02B5E">
        <w:rPr>
          <w:rStyle w:val="EndnoteReference"/>
          <w:lang w:val="en-US"/>
        </w:rPr>
        <w:endnoteReference w:id="38"/>
      </w:r>
    </w:p>
    <w:p w14:paraId="5B3BB43F" w14:textId="7965E9BD" w:rsidR="00747D4A" w:rsidRDefault="00EA5B0D" w:rsidP="00747D4A">
      <w:pPr>
        <w:pStyle w:val="Heading4"/>
        <w:rPr>
          <w:b/>
          <w:bCs w:val="0"/>
        </w:rPr>
      </w:pPr>
      <w:r w:rsidRPr="00D571E3">
        <w:rPr>
          <w:noProof/>
        </w:rPr>
        <mc:AlternateContent>
          <mc:Choice Requires="wps">
            <w:drawing>
              <wp:inline distT="0" distB="0" distL="0" distR="0" wp14:anchorId="55C4EB33" wp14:editId="344A5C21">
                <wp:extent cx="6177280" cy="1923803"/>
                <wp:effectExtent l="0" t="0" r="13970" b="19685"/>
                <wp:docPr id="1180942717" name="Text Box 3"/>
                <wp:cNvGraphicFramePr/>
                <a:graphic xmlns:a="http://schemas.openxmlformats.org/drawingml/2006/main">
                  <a:graphicData uri="http://schemas.microsoft.com/office/word/2010/wordprocessingShape">
                    <wps:wsp>
                      <wps:cNvSpPr txBox="1"/>
                      <wps:spPr>
                        <a:xfrm>
                          <a:off x="0" y="0"/>
                          <a:ext cx="6177280" cy="1923803"/>
                        </a:xfrm>
                        <a:prstGeom prst="rect">
                          <a:avLst/>
                        </a:prstGeom>
                        <a:noFill/>
                        <a:ln w="6350">
                          <a:solidFill>
                            <a:prstClr val="black"/>
                          </a:solidFill>
                        </a:ln>
                      </wps:spPr>
                      <wps:txbx>
                        <w:txbxContent>
                          <w:p w14:paraId="198773A2" w14:textId="77777777" w:rsidR="00EA5B0D" w:rsidRPr="00135952" w:rsidRDefault="00EA5B0D" w:rsidP="00EA5B0D">
                            <w:pPr>
                              <w:rPr>
                                <w:b/>
                                <w:bCs/>
                              </w:rPr>
                            </w:pPr>
                            <w:r>
                              <w:rPr>
                                <w:b/>
                                <w:bCs/>
                              </w:rPr>
                              <w:t xml:space="preserve">On-farm productivity </w:t>
                            </w:r>
                          </w:p>
                          <w:p w14:paraId="7C6BD076" w14:textId="64F360C4" w:rsidR="00EA5B0D" w:rsidRDefault="00EA5B0D" w:rsidP="00EA5B0D">
                            <w:r>
                              <w:t>Australian autonomous systems are replacing dangerous, repetitive and labour-intensive tasks on farms, improving on-farm productivity and protecting workers.</w:t>
                            </w:r>
                          </w:p>
                          <w:p w14:paraId="4F292B10" w14:textId="77777777" w:rsidR="00EA5B0D" w:rsidRPr="00135952" w:rsidRDefault="00EA5B0D" w:rsidP="00EA5B0D">
                            <w:r w:rsidRPr="005041A5">
                              <w:rPr>
                                <w:b/>
                                <w:bCs/>
                                <w:lang w:val="en-US"/>
                              </w:rPr>
                              <w:t>QUT Robotics Centre</w:t>
                            </w:r>
                            <w:r>
                              <w:rPr>
                                <w:lang w:val="en-US"/>
                              </w:rPr>
                              <w:t xml:space="preserve"> and the </w:t>
                            </w:r>
                            <w:r w:rsidRPr="005041A5">
                              <w:rPr>
                                <w:b/>
                                <w:bCs/>
                                <w:lang w:val="en-US"/>
                              </w:rPr>
                              <w:t>ARM Hub</w:t>
                            </w:r>
                            <w:r w:rsidRPr="005041A5">
                              <w:rPr>
                                <w:lang w:val="en-US"/>
                              </w:rPr>
                              <w:t xml:space="preserve"> developed a prototype robotic arm to replace the repetitive task of separating bananas from the stalk. The technology is being trialed by farms in Queensland.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C4EB33" id="_x0000_s1060" type="#_x0000_t202" style="width:486.4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" filled="f" strokeweight=".5pt">
                <v:textbox>
                  <w:txbxContent>
                    <w:p w14:paraId="198773A2" w14:textId="77777777" w:rsidR="00EA5B0D" w:rsidRPr="00135952" w:rsidRDefault="00EA5B0D" w:rsidP="00EA5B0D">
                      <w:pPr>
                        <w:rPr>
                          <w:b/>
                          <w:bCs/>
                        </w:rPr>
                      </w:pPr>
                      <w:r>
                        <w:rPr>
                          <w:b/>
                          <w:bCs/>
                        </w:rPr>
                        <w:t xml:space="preserve">On-farm productivity </w:t>
                      </w:r>
                    </w:p>
                    <w:p w14:paraId="7C6BD076" w14:textId="64F360C4" w:rsidR="00EA5B0D" w:rsidRDefault="00EA5B0D" w:rsidP="00EA5B0D">
                      <w:r>
                        <w:t>Australian autonomous systems are replacing dangerous, repetitive and labour-intensive tasks on farms, improving on-farm productivity and protecting workers.</w:t>
                      </w:r>
                    </w:p>
                    <w:p w14:paraId="4F292B10" w14:textId="77777777" w:rsidR="00EA5B0D" w:rsidRPr="00135952" w:rsidRDefault="00EA5B0D" w:rsidP="00EA5B0D">
                      <w:r w:rsidRPr="005041A5">
                        <w:rPr>
                          <w:b/>
                          <w:bCs/>
                          <w:lang w:val="en-US"/>
                        </w:rPr>
                        <w:t>QUT Robotics Centre</w:t>
                      </w:r>
                      <w:r>
                        <w:rPr>
                          <w:lang w:val="en-US"/>
                        </w:rPr>
                        <w:t xml:space="preserve"> and the </w:t>
                      </w:r>
                      <w:r w:rsidRPr="005041A5">
                        <w:rPr>
                          <w:b/>
                          <w:bCs/>
                          <w:lang w:val="en-US"/>
                        </w:rPr>
                        <w:t>ARM Hub</w:t>
                      </w:r>
                      <w:r w:rsidRPr="005041A5">
                        <w:rPr>
                          <w:lang w:val="en-US"/>
                        </w:rPr>
                        <w:t xml:space="preserve"> developed a prototype robotic arm to replace the repetitive task of separating bananas from the stalk. The technology is being trialed by farms in Queensland.</w:t>
                      </w:r>
                    </w:p>
                  </w:txbxContent>
                </v:textbox>
                <w10:anchorlock/>
              </v:shape>
            </w:pict>
          </mc:Fallback>
        </mc:AlternateContent>
      </w:r>
    </w:p>
    <w:p w14:paraId="081E9323" w14:textId="47DC02B6" w:rsidR="00240552" w:rsidRPr="00FC6A52" w:rsidRDefault="00002B47" w:rsidP="00FC6A52">
      <w:pPr>
        <w:pStyle w:val="Heading4"/>
        <w:rPr>
          <w:b/>
        </w:rPr>
      </w:pPr>
      <w:r w:rsidRPr="00FC6A52">
        <w:rPr>
          <w:b/>
          <w:bCs w:val="0"/>
        </w:rPr>
        <w:lastRenderedPageBreak/>
        <w:t xml:space="preserve">Other countries seek out Australia’s </w:t>
      </w:r>
      <w:r w:rsidRPr="00C2659D">
        <w:rPr>
          <w:b/>
          <w:bCs w:val="0"/>
        </w:rPr>
        <w:t xml:space="preserve">autonomous </w:t>
      </w:r>
      <w:r w:rsidR="00C01A90" w:rsidRPr="00C2659D">
        <w:rPr>
          <w:b/>
          <w:bCs w:val="0"/>
        </w:rPr>
        <w:t>technologies</w:t>
      </w:r>
      <w:r w:rsidRPr="00FC6A52">
        <w:rPr>
          <w:b/>
          <w:bCs w:val="0"/>
        </w:rPr>
        <w:t xml:space="preserve"> expertise</w:t>
      </w:r>
    </w:p>
    <w:p w14:paraId="5E4CD28A" w14:textId="2CB77688" w:rsidR="00EC3198" w:rsidRDefault="00EC3198" w:rsidP="00EC3198">
      <w:pPr>
        <w:rPr>
          <w:rFonts w:eastAsiaTheme="minorEastAsia"/>
          <w:lang w:val="en-US"/>
        </w:rPr>
      </w:pPr>
      <w:r w:rsidRPr="00EC3198">
        <w:rPr>
          <w:rFonts w:eastAsiaTheme="minorHAnsi"/>
        </w:rPr>
        <w:t>Australia has renowned capabilities in field robotics, autonomous systems, drone technologies and autonomous submersibles.</w:t>
      </w:r>
      <w:r>
        <w:t xml:space="preserve"> These capabilities attract </w:t>
      </w:r>
      <w:r w:rsidR="00250A3A">
        <w:t xml:space="preserve">some of </w:t>
      </w:r>
      <w:r>
        <w:t xml:space="preserve">the </w:t>
      </w:r>
      <w:r w:rsidRPr="002279E5">
        <w:rPr>
          <w:b/>
          <w:bCs/>
        </w:rPr>
        <w:t xml:space="preserve">world’s </w:t>
      </w:r>
      <w:r w:rsidR="00250A3A" w:rsidRPr="00D74489">
        <w:rPr>
          <w:b/>
          <w:bCs/>
        </w:rPr>
        <w:t>most technologically advanced</w:t>
      </w:r>
      <w:r w:rsidRPr="002279E5">
        <w:rPr>
          <w:b/>
          <w:bCs/>
        </w:rPr>
        <w:t xml:space="preserve"> organisations</w:t>
      </w:r>
      <w:r>
        <w:t xml:space="preserve"> </w:t>
      </w:r>
      <w:r w:rsidR="00250A3A">
        <w:t>– like</w:t>
      </w:r>
      <w:r>
        <w:t xml:space="preserve"> </w:t>
      </w:r>
      <w:r w:rsidRPr="002279E5">
        <w:rPr>
          <w:b/>
          <w:bCs/>
        </w:rPr>
        <w:t>NASA</w:t>
      </w:r>
      <w:r w:rsidR="00250A3A">
        <w:t>.</w:t>
      </w:r>
      <w:r>
        <w:t xml:space="preserve"> </w:t>
      </w:r>
      <w:r w:rsidR="00750018" w:rsidRPr="00095F75">
        <w:rPr>
          <w:b/>
          <w:bCs/>
        </w:rPr>
        <w:t>NASA</w:t>
      </w:r>
      <w:r>
        <w:t xml:space="preserve"> has a</w:t>
      </w:r>
      <w:r w:rsidR="00DB0A4A">
        <w:t xml:space="preserve">n agreement with Australia to </w:t>
      </w:r>
      <w:r w:rsidR="00DB0A4A">
        <w:rPr>
          <w:lang w:val="en-US"/>
        </w:rPr>
        <w:t xml:space="preserve">develop </w:t>
      </w:r>
      <w:r w:rsidRPr="00EC3198">
        <w:rPr>
          <w:rFonts w:eastAsiaTheme="minorEastAsia"/>
          <w:lang w:val="en-US"/>
        </w:rPr>
        <w:t xml:space="preserve">an </w:t>
      </w:r>
      <w:r w:rsidRPr="002279E5">
        <w:rPr>
          <w:rFonts w:eastAsiaTheme="minorEastAsia"/>
          <w:b/>
          <w:bCs/>
          <w:lang w:val="en-US"/>
        </w:rPr>
        <w:t>Australia</w:t>
      </w:r>
      <w:r w:rsidR="00281657">
        <w:rPr>
          <w:rFonts w:eastAsiaTheme="minorEastAsia"/>
          <w:b/>
          <w:bCs/>
          <w:lang w:val="en-US"/>
        </w:rPr>
        <w:t>n</w:t>
      </w:r>
      <w:r w:rsidRPr="002279E5">
        <w:rPr>
          <w:rFonts w:eastAsiaTheme="minorEastAsia"/>
          <w:b/>
          <w:bCs/>
          <w:lang w:val="en-US"/>
        </w:rPr>
        <w:t>-made semi-autonomous rover</w:t>
      </w:r>
      <w:r w:rsidRPr="00EC3198">
        <w:rPr>
          <w:rFonts w:eastAsiaTheme="minorEastAsia"/>
          <w:lang w:val="en-US"/>
        </w:rPr>
        <w:t xml:space="preserve"> to be a part of a future mission to the moon</w:t>
      </w:r>
      <w:r w:rsidR="00C02B5E">
        <w:rPr>
          <w:lang w:val="en-US"/>
        </w:rPr>
        <w:t>.</w:t>
      </w:r>
      <w:r w:rsidR="00FA2C6E">
        <w:rPr>
          <w:rStyle w:val="EndnoteReference"/>
          <w:lang w:val="en-US"/>
        </w:rPr>
        <w:endnoteReference w:id="39"/>
      </w:r>
      <w:r w:rsidR="00DB0A4A">
        <w:rPr>
          <w:vertAlign w:val="superscript"/>
          <w:lang w:val="en-US"/>
        </w:rPr>
        <w:t xml:space="preserve"> </w:t>
      </w:r>
      <w:r w:rsidR="00DB0A4A">
        <w:rPr>
          <w:lang w:val="en-US"/>
        </w:rPr>
        <w:t>Through AUKUS Pillar II, A</w:t>
      </w:r>
      <w:r w:rsidRPr="00EC3198">
        <w:rPr>
          <w:rFonts w:eastAsiaTheme="minorEastAsia"/>
          <w:lang w:val="en-US"/>
        </w:rPr>
        <w:t xml:space="preserve">ustralia is collaborating with international partners </w:t>
      </w:r>
      <w:r w:rsidR="00281657">
        <w:rPr>
          <w:rFonts w:eastAsiaTheme="minorEastAsia"/>
          <w:lang w:val="en-US"/>
        </w:rPr>
        <w:t xml:space="preserve">in </w:t>
      </w:r>
      <w:r w:rsidR="00DB0A4A">
        <w:rPr>
          <w:lang w:val="en-US"/>
        </w:rPr>
        <w:t xml:space="preserve">the United Kingdom and the United States </w:t>
      </w:r>
      <w:r w:rsidRPr="00EC3198">
        <w:rPr>
          <w:rFonts w:eastAsiaTheme="minorEastAsia"/>
          <w:lang w:val="en-US"/>
        </w:rPr>
        <w:t xml:space="preserve">to </w:t>
      </w:r>
      <w:r w:rsidRPr="002279E5">
        <w:rPr>
          <w:rFonts w:eastAsiaTheme="minorEastAsia"/>
          <w:lang w:val="en-US"/>
        </w:rPr>
        <w:t>develop</w:t>
      </w:r>
      <w:r w:rsidRPr="002279E5">
        <w:rPr>
          <w:rFonts w:eastAsiaTheme="minorEastAsia"/>
          <w:b/>
          <w:bCs/>
          <w:lang w:val="en-US"/>
        </w:rPr>
        <w:t xml:space="preserve"> uncrewed maritime systems</w:t>
      </w:r>
      <w:r w:rsidRPr="00EC3198">
        <w:rPr>
          <w:rFonts w:eastAsiaTheme="minorEastAsia"/>
          <w:lang w:val="en-US"/>
        </w:rPr>
        <w:t>.</w:t>
      </w:r>
      <w:r w:rsidR="00FA2C6E">
        <w:rPr>
          <w:rStyle w:val="EndnoteReference"/>
          <w:lang w:val="en-US"/>
        </w:rPr>
        <w:endnoteReference w:id="40"/>
      </w:r>
      <w:r w:rsidRPr="00EC3198">
        <w:rPr>
          <w:rFonts w:eastAsiaTheme="minorEastAsia"/>
          <w:lang w:val="en-US"/>
        </w:rPr>
        <w:t xml:space="preserve"> </w:t>
      </w:r>
    </w:p>
    <w:p w14:paraId="3C4ACF50" w14:textId="2EAF11EF" w:rsidR="00B11392" w:rsidRDefault="00B11392">
      <w:pPr>
        <w:spacing w:before="0" w:after="160" w:line="259" w:lineRule="auto"/>
        <w:rPr>
          <w:rFonts w:eastAsiaTheme="minorEastAsia"/>
          <w:lang w:val="en-US"/>
        </w:rPr>
      </w:pPr>
      <w:r>
        <w:rPr>
          <w:rFonts w:eastAsiaTheme="minorEastAsia"/>
          <w:lang w:val="en-US"/>
        </w:rPr>
        <w:br w:type="page"/>
      </w:r>
    </w:p>
    <w:p w14:paraId="573AF38A" w14:textId="593F72EC" w:rsidR="00747D4A" w:rsidRDefault="009B66F6" w:rsidP="00D216A1">
      <w:pPr>
        <w:rPr>
          <w:b/>
          <w:sz w:val="26"/>
        </w:rPr>
      </w:pPr>
      <w:r w:rsidRPr="00D571E3">
        <w:rPr>
          <w:noProof/>
        </w:rPr>
        <w:lastRenderedPageBreak/>
        <mc:AlternateContent>
          <mc:Choice Requires="wps">
            <w:drawing>
              <wp:inline distT="0" distB="0" distL="0" distR="0" wp14:anchorId="72289FC6" wp14:editId="1B86592E">
                <wp:extent cx="6177280" cy="2987040"/>
                <wp:effectExtent l="0" t="0" r="13970" b="22860"/>
                <wp:docPr id="1458242469" name="Text Box 3"/>
                <wp:cNvGraphicFramePr/>
                <a:graphic xmlns:a="http://schemas.openxmlformats.org/drawingml/2006/main">
                  <a:graphicData uri="http://schemas.microsoft.com/office/word/2010/wordprocessingShape">
                    <wps:wsp>
                      <wps:cNvSpPr txBox="1"/>
                      <wps:spPr>
                        <a:xfrm>
                          <a:off x="0" y="0"/>
                          <a:ext cx="6177280" cy="2987040"/>
                        </a:xfrm>
                        <a:prstGeom prst="rect">
                          <a:avLst/>
                        </a:prstGeom>
                        <a:noFill/>
                        <a:ln w="6350">
                          <a:solidFill>
                            <a:prstClr val="black"/>
                          </a:solidFill>
                        </a:ln>
                      </wps:spPr>
                      <wps:txbx>
                        <w:txbxContent>
                          <w:p w14:paraId="4FDACA07" w14:textId="77777777" w:rsidR="009B66F6" w:rsidRPr="00135952" w:rsidRDefault="009B66F6" w:rsidP="009B66F6">
                            <w:pPr>
                              <w:rPr>
                                <w:b/>
                                <w:bCs/>
                              </w:rPr>
                            </w:pPr>
                            <w:r>
                              <w:rPr>
                                <w:b/>
                                <w:bCs/>
                              </w:rPr>
                              <w:t>DroneShield</w:t>
                            </w:r>
                          </w:p>
                          <w:p w14:paraId="17855DAA" w14:textId="77777777" w:rsidR="009B66F6" w:rsidRDefault="009B66F6" w:rsidP="009B66F6">
                            <w:pPr>
                              <w:rPr>
                                <w:b/>
                                <w:bCs/>
                                <w:lang w:val="en-GB"/>
                              </w:rPr>
                            </w:pPr>
                            <w:r w:rsidRPr="00E374D3">
                              <w:rPr>
                                <w:b/>
                                <w:bCs/>
                                <w:lang w:val="en-GB"/>
                              </w:rPr>
                              <w:t>Sydney-based DroneShield’s counter-drone systems are now in service with the US Air Force, French Army and Tokyo Police.</w:t>
                            </w:r>
                          </w:p>
                          <w:p w14:paraId="7267048B" w14:textId="77777777" w:rsidR="009B66F6" w:rsidRPr="00E43208" w:rsidRDefault="009B66F6" w:rsidP="009B66F6">
                            <w:pPr>
                              <w:rPr>
                                <w:lang w:val="en-GB"/>
                              </w:rPr>
                            </w:pPr>
                            <w:r w:rsidRPr="00E43208">
                              <w:rPr>
                                <w:lang w:val="en-GB"/>
                              </w:rPr>
                              <w:t xml:space="preserve">DroneShield was founded in 2015 when the threat posed by maliciously operated drones was marginal. </w:t>
                            </w:r>
                          </w:p>
                          <w:p w14:paraId="752634C4" w14:textId="77777777" w:rsidR="009B66F6" w:rsidRPr="00E43208" w:rsidRDefault="009B66F6" w:rsidP="009B66F6">
                            <w:pPr>
                              <w:rPr>
                                <w:lang w:val="en-GB"/>
                              </w:rPr>
                            </w:pPr>
                            <w:r w:rsidRPr="00E43208">
                              <w:rPr>
                                <w:lang w:val="en-GB"/>
                              </w:rPr>
                              <w:t>However, the team forecasted that government agencies would shortly need to prevent drones from conducting illicit surveillance on sensitive sites.</w:t>
                            </w:r>
                          </w:p>
                          <w:p w14:paraId="55C32F2C" w14:textId="1D21A9A4" w:rsidR="009B66F6" w:rsidRPr="00E43208" w:rsidRDefault="009B66F6" w:rsidP="009B66F6">
                            <w:pPr>
                              <w:rPr>
                                <w:lang w:val="en-GB"/>
                              </w:rPr>
                            </w:pPr>
                            <w:r w:rsidRPr="00E43208">
                              <w:rPr>
                                <w:lang w:val="en-GB"/>
                              </w:rPr>
                              <w:t>DroneShield gathered local expertise to design a device to counter drones and drone swarms. In particular, a collaboration with</w:t>
                            </w:r>
                            <w:r w:rsidR="002166C2">
                              <w:rPr>
                                <w:lang w:val="en-GB"/>
                              </w:rPr>
                              <w:t xml:space="preserve"> the</w:t>
                            </w:r>
                            <w:r w:rsidRPr="00E43208">
                              <w:rPr>
                                <w:lang w:val="en-GB"/>
                              </w:rPr>
                              <w:t xml:space="preserve"> University of Technology Sydney helped exploit local ingenuity in AI.</w:t>
                            </w:r>
                          </w:p>
                          <w:p w14:paraId="3BF5A172" w14:textId="77777777" w:rsidR="009B66F6" w:rsidRPr="00135952" w:rsidRDefault="009B66F6" w:rsidP="009B66F6">
                            <w:r w:rsidRPr="00E43208">
                              <w:rPr>
                                <w:lang w:val="en-GB"/>
                              </w:rPr>
                              <w:t>DroneShield has spent over $35 million in R&amp;D – all of it in Australia</w:t>
                            </w:r>
                            <w:r>
                              <w:rPr>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289FC6" id="_x0000_s1061" type="#_x0000_t202" style="width:486.4pt;height:23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" filled="f" strokeweight=".5pt">
                <v:textbox>
                  <w:txbxContent>
                    <w:p w14:paraId="4FDACA07" w14:textId="77777777" w:rsidR="009B66F6" w:rsidRPr="00135952" w:rsidRDefault="009B66F6" w:rsidP="009B66F6">
                      <w:pPr>
                        <w:rPr>
                          <w:b/>
                          <w:bCs/>
                        </w:rPr>
                      </w:pPr>
                      <w:r>
                        <w:rPr>
                          <w:b/>
                          <w:bCs/>
                        </w:rPr>
                        <w:t>DroneShield</w:t>
                      </w:r>
                    </w:p>
                    <w:p w14:paraId="17855DAA" w14:textId="77777777" w:rsidR="009B66F6" w:rsidRDefault="009B66F6" w:rsidP="009B66F6">
                      <w:pPr>
                        <w:rPr>
                          <w:b/>
                          <w:bCs/>
                          <w:lang w:val="en-GB"/>
                        </w:rPr>
                      </w:pPr>
                      <w:r w:rsidRPr="00E374D3">
                        <w:rPr>
                          <w:b/>
                          <w:bCs/>
                          <w:lang w:val="en-GB"/>
                        </w:rPr>
                        <w:t>Sydney-based DroneShield’s counter-drone systems are now in service with the US Air Force, French Army and Tokyo Police.</w:t>
                      </w:r>
                    </w:p>
                    <w:p w14:paraId="7267048B" w14:textId="77777777" w:rsidR="009B66F6" w:rsidRPr="00E43208" w:rsidRDefault="009B66F6" w:rsidP="009B66F6">
                      <w:pPr>
                        <w:rPr>
                          <w:lang w:val="en-GB"/>
                        </w:rPr>
                      </w:pPr>
                      <w:r w:rsidRPr="00E43208">
                        <w:rPr>
                          <w:lang w:val="en-GB"/>
                        </w:rPr>
                        <w:t xml:space="preserve">DroneShield was founded in 2015 when the threat posed by maliciously operated drones was marginal. </w:t>
                      </w:r>
                    </w:p>
                    <w:p w14:paraId="752634C4" w14:textId="77777777" w:rsidR="009B66F6" w:rsidRPr="00E43208" w:rsidRDefault="009B66F6" w:rsidP="009B66F6">
                      <w:pPr>
                        <w:rPr>
                          <w:lang w:val="en-GB"/>
                        </w:rPr>
                      </w:pPr>
                      <w:r w:rsidRPr="00E43208">
                        <w:rPr>
                          <w:lang w:val="en-GB"/>
                        </w:rPr>
                        <w:t>However, the team forecasted that government agencies would shortly need to prevent drones from conducting illicit surveillance on sensitive sites.</w:t>
                      </w:r>
                    </w:p>
                    <w:p w14:paraId="55C32F2C" w14:textId="1D21A9A4" w:rsidR="009B66F6" w:rsidRPr="00E43208" w:rsidRDefault="009B66F6" w:rsidP="009B66F6">
                      <w:pPr>
                        <w:rPr>
                          <w:lang w:val="en-GB"/>
                        </w:rPr>
                      </w:pPr>
                      <w:r w:rsidRPr="00E43208">
                        <w:rPr>
                          <w:lang w:val="en-GB"/>
                        </w:rPr>
                        <w:t>DroneShield gathered local expertise to design a device to counter drones and drone swarms. In particular, a collaboration with</w:t>
                      </w:r>
                      <w:r w:rsidR="002166C2">
                        <w:rPr>
                          <w:lang w:val="en-GB"/>
                        </w:rPr>
                        <w:t xml:space="preserve"> the</w:t>
                      </w:r>
                      <w:r w:rsidRPr="00E43208">
                        <w:rPr>
                          <w:lang w:val="en-GB"/>
                        </w:rPr>
                        <w:t xml:space="preserve"> University of Technology Sydney helped exploit local ingenuity in AI.</w:t>
                      </w:r>
                    </w:p>
                    <w:p w14:paraId="3BF5A172" w14:textId="77777777" w:rsidR="009B66F6" w:rsidRPr="00135952" w:rsidRDefault="009B66F6" w:rsidP="009B66F6">
                      <w:r w:rsidRPr="00E43208">
                        <w:rPr>
                          <w:lang w:val="en-GB"/>
                        </w:rPr>
                        <w:t>DroneShield has spent over $35 million in R&amp;D – all of it in Australia</w:t>
                      </w:r>
                      <w:r>
                        <w:rPr>
                          <w:lang w:val="en-GB"/>
                        </w:rPr>
                        <w:t>.</w:t>
                      </w:r>
                    </w:p>
                  </w:txbxContent>
                </v:textbox>
                <w10:anchorlock/>
              </v:shape>
            </w:pict>
          </mc:Fallback>
        </mc:AlternateContent>
      </w:r>
    </w:p>
    <w:p w14:paraId="796667B9" w14:textId="77777777" w:rsidR="00B11392" w:rsidRDefault="00B11392">
      <w:pPr>
        <w:spacing w:before="0" w:after="160" w:line="259" w:lineRule="auto"/>
        <w:rPr>
          <w:b/>
          <w:sz w:val="26"/>
        </w:rPr>
      </w:pPr>
      <w:r>
        <w:rPr>
          <w:b/>
          <w:sz w:val="26"/>
        </w:rPr>
        <w:br w:type="page"/>
      </w:r>
    </w:p>
    <w:p w14:paraId="638F112A" w14:textId="0330923A" w:rsidR="00D1528A" w:rsidRPr="00FC6A52" w:rsidRDefault="003D17C8" w:rsidP="00D216A1">
      <w:pPr>
        <w:rPr>
          <w:b/>
          <w:sz w:val="26"/>
        </w:rPr>
      </w:pPr>
      <w:r w:rsidRPr="00FC6A52">
        <w:rPr>
          <w:b/>
          <w:sz w:val="26"/>
        </w:rPr>
        <w:lastRenderedPageBreak/>
        <w:t>Innovation hubs, networks, and common user facilities develop startups into global success</w:t>
      </w:r>
    </w:p>
    <w:p w14:paraId="51409E93" w14:textId="77777777" w:rsidR="00693843" w:rsidRDefault="00631E58" w:rsidP="00D216A1">
      <w:pPr>
        <w:rPr>
          <w:vertAlign w:val="superscript"/>
        </w:rPr>
      </w:pPr>
      <w:r>
        <w:rPr>
          <w:lang w:val="en-US"/>
        </w:rPr>
        <w:t>Several Australian</w:t>
      </w:r>
      <w:r w:rsidR="003D17C8">
        <w:rPr>
          <w:rFonts w:eastAsiaTheme="minorHAnsi"/>
          <w:lang w:val="en-US"/>
        </w:rPr>
        <w:t xml:space="preserve"> universities </w:t>
      </w:r>
      <w:r>
        <w:rPr>
          <w:lang w:val="en-US"/>
        </w:rPr>
        <w:t>are</w:t>
      </w:r>
      <w:r w:rsidR="00196A8B">
        <w:rPr>
          <w:lang w:val="en-US"/>
        </w:rPr>
        <w:t xml:space="preserve"> </w:t>
      </w:r>
      <w:r w:rsidR="00196A8B">
        <w:t xml:space="preserve">in the </w:t>
      </w:r>
      <w:r w:rsidR="00196A8B" w:rsidRPr="00533109">
        <w:t>top</w:t>
      </w:r>
      <w:r w:rsidR="003D17C8" w:rsidRPr="00533109">
        <w:rPr>
          <w:rFonts w:eastAsiaTheme="minorHAnsi"/>
        </w:rPr>
        <w:t xml:space="preserve"> 100 for remote sensing, robotics and automation and control</w:t>
      </w:r>
      <w:r w:rsidR="00BA5551">
        <w:t xml:space="preserve"> </w:t>
      </w:r>
      <w:r w:rsidR="00991303">
        <w:t xml:space="preserve">– </w:t>
      </w:r>
      <w:r w:rsidR="00BA5551">
        <w:t xml:space="preserve">making </w:t>
      </w:r>
      <w:r w:rsidR="00991303">
        <w:t>Australia</w:t>
      </w:r>
      <w:r w:rsidR="00BA5551">
        <w:t xml:space="preserve"> an exciting destination for </w:t>
      </w:r>
      <w:r w:rsidR="001C2E16">
        <w:t xml:space="preserve">top </w:t>
      </w:r>
      <w:r w:rsidR="00BA5551">
        <w:t>talent</w:t>
      </w:r>
      <w:r w:rsidR="00FE699D">
        <w:t>.</w:t>
      </w:r>
      <w:r w:rsidR="00FE699D">
        <w:rPr>
          <w:rStyle w:val="EndnoteReference"/>
        </w:rPr>
        <w:endnoteReference w:id="41"/>
      </w:r>
      <w:r w:rsidR="00C02B5E">
        <w:rPr>
          <w:vertAlign w:val="superscript"/>
        </w:rPr>
        <w:t xml:space="preserve"> </w:t>
      </w:r>
    </w:p>
    <w:p w14:paraId="3B63207A" w14:textId="57872430" w:rsidR="00693843" w:rsidRDefault="000E71CF" w:rsidP="00D216A1">
      <w:pPr>
        <w:rPr>
          <w:lang w:val="en-US"/>
        </w:rPr>
      </w:pPr>
      <w:r w:rsidRPr="000E71CF">
        <w:t>Innovation hubs, networks, and common user facilities</w:t>
      </w:r>
      <w:r w:rsidR="00D54B7B">
        <w:t xml:space="preserve"> </w:t>
      </w:r>
      <w:r w:rsidR="00BE68D6">
        <w:t xml:space="preserve">co-locate global </w:t>
      </w:r>
      <w:r w:rsidR="00AD7D3C">
        <w:t>companies</w:t>
      </w:r>
      <w:r w:rsidR="00BE68D6">
        <w:t>, researche</w:t>
      </w:r>
      <w:r w:rsidR="00B11681">
        <w:t>r</w:t>
      </w:r>
      <w:r w:rsidR="00BE68D6">
        <w:t>s and start-ups to facilitate knowledge sharing and idea commercialisation</w:t>
      </w:r>
      <w:r w:rsidR="00D216A1">
        <w:t xml:space="preserve">. </w:t>
      </w:r>
      <w:r w:rsidR="00C36715">
        <w:t>For example, th</w:t>
      </w:r>
      <w:r w:rsidR="00D216A1">
        <w:t xml:space="preserve">e </w:t>
      </w:r>
      <w:r w:rsidR="00D54B7B">
        <w:t xml:space="preserve">SmartSat CRC </w:t>
      </w:r>
      <w:r w:rsidR="00D216A1">
        <w:t>ha</w:t>
      </w:r>
      <w:r w:rsidR="003D17C8" w:rsidRPr="003D17C8">
        <w:rPr>
          <w:rFonts w:eastAsiaTheme="minorEastAsia"/>
          <w:lang w:val="en-US"/>
        </w:rPr>
        <w:t>s created the Aurora Space Cluster</w:t>
      </w:r>
      <w:r w:rsidR="00442303">
        <w:rPr>
          <w:rFonts w:eastAsiaTheme="minorEastAsia"/>
          <w:lang w:val="en-US"/>
        </w:rPr>
        <w:t>,</w:t>
      </w:r>
      <w:r w:rsidR="003D17C8" w:rsidRPr="003D17C8">
        <w:rPr>
          <w:rFonts w:eastAsiaTheme="minorEastAsia"/>
          <w:lang w:val="en-US"/>
        </w:rPr>
        <w:t xml:space="preserve"> </w:t>
      </w:r>
      <w:r w:rsidR="003D17C8" w:rsidRPr="00680C1E">
        <w:rPr>
          <w:rFonts w:eastAsiaTheme="minorEastAsia"/>
          <w:lang w:val="en-US"/>
        </w:rPr>
        <w:t>a national network of space start-ups and SMEs</w:t>
      </w:r>
      <w:r w:rsidR="00442303" w:rsidRPr="00680C1E">
        <w:rPr>
          <w:rFonts w:eastAsiaTheme="minorEastAsia"/>
          <w:lang w:val="en-US"/>
        </w:rPr>
        <w:t>,</w:t>
      </w:r>
      <w:r w:rsidR="003D17C8" w:rsidRPr="003D17C8">
        <w:rPr>
          <w:rFonts w:eastAsiaTheme="minorEastAsia"/>
          <w:lang w:val="en-US"/>
        </w:rPr>
        <w:t xml:space="preserve"> to collaborate and connect.</w:t>
      </w:r>
      <w:r w:rsidR="00D216A1">
        <w:rPr>
          <w:lang w:val="en-US"/>
        </w:rPr>
        <w:t xml:space="preserve"> </w:t>
      </w:r>
      <w:r w:rsidR="002C1802">
        <w:rPr>
          <w:lang w:val="en-US"/>
        </w:rPr>
        <w:t xml:space="preserve">Other research centres that work in autonomous technologies include </w:t>
      </w:r>
      <w:proofErr w:type="spellStart"/>
      <w:r w:rsidR="002C1802">
        <w:rPr>
          <w:lang w:val="en-US"/>
        </w:rPr>
        <w:t>MinEx</w:t>
      </w:r>
      <w:proofErr w:type="spellEnd"/>
      <w:r w:rsidR="002C1802">
        <w:rPr>
          <w:lang w:val="en-US"/>
        </w:rPr>
        <w:t xml:space="preserve"> CRC, Building 4.0 CRC and </w:t>
      </w:r>
      <w:proofErr w:type="spellStart"/>
      <w:r w:rsidR="002C1802">
        <w:rPr>
          <w:lang w:val="en-US"/>
        </w:rPr>
        <w:t>iMove</w:t>
      </w:r>
      <w:proofErr w:type="spellEnd"/>
      <w:r w:rsidR="002C1802">
        <w:rPr>
          <w:lang w:val="en-US"/>
        </w:rPr>
        <w:t xml:space="preserve"> CRC.</w:t>
      </w:r>
    </w:p>
    <w:p w14:paraId="7B3A5456" w14:textId="487A1B1F" w:rsidR="003D17C8" w:rsidRDefault="00872AD9" w:rsidP="00D216A1">
      <w:pPr>
        <w:rPr>
          <w:lang w:val="en-US"/>
        </w:rPr>
      </w:pPr>
      <w:r>
        <w:rPr>
          <w:lang w:val="en-US"/>
        </w:rPr>
        <w:t>T</w:t>
      </w:r>
      <w:r w:rsidR="00D216A1">
        <w:rPr>
          <w:lang w:val="en-US"/>
        </w:rPr>
        <w:t xml:space="preserve">he Advanced </w:t>
      </w:r>
      <w:r w:rsidR="00281657">
        <w:rPr>
          <w:lang w:val="en-US"/>
        </w:rPr>
        <w:t xml:space="preserve">Robotics for </w:t>
      </w:r>
      <w:r w:rsidR="00D216A1">
        <w:rPr>
          <w:lang w:val="en-US"/>
        </w:rPr>
        <w:t xml:space="preserve">Manufacturing (ARM) Hub in Brisbane proactively </w:t>
      </w:r>
      <w:r w:rsidR="003D17C8" w:rsidRPr="003D17C8">
        <w:rPr>
          <w:rFonts w:eastAsiaTheme="minorEastAsia"/>
          <w:lang w:val="en-US"/>
        </w:rPr>
        <w:t xml:space="preserve">works with companies </w:t>
      </w:r>
      <w:r w:rsidR="003D17C8" w:rsidRPr="00680C1E">
        <w:rPr>
          <w:rFonts w:eastAsiaTheme="minorEastAsia"/>
          <w:lang w:val="en-US"/>
        </w:rPr>
        <w:t>to integrate robotics into manufacturing operations</w:t>
      </w:r>
      <w:r w:rsidR="003229A5">
        <w:rPr>
          <w:rFonts w:eastAsiaTheme="minorEastAsia"/>
          <w:b/>
          <w:bCs/>
          <w:lang w:val="en-US"/>
        </w:rPr>
        <w:t xml:space="preserve"> </w:t>
      </w:r>
      <w:r w:rsidR="003229A5">
        <w:rPr>
          <w:rFonts w:eastAsiaTheme="minorEastAsia"/>
          <w:lang w:val="en-US"/>
        </w:rPr>
        <w:t xml:space="preserve">and provide a </w:t>
      </w:r>
      <w:r w:rsidR="00CD7368">
        <w:rPr>
          <w:rFonts w:eastAsiaTheme="minorEastAsia"/>
          <w:lang w:val="en-US"/>
        </w:rPr>
        <w:t>test facility to develop novel technologies</w:t>
      </w:r>
      <w:r w:rsidR="00D216A1">
        <w:rPr>
          <w:lang w:val="en-US"/>
        </w:rPr>
        <w:t>.</w:t>
      </w:r>
    </w:p>
    <w:p w14:paraId="42109337" w14:textId="77777777" w:rsidR="00693843" w:rsidRPr="00693843" w:rsidRDefault="00693843" w:rsidP="00693843">
      <w:r w:rsidRPr="00680C1E">
        <w:t>The Agtech and Logistics Hub based in Toowoomba works with innovators and industry to fast-track the development</w:t>
      </w:r>
      <w:r w:rsidRPr="00693843">
        <w:t xml:space="preserve"> and adoption of technology solutions across the agrifood sector.</w:t>
      </w:r>
    </w:p>
    <w:p w14:paraId="22B2CF34" w14:textId="77777777" w:rsidR="00693843" w:rsidRDefault="00693843" w:rsidP="00D216A1">
      <w:pPr>
        <w:rPr>
          <w:lang w:val="en-US"/>
        </w:rPr>
      </w:pPr>
    </w:p>
    <w:p w14:paraId="78E0A560" w14:textId="3692BEEA" w:rsidR="00BD7F68" w:rsidRDefault="00BD7F68" w:rsidP="00D216A1">
      <w:pPr>
        <w:rPr>
          <w:lang w:val="en-US"/>
        </w:rPr>
      </w:pPr>
      <w:r w:rsidRPr="00D571E3">
        <w:rPr>
          <w:noProof/>
        </w:rPr>
        <mc:AlternateContent>
          <mc:Choice Requires="wps">
            <w:drawing>
              <wp:inline distT="0" distB="0" distL="0" distR="0" wp14:anchorId="36B2EB61" wp14:editId="12158739">
                <wp:extent cx="6177280" cy="2966720"/>
                <wp:effectExtent l="0" t="0" r="13970" b="24130"/>
                <wp:docPr id="99923592" name="Text Box 3"/>
                <wp:cNvGraphicFramePr/>
                <a:graphic xmlns:a="http://schemas.openxmlformats.org/drawingml/2006/main">
                  <a:graphicData uri="http://schemas.microsoft.com/office/word/2010/wordprocessingShape">
                    <wps:wsp>
                      <wps:cNvSpPr txBox="1"/>
                      <wps:spPr>
                        <a:xfrm>
                          <a:off x="0" y="0"/>
                          <a:ext cx="6177280" cy="2966720"/>
                        </a:xfrm>
                        <a:prstGeom prst="rect">
                          <a:avLst/>
                        </a:prstGeom>
                        <a:noFill/>
                        <a:ln w="6350">
                          <a:solidFill>
                            <a:prstClr val="black"/>
                          </a:solidFill>
                        </a:ln>
                      </wps:spPr>
                      <wps:txbx>
                        <w:txbxContent>
                          <w:p w14:paraId="0B720BD7" w14:textId="77777777" w:rsidR="00BD7F68" w:rsidRPr="00135952" w:rsidRDefault="00BD7F68" w:rsidP="00BD7F68">
                            <w:pPr>
                              <w:rPr>
                                <w:b/>
                                <w:bCs/>
                              </w:rPr>
                            </w:pPr>
                            <w:r>
                              <w:rPr>
                                <w:b/>
                                <w:bCs/>
                              </w:rPr>
                              <w:t>Space Machines</w:t>
                            </w:r>
                          </w:p>
                          <w:p w14:paraId="313CE051" w14:textId="77777777" w:rsidR="00BD7F68" w:rsidRDefault="00BD7F68" w:rsidP="00BD7F68">
                            <w:pPr>
                              <w:rPr>
                                <w:b/>
                                <w:bCs/>
                                <w:lang w:val="en-GB"/>
                              </w:rPr>
                            </w:pPr>
                            <w:r w:rsidRPr="00E0158D">
                              <w:rPr>
                                <w:b/>
                                <w:bCs/>
                                <w:lang w:val="en-GB"/>
                              </w:rPr>
                              <w:t>Australia’s largest ever spacecraft was launched by Space Machines in March 2024 from its base in California.</w:t>
                            </w:r>
                          </w:p>
                          <w:p w14:paraId="07765986" w14:textId="77777777" w:rsidR="00BD7F68" w:rsidRPr="00E374D3" w:rsidRDefault="00BD7F68" w:rsidP="00BD7F68">
                            <w:pPr>
                              <w:rPr>
                                <w:lang w:val="en-GB"/>
                              </w:rPr>
                            </w:pPr>
                            <w:r w:rsidRPr="00E374D3">
                              <w:rPr>
                                <w:lang w:val="en-GB"/>
                              </w:rPr>
                              <w:t xml:space="preserve">The Optimus satellite – built by Space Machines Company – is a 270-kilogram orbital servicing vehicle (OSV). </w:t>
                            </w:r>
                          </w:p>
                          <w:p w14:paraId="625511D7" w14:textId="77777777" w:rsidR="00BD7F68" w:rsidRPr="00E374D3" w:rsidRDefault="00BD7F68" w:rsidP="00BD7F68">
                            <w:pPr>
                              <w:rPr>
                                <w:lang w:val="en-GB"/>
                              </w:rPr>
                            </w:pPr>
                            <w:r w:rsidRPr="00E374D3">
                              <w:rPr>
                                <w:lang w:val="en-GB"/>
                              </w:rPr>
                              <w:t xml:space="preserve">Designed and built in Australia, it will help transform the satellite industry. It can monitor and repair ageing satellites and decommission old ones. </w:t>
                            </w:r>
                          </w:p>
                          <w:p w14:paraId="749A4CBA" w14:textId="77777777" w:rsidR="00BD7F68" w:rsidRPr="00E374D3" w:rsidRDefault="00BD7F68" w:rsidP="00BD7F68">
                            <w:pPr>
                              <w:rPr>
                                <w:lang w:val="en-GB"/>
                              </w:rPr>
                            </w:pPr>
                            <w:r w:rsidRPr="00E374D3">
                              <w:rPr>
                                <w:lang w:val="en-GB"/>
                              </w:rPr>
                              <w:t>It also carries payloads from Australia’s space-tech pioneers. These include modules for spectral imaging, domain awareness and space-based artificial intelligence.</w:t>
                            </w:r>
                          </w:p>
                          <w:p w14:paraId="5E7E83CA" w14:textId="77777777" w:rsidR="00BD7F68" w:rsidRPr="00135952" w:rsidRDefault="00BD7F68" w:rsidP="00BD7F68">
                            <w:r w:rsidRPr="00E374D3">
                              <w:rPr>
                                <w:lang w:val="en-GB"/>
                              </w:rPr>
                              <w:t>60% of the satellite’s supply chain originates in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B2EB61" id="_x0000_s1062" type="#_x0000_t202" style="width:486.4pt;height:2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" filled="f" strokeweight=".5pt">
                <v:textbox>
                  <w:txbxContent>
                    <w:p w14:paraId="0B720BD7" w14:textId="77777777" w:rsidR="00BD7F68" w:rsidRPr="00135952" w:rsidRDefault="00BD7F68" w:rsidP="00BD7F68">
                      <w:pPr>
                        <w:rPr>
                          <w:b/>
                          <w:bCs/>
                        </w:rPr>
                      </w:pPr>
                      <w:r>
                        <w:rPr>
                          <w:b/>
                          <w:bCs/>
                        </w:rPr>
                        <w:t>Space Machines</w:t>
                      </w:r>
                    </w:p>
                    <w:p w14:paraId="313CE051" w14:textId="77777777" w:rsidR="00BD7F68" w:rsidRDefault="00BD7F68" w:rsidP="00BD7F68">
                      <w:pPr>
                        <w:rPr>
                          <w:b/>
                          <w:bCs/>
                          <w:lang w:val="en-GB"/>
                        </w:rPr>
                      </w:pPr>
                      <w:r w:rsidRPr="00E0158D">
                        <w:rPr>
                          <w:b/>
                          <w:bCs/>
                          <w:lang w:val="en-GB"/>
                        </w:rPr>
                        <w:t>Australia’s largest ever spacecraft was launched by Space Machines in March 2024 from its base in California.</w:t>
                      </w:r>
                    </w:p>
                    <w:p w14:paraId="07765986" w14:textId="77777777" w:rsidR="00BD7F68" w:rsidRPr="00E374D3" w:rsidRDefault="00BD7F68" w:rsidP="00BD7F68">
                      <w:pPr>
                        <w:rPr>
                          <w:lang w:val="en-GB"/>
                        </w:rPr>
                      </w:pPr>
                      <w:r w:rsidRPr="00E374D3">
                        <w:rPr>
                          <w:lang w:val="en-GB"/>
                        </w:rPr>
                        <w:t xml:space="preserve">The Optimus satellite – built by Space Machines Company – is a 270-kilogram orbital servicing vehicle (OSV). </w:t>
                      </w:r>
                    </w:p>
                    <w:p w14:paraId="625511D7" w14:textId="77777777" w:rsidR="00BD7F68" w:rsidRPr="00E374D3" w:rsidRDefault="00BD7F68" w:rsidP="00BD7F68">
                      <w:pPr>
                        <w:rPr>
                          <w:lang w:val="en-GB"/>
                        </w:rPr>
                      </w:pPr>
                      <w:r w:rsidRPr="00E374D3">
                        <w:rPr>
                          <w:lang w:val="en-GB"/>
                        </w:rPr>
                        <w:t xml:space="preserve">Designed and built in Australia, it will help transform the satellite industry. It can monitor and repair ageing satellites and decommission old ones. </w:t>
                      </w:r>
                    </w:p>
                    <w:p w14:paraId="749A4CBA" w14:textId="77777777" w:rsidR="00BD7F68" w:rsidRPr="00E374D3" w:rsidRDefault="00BD7F68" w:rsidP="00BD7F68">
                      <w:pPr>
                        <w:rPr>
                          <w:lang w:val="en-GB"/>
                        </w:rPr>
                      </w:pPr>
                      <w:r w:rsidRPr="00E374D3">
                        <w:rPr>
                          <w:lang w:val="en-GB"/>
                        </w:rPr>
                        <w:t>It also carries payloads from Australia’s space-tech pioneers. These include modules for spectral imaging, domain awareness and space-based artificial intelligence.</w:t>
                      </w:r>
                    </w:p>
                    <w:p w14:paraId="5E7E83CA" w14:textId="77777777" w:rsidR="00BD7F68" w:rsidRPr="00135952" w:rsidRDefault="00BD7F68" w:rsidP="00BD7F68">
                      <w:r w:rsidRPr="00E374D3">
                        <w:rPr>
                          <w:lang w:val="en-GB"/>
                        </w:rPr>
                        <w:t>60% of the satellite’s supply chain originates in Australia.</w:t>
                      </w:r>
                    </w:p>
                  </w:txbxContent>
                </v:textbox>
                <w10:anchorlock/>
              </v:shape>
            </w:pict>
          </mc:Fallback>
        </mc:AlternateContent>
      </w:r>
    </w:p>
    <w:p w14:paraId="0AD27951" w14:textId="7782090C" w:rsidR="00DB0A4A" w:rsidRPr="00EC3198" w:rsidRDefault="00DB0A4A" w:rsidP="00EC3198"/>
    <w:p w14:paraId="41CE3995" w14:textId="77777777" w:rsidR="00AA1D76" w:rsidRDefault="00AA1D76" w:rsidP="00AA1D76">
      <w:pPr>
        <w:pStyle w:val="Heading2"/>
      </w:pPr>
    </w:p>
    <w:p w14:paraId="1FC14BA0" w14:textId="77777777" w:rsidR="00AA1D76" w:rsidRDefault="00AA1D76" w:rsidP="00AA1D76">
      <w:pPr>
        <w:pStyle w:val="Heading2"/>
      </w:pPr>
    </w:p>
    <w:p w14:paraId="190874E3" w14:textId="4F0612C2" w:rsidR="00002B47" w:rsidRPr="00002B47" w:rsidRDefault="004E7736" w:rsidP="00AA1D76">
      <w:pPr>
        <w:pStyle w:val="Heading2"/>
      </w:pPr>
      <w:bookmarkStart w:id="55" w:name="_Toc168335547"/>
      <w:bookmarkStart w:id="56" w:name="_Toc169260088"/>
      <w:r>
        <w:lastRenderedPageBreak/>
        <w:t>B</w:t>
      </w:r>
      <w:r w:rsidR="00AA1D76">
        <w:t>iotechnologies</w:t>
      </w:r>
      <w:bookmarkEnd w:id="55"/>
      <w:bookmarkEnd w:id="56"/>
      <w:r w:rsidR="00AA1D76">
        <w:t xml:space="preserve"> </w:t>
      </w:r>
    </w:p>
    <w:p w14:paraId="61353F39" w14:textId="304FE282" w:rsidR="00AA1D76" w:rsidRDefault="00AA1D76" w:rsidP="00AA1D76">
      <w:r w:rsidRPr="00AA1D76">
        <w:rPr>
          <w:rFonts w:eastAsiaTheme="minorHAnsi" w:cstheme="minorBidi"/>
          <w:color w:val="000000" w:themeColor="text1"/>
          <w:szCs w:val="20"/>
          <w:lang w:eastAsia="en-US"/>
        </w:rPr>
        <w:t xml:space="preserve">Biotechnologies harness cellular and biomolecular processes to improve our health, wellbeing, economy and environment. </w:t>
      </w:r>
    </w:p>
    <w:p w14:paraId="4BE96B29" w14:textId="4759F699" w:rsidR="000C7C2D" w:rsidRDefault="00AA1D76" w:rsidP="00AA1D76">
      <w:pPr>
        <w:rPr>
          <w:rFonts w:eastAsiaTheme="minorEastAsia"/>
          <w:lang w:val="en-US"/>
        </w:rPr>
      </w:pPr>
      <w:r w:rsidRPr="00AA1D76">
        <w:rPr>
          <w:rFonts w:eastAsiaTheme="minorEastAsia"/>
          <w:lang w:val="en-US"/>
        </w:rPr>
        <w:t xml:space="preserve">Australia is well-established as a global hub for biotechnology companies and the preferred destination for clinical trials. Australia’s clinical trials ecosystem is underpinned by advanced research capabilities and infrastructure. </w:t>
      </w:r>
    </w:p>
    <w:p w14:paraId="28795586" w14:textId="734B5D6E" w:rsidR="00AA1D76" w:rsidRDefault="008166BF" w:rsidP="00AA1D76">
      <w:pPr>
        <w:rPr>
          <w:rFonts w:eastAsiaTheme="minorEastAsia"/>
          <w:lang w:val="en-US"/>
        </w:rPr>
      </w:pPr>
      <w:r>
        <w:rPr>
          <w:rFonts w:eastAsiaTheme="minorEastAsia"/>
          <w:lang w:val="en-US"/>
        </w:rPr>
        <w:t xml:space="preserve">Recent </w:t>
      </w:r>
      <w:r w:rsidR="008D61F4">
        <w:rPr>
          <w:rFonts w:eastAsiaTheme="minorEastAsia"/>
          <w:lang w:val="en-US"/>
        </w:rPr>
        <w:t xml:space="preserve">modelling </w:t>
      </w:r>
      <w:r>
        <w:rPr>
          <w:rFonts w:eastAsiaTheme="minorEastAsia"/>
          <w:lang w:val="en-US"/>
        </w:rPr>
        <w:t>suggest</w:t>
      </w:r>
      <w:r w:rsidR="008D61F4">
        <w:rPr>
          <w:rFonts w:eastAsiaTheme="minorEastAsia"/>
          <w:lang w:val="en-US"/>
        </w:rPr>
        <w:t>s</w:t>
      </w:r>
      <w:r>
        <w:rPr>
          <w:rFonts w:eastAsiaTheme="minorEastAsia"/>
          <w:lang w:val="en-US"/>
        </w:rPr>
        <w:t xml:space="preserve"> Australian biotechnology </w:t>
      </w:r>
      <w:r w:rsidR="00B700C3">
        <w:rPr>
          <w:rFonts w:eastAsiaTheme="minorEastAsia"/>
          <w:lang w:val="en-US"/>
        </w:rPr>
        <w:t xml:space="preserve">companies could generate over </w:t>
      </w:r>
      <w:r w:rsidR="005533FE">
        <w:rPr>
          <w:rFonts w:eastAsiaTheme="minorEastAsia"/>
          <w:lang w:val="en-US"/>
        </w:rPr>
        <w:t>$15 billion (</w:t>
      </w:r>
      <w:r w:rsidR="008C1DD3">
        <w:rPr>
          <w:rFonts w:eastAsiaTheme="minorEastAsia"/>
          <w:lang w:val="en-US"/>
        </w:rPr>
        <w:t>U</w:t>
      </w:r>
      <w:r w:rsidR="00B700C3">
        <w:rPr>
          <w:rFonts w:eastAsiaTheme="minorEastAsia"/>
          <w:lang w:val="en-US"/>
        </w:rPr>
        <w:t>$10 billion</w:t>
      </w:r>
      <w:r w:rsidR="005533FE">
        <w:rPr>
          <w:rFonts w:eastAsiaTheme="minorEastAsia"/>
          <w:lang w:val="en-US"/>
        </w:rPr>
        <w:t>)</w:t>
      </w:r>
      <w:r w:rsidR="00B700C3">
        <w:rPr>
          <w:rFonts w:eastAsiaTheme="minorEastAsia"/>
          <w:lang w:val="en-US"/>
        </w:rPr>
        <w:t xml:space="preserve"> in exports to the United States </w:t>
      </w:r>
      <w:r w:rsidR="00406A19">
        <w:rPr>
          <w:rFonts w:eastAsiaTheme="minorEastAsia"/>
          <w:lang w:val="en-US"/>
        </w:rPr>
        <w:t>in 2030</w:t>
      </w:r>
      <w:r w:rsidR="00B700C3">
        <w:rPr>
          <w:rFonts w:eastAsiaTheme="minorEastAsia"/>
          <w:lang w:val="en-US"/>
        </w:rPr>
        <w:t>.</w:t>
      </w:r>
      <w:r w:rsidR="00B700C3">
        <w:rPr>
          <w:rStyle w:val="EndnoteReference"/>
          <w:rFonts w:eastAsiaTheme="minorEastAsia"/>
          <w:lang w:val="en-US"/>
        </w:rPr>
        <w:endnoteReference w:id="42"/>
      </w:r>
      <w:r w:rsidR="00B700C3">
        <w:rPr>
          <w:rFonts w:eastAsiaTheme="minorEastAsia"/>
          <w:lang w:val="en-US"/>
        </w:rPr>
        <w:t xml:space="preserve"> </w:t>
      </w:r>
    </w:p>
    <w:p w14:paraId="12A6692E" w14:textId="76FA60B9" w:rsidR="009F4F56" w:rsidRPr="008447B4" w:rsidRDefault="009F4F56" w:rsidP="00AA1D76">
      <w:pPr>
        <w:rPr>
          <w:rFonts w:eastAsiaTheme="minorEastAsia"/>
          <w:lang w:val="en-US"/>
        </w:rPr>
      </w:pPr>
      <w:r w:rsidRPr="00AA1D76">
        <w:rPr>
          <w:rFonts w:eastAsiaTheme="minorEastAsia"/>
          <w:lang w:val="en-US"/>
        </w:rPr>
        <w:t>Growing Australia’s medical research and translation capabilities is an ongoing priority for the Australian Government.</w:t>
      </w:r>
      <w:r>
        <w:rPr>
          <w:rFonts w:eastAsiaTheme="minorEastAsia"/>
          <w:lang w:val="en-US"/>
        </w:rPr>
        <w:t xml:space="preserve"> </w:t>
      </w:r>
    </w:p>
    <w:p w14:paraId="20A1FC04" w14:textId="2E3539A5" w:rsidR="00AA1D76" w:rsidRDefault="00AC0D98" w:rsidP="00021A44">
      <w:pPr>
        <w:pStyle w:val="Heading4"/>
      </w:pPr>
      <w:r>
        <w:t>Australia’s thriving biotechnologies ecosystem:</w:t>
      </w:r>
    </w:p>
    <w:p w14:paraId="1A627908" w14:textId="60A7F3F1" w:rsidR="00AC0D98" w:rsidRPr="00AC0D98" w:rsidRDefault="00401110" w:rsidP="00A65B6E">
      <w:pPr>
        <w:pStyle w:val="NumberedList"/>
        <w:numPr>
          <w:ilvl w:val="0"/>
          <w:numId w:val="18"/>
        </w:numPr>
      </w:pPr>
      <w:r w:rsidRPr="00401110">
        <w:t>Australia’s thriving biotechnologies industry has more than 1400 companies</w:t>
      </w:r>
      <w:r w:rsidR="005B7830">
        <w:t>.</w:t>
      </w:r>
      <w:r w:rsidR="000030FC">
        <w:rPr>
          <w:rStyle w:val="EndnoteReference"/>
          <w:lang w:val="en-US"/>
        </w:rPr>
        <w:endnoteReference w:id="43"/>
      </w:r>
    </w:p>
    <w:p w14:paraId="2FC71C1F" w14:textId="5735E237" w:rsidR="00AC0D98" w:rsidRPr="00AC0D98" w:rsidRDefault="00E627D2" w:rsidP="00A65B6E">
      <w:pPr>
        <w:pStyle w:val="NumberedList"/>
        <w:numPr>
          <w:ilvl w:val="0"/>
          <w:numId w:val="18"/>
        </w:numPr>
      </w:pPr>
      <w:r>
        <w:t>The total market capital</w:t>
      </w:r>
      <w:r w:rsidR="00401110">
        <w:t>is</w:t>
      </w:r>
      <w:r>
        <w:t xml:space="preserve">ation of </w:t>
      </w:r>
      <w:r w:rsidR="00401110">
        <w:t>ASX-listed</w:t>
      </w:r>
      <w:r>
        <w:t xml:space="preserve"> Australian biotechnology companies is $250 billion</w:t>
      </w:r>
      <w:r w:rsidR="00CD74A6" w:rsidRPr="00A65B6E">
        <w:rPr>
          <w:lang w:val="en-US"/>
        </w:rPr>
        <w:t>.</w:t>
      </w:r>
      <w:r w:rsidR="00F97E4E">
        <w:rPr>
          <w:rStyle w:val="EndnoteReference"/>
          <w:lang w:val="en-US"/>
        </w:rPr>
        <w:endnoteReference w:id="44"/>
      </w:r>
    </w:p>
    <w:p w14:paraId="2455B2BC" w14:textId="08BB794F" w:rsidR="00AC0D98" w:rsidRPr="007F30B5" w:rsidRDefault="004E6EDA" w:rsidP="00A65B6E">
      <w:pPr>
        <w:pStyle w:val="NumberedList"/>
        <w:numPr>
          <w:ilvl w:val="0"/>
          <w:numId w:val="18"/>
        </w:numPr>
      </w:pPr>
      <w:r>
        <w:t>In the five years to 2023</w:t>
      </w:r>
      <w:r w:rsidR="00A65B6E">
        <w:t xml:space="preserve">, Australian </w:t>
      </w:r>
      <w:r w:rsidR="00052B94">
        <w:t>bio</w:t>
      </w:r>
      <w:r w:rsidR="00A65B6E">
        <w:t>technologies received $933 million in foreign direct investment</w:t>
      </w:r>
      <w:r w:rsidR="00DC340E" w:rsidRPr="00A65B6E">
        <w:rPr>
          <w:lang w:val="en-US"/>
        </w:rPr>
        <w:t>.</w:t>
      </w:r>
      <w:r w:rsidR="00A31043">
        <w:rPr>
          <w:rStyle w:val="EndnoteReference"/>
          <w:lang w:val="en-US"/>
        </w:rPr>
        <w:endnoteReference w:id="45"/>
      </w:r>
    </w:p>
    <w:p w14:paraId="5E53D0CE" w14:textId="38AC48A4" w:rsidR="007F30B5" w:rsidRPr="00270050" w:rsidRDefault="00A65B6E" w:rsidP="00A65B6E">
      <w:pPr>
        <w:pStyle w:val="NumberedList"/>
        <w:numPr>
          <w:ilvl w:val="0"/>
          <w:numId w:val="18"/>
        </w:numPr>
      </w:pPr>
      <w:r w:rsidRPr="00A65B6E">
        <w:rPr>
          <w:rFonts w:eastAsiaTheme="minorEastAsia"/>
          <w:lang w:val="en-GB"/>
        </w:rPr>
        <w:t>B</w:t>
      </w:r>
      <w:r>
        <w:t>y 2040, Australia's synthetic biology sector is projected to generate $27 billion in annual revenue</w:t>
      </w:r>
      <w:r w:rsidR="005054D2" w:rsidRPr="00A65B6E">
        <w:rPr>
          <w:lang w:val="en-GB"/>
        </w:rPr>
        <w:t>.</w:t>
      </w:r>
      <w:r w:rsidR="00DC340E">
        <w:rPr>
          <w:rStyle w:val="EndnoteReference"/>
          <w:lang w:val="en-GB"/>
        </w:rPr>
        <w:endnoteReference w:id="46"/>
      </w:r>
    </w:p>
    <w:p w14:paraId="66E72DA2" w14:textId="77777777" w:rsidR="00270050" w:rsidRPr="002E6BEA" w:rsidRDefault="00270050" w:rsidP="00270050">
      <w:pPr>
        <w:pStyle w:val="NumberedList"/>
        <w:numPr>
          <w:ilvl w:val="0"/>
          <w:numId w:val="0"/>
        </w:numPr>
      </w:pPr>
    </w:p>
    <w:p w14:paraId="6CD76C7B" w14:textId="0FEFBFD8" w:rsidR="002E6BEA" w:rsidRPr="007F30B5" w:rsidRDefault="002E6BEA" w:rsidP="002E6BEA">
      <w:pPr>
        <w:pStyle w:val="NumberedList"/>
        <w:numPr>
          <w:ilvl w:val="0"/>
          <w:numId w:val="0"/>
        </w:numPr>
      </w:pPr>
    </w:p>
    <w:p w14:paraId="6C0018A0" w14:textId="519D6DFF" w:rsidR="00E568C4" w:rsidRDefault="00E568C4" w:rsidP="00E568C4">
      <w:pPr>
        <w:rPr>
          <w:lang w:val="en-US"/>
        </w:rPr>
      </w:pPr>
    </w:p>
    <w:p w14:paraId="1FB0F64B" w14:textId="2DEB243E" w:rsidR="00A748C9" w:rsidRDefault="00A748C9">
      <w:pPr>
        <w:spacing w:before="0" w:after="160" w:line="259" w:lineRule="auto"/>
        <w:rPr>
          <w:rFonts w:eastAsiaTheme="majorEastAsia"/>
          <w:bCs/>
          <w:sz w:val="32"/>
          <w:szCs w:val="32"/>
          <w:lang w:val="en-US"/>
        </w:rPr>
      </w:pPr>
      <w:r>
        <w:rPr>
          <w:rFonts w:eastAsiaTheme="majorEastAsia"/>
          <w:lang w:val="en-US"/>
        </w:rPr>
        <w:br w:type="page"/>
      </w:r>
    </w:p>
    <w:p w14:paraId="5A4E317C" w14:textId="7CA9F88B" w:rsidR="00AC0D98" w:rsidRDefault="00E568C4" w:rsidP="00E568C4">
      <w:pPr>
        <w:pStyle w:val="Heading3"/>
        <w:rPr>
          <w:lang w:val="en-US"/>
        </w:rPr>
      </w:pPr>
      <w:bookmarkStart w:id="57" w:name="_Toc168335548"/>
      <w:bookmarkStart w:id="58" w:name="_Toc169260089"/>
      <w:r w:rsidRPr="00E568C4">
        <w:rPr>
          <w:rFonts w:eastAsiaTheme="majorEastAsia"/>
          <w:lang w:val="en-US"/>
        </w:rPr>
        <w:lastRenderedPageBreak/>
        <w:t>Australia's biotechnology sector is at the forefront of global medical research and innovation</w:t>
      </w:r>
      <w:bookmarkEnd w:id="57"/>
      <w:bookmarkEnd w:id="58"/>
    </w:p>
    <w:p w14:paraId="7C079AA3" w14:textId="317AC2AA" w:rsidR="00FE0631" w:rsidRPr="00D571E3" w:rsidRDefault="00670586" w:rsidP="00FE0631">
      <w:r w:rsidRPr="00D571E3">
        <w:rPr>
          <w:noProof/>
        </w:rPr>
        <mc:AlternateContent>
          <mc:Choice Requires="wps">
            <w:drawing>
              <wp:inline distT="0" distB="0" distL="0" distR="0" wp14:anchorId="06084555" wp14:editId="2133EFE0">
                <wp:extent cx="6177280" cy="1864426"/>
                <wp:effectExtent l="0" t="0" r="13970" b="21590"/>
                <wp:docPr id="162848556" name="Text Box 3"/>
                <wp:cNvGraphicFramePr/>
                <a:graphic xmlns:a="http://schemas.openxmlformats.org/drawingml/2006/main">
                  <a:graphicData uri="http://schemas.microsoft.com/office/word/2010/wordprocessingShape">
                    <wps:wsp>
                      <wps:cNvSpPr txBox="1"/>
                      <wps:spPr>
                        <a:xfrm>
                          <a:off x="0" y="0"/>
                          <a:ext cx="6177280" cy="1864426"/>
                        </a:xfrm>
                        <a:prstGeom prst="rect">
                          <a:avLst/>
                        </a:prstGeom>
                        <a:noFill/>
                        <a:ln w="6350">
                          <a:solidFill>
                            <a:prstClr val="black"/>
                          </a:solidFill>
                        </a:ln>
                      </wps:spPr>
                      <wps:txbx>
                        <w:txbxContent>
                          <w:p w14:paraId="5159AACC" w14:textId="0CF346C5" w:rsidR="00E568C4" w:rsidRPr="00135952" w:rsidRDefault="00E568C4" w:rsidP="00E568C4">
                            <w:pPr>
                              <w:rPr>
                                <w:b/>
                                <w:bCs/>
                              </w:rPr>
                            </w:pPr>
                            <w:r>
                              <w:rPr>
                                <w:b/>
                                <w:bCs/>
                              </w:rPr>
                              <w:t>New medicines and treatments</w:t>
                            </w:r>
                          </w:p>
                          <w:p w14:paraId="77FA24A7" w14:textId="21310235" w:rsidR="00E568C4" w:rsidRDefault="008E5EC5" w:rsidP="00E568C4">
                            <w:r>
                              <w:t xml:space="preserve">Australian </w:t>
                            </w:r>
                            <w:r w:rsidRPr="008E5EC5">
                              <w:t xml:space="preserve">biotechnology firms are developing new treatments for HIV, hepatitis, and emerging viral threats. They are at the forefront of novel cancer </w:t>
                            </w:r>
                            <w:r>
                              <w:t>therapies.</w:t>
                            </w:r>
                          </w:p>
                          <w:p w14:paraId="525D24FC" w14:textId="065989B1" w:rsidR="00E568C4" w:rsidRPr="00135952" w:rsidRDefault="00BC482F" w:rsidP="00BC482F">
                            <w:r w:rsidRPr="00BC482F">
                              <w:rPr>
                                <w:rFonts w:eastAsiaTheme="minorEastAsia"/>
                                <w:b/>
                                <w:bCs/>
                                <w:lang w:val="en-US"/>
                              </w:rPr>
                              <w:t>Q-Gen</w:t>
                            </w:r>
                            <w:r w:rsidRPr="00BC482F">
                              <w:rPr>
                                <w:rFonts w:eastAsiaTheme="minorEastAsia"/>
                                <w:lang w:val="en-US"/>
                              </w:rPr>
                              <w:t xml:space="preserve"> has been supporting research projects and working with world-leading clients in treating cancer, infectious diseases and autoimmune disorders for almost 25</w:t>
                            </w:r>
                            <w:r w:rsidRPr="00BC482F">
                              <w:rPr>
                                <w:lang w:val="en-US"/>
                              </w:rPr>
                              <w:t xml:space="preserve">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084555" id="_x0000_s1063" type="#_x0000_t202" style="width:486.4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" filled="f" strokeweight=".5pt">
                <v:textbox>
                  <w:txbxContent>
                    <w:p w14:paraId="5159AACC" w14:textId="0CF346C5" w:rsidR="00E568C4" w:rsidRPr="00135952" w:rsidRDefault="00E568C4" w:rsidP="00E568C4">
                      <w:pPr>
                        <w:rPr>
                          <w:b/>
                          <w:bCs/>
                        </w:rPr>
                      </w:pPr>
                      <w:r>
                        <w:rPr>
                          <w:b/>
                          <w:bCs/>
                        </w:rPr>
                        <w:t>New medicines and treatments</w:t>
                      </w:r>
                    </w:p>
                    <w:p w14:paraId="77FA24A7" w14:textId="21310235" w:rsidR="00E568C4" w:rsidRDefault="008E5EC5" w:rsidP="00E568C4">
                      <w:r>
                        <w:t xml:space="preserve">Australian </w:t>
                      </w:r>
                      <w:r w:rsidRPr="008E5EC5">
                        <w:t xml:space="preserve">biotechnology firms are developing new treatments for HIV, hepatitis, and emerging viral threats. They are at the forefront of novel cancer </w:t>
                      </w:r>
                      <w:r>
                        <w:t>therapies.</w:t>
                      </w:r>
                    </w:p>
                    <w:p w14:paraId="525D24FC" w14:textId="065989B1" w:rsidR="00E568C4" w:rsidRPr="00135952" w:rsidRDefault="00BC482F" w:rsidP="00BC482F">
                      <w:r w:rsidRPr="00BC482F">
                        <w:rPr>
                          <w:rFonts w:eastAsiaTheme="minorEastAsia"/>
                          <w:b/>
                          <w:bCs/>
                          <w:lang w:val="en-US"/>
                        </w:rPr>
                        <w:t>Q-Gen</w:t>
                      </w:r>
                      <w:r w:rsidRPr="00BC482F">
                        <w:rPr>
                          <w:rFonts w:eastAsiaTheme="minorEastAsia"/>
                          <w:lang w:val="en-US"/>
                        </w:rPr>
                        <w:t xml:space="preserve"> has been supporting research projects and working with world-leading clients in treating cancer, infectious diseases and autoimmune disorders for almost 25</w:t>
                      </w:r>
                      <w:r w:rsidRPr="00BC482F">
                        <w:rPr>
                          <w:lang w:val="en-US"/>
                        </w:rPr>
                        <w:t xml:space="preserve"> years.</w:t>
                      </w:r>
                    </w:p>
                  </w:txbxContent>
                </v:textbox>
                <w10:anchorlock/>
              </v:shape>
            </w:pict>
          </mc:Fallback>
        </mc:AlternateContent>
      </w:r>
    </w:p>
    <w:p w14:paraId="0A20D040" w14:textId="661FFC73" w:rsidR="000F618F" w:rsidRDefault="00735683">
      <w:pPr>
        <w:spacing w:before="0" w:after="160" w:line="259" w:lineRule="auto"/>
        <w:rPr>
          <w:bCs/>
          <w:sz w:val="32"/>
          <w:szCs w:val="32"/>
        </w:rPr>
      </w:pPr>
      <w:bookmarkStart w:id="59" w:name="_Toc168335549"/>
      <w:r w:rsidRPr="00D571E3">
        <w:rPr>
          <w:noProof/>
          <w:color w:val="173E34" w:themeColor="accent1"/>
          <w:sz w:val="48"/>
          <w:szCs w:val="48"/>
        </w:rPr>
        <mc:AlternateContent>
          <mc:Choice Requires="wps">
            <w:drawing>
              <wp:inline distT="0" distB="0" distL="0" distR="0" wp14:anchorId="2D511FEE" wp14:editId="516EFAAA">
                <wp:extent cx="6177280" cy="2090058"/>
                <wp:effectExtent l="0" t="0" r="13970" b="24765"/>
                <wp:docPr id="698510101" name="Text Box 3"/>
                <wp:cNvGraphicFramePr/>
                <a:graphic xmlns:a="http://schemas.openxmlformats.org/drawingml/2006/main">
                  <a:graphicData uri="http://schemas.microsoft.com/office/word/2010/wordprocessingShape">
                    <wps:wsp>
                      <wps:cNvSpPr txBox="1"/>
                      <wps:spPr>
                        <a:xfrm>
                          <a:off x="0" y="0"/>
                          <a:ext cx="6177280" cy="2090058"/>
                        </a:xfrm>
                        <a:prstGeom prst="rect">
                          <a:avLst/>
                        </a:prstGeom>
                        <a:noFill/>
                        <a:ln w="6350">
                          <a:solidFill>
                            <a:prstClr val="black"/>
                          </a:solidFill>
                        </a:ln>
                      </wps:spPr>
                      <wps:txbx>
                        <w:txbxContent>
                          <w:p w14:paraId="369ED140" w14:textId="52D69E5E" w:rsidR="00735683" w:rsidRPr="00135952" w:rsidRDefault="002E0A45" w:rsidP="00735683">
                            <w:pPr>
                              <w:rPr>
                                <w:b/>
                                <w:bCs/>
                              </w:rPr>
                            </w:pPr>
                            <w:r>
                              <w:rPr>
                                <w:b/>
                                <w:bCs/>
                              </w:rPr>
                              <w:t xml:space="preserve">State-of-the-art vaccine </w:t>
                            </w:r>
                            <w:r w:rsidR="00735683">
                              <w:rPr>
                                <w:b/>
                                <w:bCs/>
                              </w:rPr>
                              <w:t>manufacturing</w:t>
                            </w:r>
                          </w:p>
                          <w:p w14:paraId="05CE6044" w14:textId="4E96C8B2" w:rsidR="00735683" w:rsidRPr="006C334F" w:rsidRDefault="00735683" w:rsidP="00735683">
                            <w:r>
                              <w:t>Biotechnology is</w:t>
                            </w:r>
                            <w:r w:rsidRPr="006C334F">
                              <w:t xml:space="preserve"> instrumental in vaccine development. Australia has a long history of vaccine development, including </w:t>
                            </w:r>
                            <w:r w:rsidR="003A7B18">
                              <w:t>the groundbreaking work of Professor Ian Frazer to develop</w:t>
                            </w:r>
                            <w:r>
                              <w:t xml:space="preserve"> a vaccine for cervical cancer</w:t>
                            </w:r>
                            <w:r w:rsidR="003A7B18">
                              <w:t xml:space="preserve"> at the University of Queensland</w:t>
                            </w:r>
                            <w:r>
                              <w:t>.</w:t>
                            </w:r>
                          </w:p>
                          <w:p w14:paraId="594FC647" w14:textId="48F265F4" w:rsidR="00735683" w:rsidRPr="00135952" w:rsidRDefault="00735683" w:rsidP="00735683">
                            <w:r w:rsidRPr="006C334F">
                              <w:rPr>
                                <w:b/>
                                <w:bCs/>
                              </w:rPr>
                              <w:t xml:space="preserve">Moderna </w:t>
                            </w:r>
                            <w:r w:rsidRPr="006C334F">
                              <w:t>is building an mRNA vaccine manufacturing facility worth up to $2</w:t>
                            </w:r>
                            <w:r w:rsidR="002562B7">
                              <w:t xml:space="preserve"> billion</w:t>
                            </w:r>
                            <w:r w:rsidRPr="006C334F">
                              <w:t xml:space="preserve"> in Victoria - </w:t>
                            </w:r>
                            <w:r w:rsidR="00F250CD">
                              <w:t>one of the</w:t>
                            </w:r>
                            <w:r w:rsidR="00F250CD" w:rsidRPr="006C334F">
                              <w:t xml:space="preserve"> </w:t>
                            </w:r>
                            <w:r w:rsidRPr="006C334F">
                              <w:t>largest advanced manufacturing project</w:t>
                            </w:r>
                            <w:r w:rsidR="00F250CD">
                              <w:t>s</w:t>
                            </w:r>
                            <w:r w:rsidRPr="006C334F">
                              <w:t xml:space="preserve"> in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511FEE" id="_x0000_s1064" type="#_x0000_t202" style="width:486.4pt;height:1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" filled="f" strokeweight=".5pt">
                <v:textbox>
                  <w:txbxContent>
                    <w:p w14:paraId="369ED140" w14:textId="52D69E5E" w:rsidR="00735683" w:rsidRPr="00135952" w:rsidRDefault="002E0A45" w:rsidP="00735683">
                      <w:pPr>
                        <w:rPr>
                          <w:b/>
                          <w:bCs/>
                        </w:rPr>
                      </w:pPr>
                      <w:r>
                        <w:rPr>
                          <w:b/>
                          <w:bCs/>
                        </w:rPr>
                        <w:t xml:space="preserve">State-of-the-art vaccine </w:t>
                      </w:r>
                      <w:r w:rsidR="00735683">
                        <w:rPr>
                          <w:b/>
                          <w:bCs/>
                        </w:rPr>
                        <w:t>manufacturing</w:t>
                      </w:r>
                    </w:p>
                    <w:p w14:paraId="05CE6044" w14:textId="4E96C8B2" w:rsidR="00735683" w:rsidRPr="006C334F" w:rsidRDefault="00735683" w:rsidP="00735683">
                      <w:r>
                        <w:t>Biotechnology is</w:t>
                      </w:r>
                      <w:r w:rsidRPr="006C334F">
                        <w:t xml:space="preserve"> instrumental in vaccine development. Australia has a long history of vaccine development, including </w:t>
                      </w:r>
                      <w:r w:rsidR="003A7B18">
                        <w:t>the groundbreaking work of Professor Ian Frazer to develop</w:t>
                      </w:r>
                      <w:r>
                        <w:t xml:space="preserve"> a vaccine for cervical cancer</w:t>
                      </w:r>
                      <w:r w:rsidR="003A7B18">
                        <w:t xml:space="preserve"> at the University of Queensland</w:t>
                      </w:r>
                      <w:r>
                        <w:t>.</w:t>
                      </w:r>
                    </w:p>
                    <w:p w14:paraId="594FC647" w14:textId="48F265F4" w:rsidR="00735683" w:rsidRPr="00135952" w:rsidRDefault="00735683" w:rsidP="00735683">
                      <w:r w:rsidRPr="006C334F">
                        <w:rPr>
                          <w:b/>
                          <w:bCs/>
                        </w:rPr>
                        <w:t xml:space="preserve">Moderna </w:t>
                      </w:r>
                      <w:r w:rsidRPr="006C334F">
                        <w:t>is building an mRNA vaccine manufacturing facility worth up to $2</w:t>
                      </w:r>
                      <w:r w:rsidR="002562B7">
                        <w:t xml:space="preserve"> billion</w:t>
                      </w:r>
                      <w:r w:rsidRPr="006C334F">
                        <w:t xml:space="preserve"> in Victoria - </w:t>
                      </w:r>
                      <w:r w:rsidR="00F250CD">
                        <w:t>one of the</w:t>
                      </w:r>
                      <w:r w:rsidR="00F250CD" w:rsidRPr="006C334F">
                        <w:t xml:space="preserve"> </w:t>
                      </w:r>
                      <w:r w:rsidRPr="006C334F">
                        <w:t>largest advanced manufacturing project</w:t>
                      </w:r>
                      <w:r w:rsidR="00F250CD">
                        <w:t>s</w:t>
                      </w:r>
                      <w:r w:rsidRPr="006C334F">
                        <w:t xml:space="preserve"> in Australia.</w:t>
                      </w:r>
                    </w:p>
                  </w:txbxContent>
                </v:textbox>
                <w10:anchorlock/>
              </v:shape>
            </w:pict>
          </mc:Fallback>
        </mc:AlternateContent>
      </w:r>
      <w:r w:rsidR="00A3713F">
        <w:rPr>
          <w:rStyle w:val="EndnoteReference"/>
        </w:rPr>
        <w:endnoteReference w:id="47"/>
      </w:r>
      <w:r w:rsidR="00004822" w:rsidRPr="00D571E3">
        <w:rPr>
          <w:noProof/>
          <w:color w:val="173E34" w:themeColor="accent1"/>
          <w:sz w:val="48"/>
          <w:szCs w:val="48"/>
        </w:rPr>
        <mc:AlternateContent>
          <mc:Choice Requires="wps">
            <w:drawing>
              <wp:inline distT="0" distB="0" distL="0" distR="0" wp14:anchorId="431C516D" wp14:editId="304C058E">
                <wp:extent cx="6177280" cy="2971800"/>
                <wp:effectExtent l="0" t="0" r="13970" b="19050"/>
                <wp:docPr id="1239090731" name="Text Box 3"/>
                <wp:cNvGraphicFramePr/>
                <a:graphic xmlns:a="http://schemas.openxmlformats.org/drawingml/2006/main">
                  <a:graphicData uri="http://schemas.microsoft.com/office/word/2010/wordprocessingShape">
                    <wps:wsp>
                      <wps:cNvSpPr txBox="1"/>
                      <wps:spPr>
                        <a:xfrm>
                          <a:off x="0" y="0"/>
                          <a:ext cx="6177280" cy="2971800"/>
                        </a:xfrm>
                        <a:prstGeom prst="rect">
                          <a:avLst/>
                        </a:prstGeom>
                        <a:noFill/>
                        <a:ln w="6350">
                          <a:solidFill>
                            <a:prstClr val="black"/>
                          </a:solidFill>
                        </a:ln>
                      </wps:spPr>
                      <wps:txbx>
                        <w:txbxContent>
                          <w:p w14:paraId="1C21F9BF" w14:textId="3A006766" w:rsidR="00945681" w:rsidRPr="00135952" w:rsidRDefault="00121FB9" w:rsidP="00945681">
                            <w:pPr>
                              <w:rPr>
                                <w:b/>
                                <w:bCs/>
                              </w:rPr>
                            </w:pPr>
                            <w:r>
                              <w:rPr>
                                <w:b/>
                                <w:bCs/>
                              </w:rPr>
                              <w:t xml:space="preserve">Commercial scale </w:t>
                            </w:r>
                            <w:r w:rsidR="006F59AE">
                              <w:rPr>
                                <w:b/>
                                <w:bCs/>
                              </w:rPr>
                              <w:t>biopharmaceuticals</w:t>
                            </w:r>
                          </w:p>
                          <w:p w14:paraId="0A6002DF" w14:textId="14EB1971" w:rsidR="009908F3" w:rsidRDefault="009908F3" w:rsidP="009908F3">
                            <w:r w:rsidRPr="00FC6A52">
                              <w:rPr>
                                <w:b/>
                                <w:bCs/>
                              </w:rPr>
                              <w:t>Thermo Fisher Scientific</w:t>
                            </w:r>
                            <w:r>
                              <w:t xml:space="preserve">, together with its pharma services brand </w:t>
                            </w:r>
                            <w:r w:rsidRPr="00FC6A52">
                              <w:rPr>
                                <w:b/>
                                <w:bCs/>
                              </w:rPr>
                              <w:t>Patheon</w:t>
                            </w:r>
                            <w:r>
                              <w:t>, supports Australian biotech firms to make biopharmaceuticals locally. It is the first company in Australia to contract manufacture drugs on a commercial scale using mammalian cell lines.</w:t>
                            </w:r>
                          </w:p>
                          <w:p w14:paraId="0FA46687" w14:textId="2CA2A7DF" w:rsidR="00945681" w:rsidRPr="00135952" w:rsidRDefault="009908F3" w:rsidP="009908F3">
                            <w:r>
                              <w:t>The Queensland-based facility provides end-to-end technical capabilities for clinical and commercial grade biopharmaceuticals. The co-location of Patheon with the Translational Research Institute and the Princess Alexandra Hospital promotes research, industry and clinical collaboration. Thermo Fisher Scientific has partnered with Brisbane-based NuNerve to develop a new drug that treats motor neuron disease.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1C516D" id="_x0000_s1065" type="#_x0000_t202" style="width:486.4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" filled="f" strokeweight=".5pt">
                <v:textbox>
                  <w:txbxContent>
                    <w:p w14:paraId="1C21F9BF" w14:textId="3A006766" w:rsidR="00945681" w:rsidRPr="00135952" w:rsidRDefault="00121FB9" w:rsidP="00945681">
                      <w:pPr>
                        <w:rPr>
                          <w:b/>
                          <w:bCs/>
                        </w:rPr>
                      </w:pPr>
                      <w:r>
                        <w:rPr>
                          <w:b/>
                          <w:bCs/>
                        </w:rPr>
                        <w:t xml:space="preserve">Commercial scale </w:t>
                      </w:r>
                      <w:r w:rsidR="006F59AE">
                        <w:rPr>
                          <w:b/>
                          <w:bCs/>
                        </w:rPr>
                        <w:t>biopharmaceuticals</w:t>
                      </w:r>
                    </w:p>
                    <w:p w14:paraId="0A6002DF" w14:textId="14EB1971" w:rsidR="009908F3" w:rsidRDefault="009908F3" w:rsidP="009908F3">
                      <w:r w:rsidRPr="00FC6A52">
                        <w:rPr>
                          <w:b/>
                          <w:bCs/>
                        </w:rPr>
                        <w:t>Thermo Fisher Scientific</w:t>
                      </w:r>
                      <w:r>
                        <w:t xml:space="preserve">, together with its pharma services brand </w:t>
                      </w:r>
                      <w:r w:rsidRPr="00FC6A52">
                        <w:rPr>
                          <w:b/>
                          <w:bCs/>
                        </w:rPr>
                        <w:t>Patheon</w:t>
                      </w:r>
                      <w:r>
                        <w:t>, supports Australian biotech firms to make biopharmaceuticals locally. It is the first company in Australia to contract manufacture drugs on a commercial scale using mammalian cell lines.</w:t>
                      </w:r>
                    </w:p>
                    <w:p w14:paraId="0FA46687" w14:textId="2CA2A7DF" w:rsidR="00945681" w:rsidRPr="00135952" w:rsidRDefault="009908F3" w:rsidP="009908F3">
                      <w:r>
                        <w:t>The Queensland-based facility provides end-to-end technical capabilities for clinical and commercial grade biopharmaceuticals. The co-location of Patheon with the Translational Research Institute and the Princess Alexandra Hospital promotes research, industry and clinical collaboration. Thermo Fisher Scientific has partnered with Brisbane-based NuNerve to develop a new drug that treats motor neuron disease.</w:t>
                      </w:r>
                    </w:p>
                  </w:txbxContent>
                </v:textbox>
                <w10:anchorlock/>
              </v:shape>
            </w:pict>
          </mc:Fallback>
        </mc:AlternateContent>
      </w:r>
      <w:bookmarkEnd w:id="59"/>
    </w:p>
    <w:p w14:paraId="1D79C7CF" w14:textId="00D1AEC9" w:rsidR="00A305DE" w:rsidRDefault="00A305DE">
      <w:pPr>
        <w:spacing w:before="0" w:after="160" w:line="259" w:lineRule="auto"/>
        <w:rPr>
          <w:bCs/>
          <w:sz w:val="32"/>
          <w:szCs w:val="32"/>
        </w:rPr>
      </w:pPr>
      <w:bookmarkStart w:id="60" w:name="_Toc168335551"/>
      <w:r>
        <w:br w:type="page"/>
      </w:r>
    </w:p>
    <w:p w14:paraId="1C8AA2FC" w14:textId="23E5DDAA" w:rsidR="000A25CD" w:rsidRDefault="001A3B50" w:rsidP="00662922">
      <w:pPr>
        <w:pStyle w:val="Heading3"/>
      </w:pPr>
      <w:bookmarkStart w:id="61" w:name="_Toc169260090"/>
      <w:r>
        <w:lastRenderedPageBreak/>
        <w:t xml:space="preserve">Where to find Australia’s biotechnologies </w:t>
      </w:r>
      <w:r w:rsidR="00837816">
        <w:t>capabilities</w:t>
      </w:r>
      <w:bookmarkEnd w:id="60"/>
      <w:bookmarkEnd w:id="61"/>
      <w:r w:rsidR="00837816">
        <w:t xml:space="preserve"> </w:t>
      </w:r>
    </w:p>
    <w:p w14:paraId="15286117" w14:textId="77777777" w:rsidR="000C56B7" w:rsidRPr="00D571E3" w:rsidRDefault="000C56B7" w:rsidP="000C56B7">
      <w:pPr>
        <w:rPr>
          <w:color w:val="00694B" w:themeColor="accent3"/>
        </w:rPr>
      </w:pPr>
      <w:r>
        <w:rPr>
          <w:noProof/>
          <w:color w:val="00694B" w:themeColor="accent3"/>
        </w:rPr>
        <w:t>[map]</w:t>
      </w:r>
    </w:p>
    <w:p w14:paraId="51E4DD2F" w14:textId="24C7843A" w:rsidR="005F620C" w:rsidRDefault="005F620C" w:rsidP="001E25AE">
      <w:pPr>
        <w:rPr>
          <w:b/>
          <w:sz w:val="26"/>
        </w:rPr>
      </w:pPr>
    </w:p>
    <w:p w14:paraId="38D8BEAB" w14:textId="190B5EE6" w:rsidR="00146FC7" w:rsidRDefault="00146FC7">
      <w:pPr>
        <w:spacing w:before="0" w:after="160" w:line="259" w:lineRule="auto"/>
        <w:rPr>
          <w:b/>
          <w:sz w:val="26"/>
        </w:rPr>
      </w:pPr>
      <w:r w:rsidRPr="000979D0">
        <w:rPr>
          <w:rFonts w:eastAsiaTheme="minorEastAsia"/>
          <w:noProof/>
          <w:sz w:val="26"/>
        </w:rPr>
        <mc:AlternateContent>
          <mc:Choice Requires="wps">
            <w:drawing>
              <wp:inline distT="0" distB="0" distL="0" distR="0" wp14:anchorId="64446A94" wp14:editId="1A08C4CA">
                <wp:extent cx="6177280" cy="2790908"/>
                <wp:effectExtent l="0" t="0" r="13970" b="28575"/>
                <wp:docPr id="334151932" name="Text Box 3"/>
                <wp:cNvGraphicFramePr/>
                <a:graphic xmlns:a="http://schemas.openxmlformats.org/drawingml/2006/main">
                  <a:graphicData uri="http://schemas.microsoft.com/office/word/2010/wordprocessingShape">
                    <wps:wsp>
                      <wps:cNvSpPr txBox="1"/>
                      <wps:spPr>
                        <a:xfrm>
                          <a:off x="0" y="0"/>
                          <a:ext cx="6177280" cy="2790908"/>
                        </a:xfrm>
                        <a:prstGeom prst="rect">
                          <a:avLst/>
                        </a:prstGeom>
                        <a:noFill/>
                        <a:ln w="6350">
                          <a:solidFill>
                            <a:prstClr val="black"/>
                          </a:solidFill>
                        </a:ln>
                      </wps:spPr>
                      <wps:txbx>
                        <w:txbxContent>
                          <w:p w14:paraId="62427BD6" w14:textId="456AB252" w:rsidR="00146FC7" w:rsidRDefault="00146FC7" w:rsidP="00146FC7">
                            <w:pPr>
                              <w:rPr>
                                <w:b/>
                                <w:bCs/>
                              </w:rPr>
                            </w:pPr>
                            <w:r>
                              <w:rPr>
                                <w:b/>
                                <w:bCs/>
                              </w:rPr>
                              <w:t>CSL Limited</w:t>
                            </w:r>
                            <w:r w:rsidR="008269FE">
                              <w:rPr>
                                <w:b/>
                                <w:bCs/>
                              </w:rPr>
                              <w:t xml:space="preserve"> (CSL)</w:t>
                            </w:r>
                          </w:p>
                          <w:p w14:paraId="2B95A36D" w14:textId="77777777" w:rsidR="00146FC7" w:rsidRPr="002B1C82" w:rsidRDefault="00146FC7" w:rsidP="00146FC7">
                            <w:pPr>
                              <w:rPr>
                                <w:b/>
                                <w:bCs/>
                              </w:rPr>
                            </w:pPr>
                            <w:r w:rsidRPr="002B1C82">
                              <w:rPr>
                                <w:b/>
                                <w:bCs/>
                                <w:lang w:val="en-US"/>
                              </w:rPr>
                              <w:t xml:space="preserve">Australia’s biotechnology sector is well-established as a global hub for biotechnology companies. </w:t>
                            </w:r>
                          </w:p>
                          <w:p w14:paraId="467B9D51" w14:textId="77777777" w:rsidR="007C4A8A" w:rsidRDefault="00146FC7" w:rsidP="00146FC7">
                            <w:pPr>
                              <w:rPr>
                                <w:lang w:val="en-US"/>
                              </w:rPr>
                            </w:pPr>
                            <w:r w:rsidRPr="00FC6A52">
                              <w:rPr>
                                <w:lang w:val="en-US"/>
                              </w:rPr>
                              <w:t>There are</w:t>
                            </w:r>
                            <w:r w:rsidR="007C4A8A">
                              <w:rPr>
                                <w:lang w:val="en-US"/>
                              </w:rPr>
                              <w:t xml:space="preserve"> &gt;</w:t>
                            </w:r>
                            <w:r>
                              <w:rPr>
                                <w:lang w:val="en-US"/>
                              </w:rPr>
                              <w:t xml:space="preserve"> 600</w:t>
                            </w:r>
                            <w:r w:rsidRPr="00FC6A52">
                              <w:rPr>
                                <w:lang w:val="en-US"/>
                              </w:rPr>
                              <w:t xml:space="preserve"> biotechnology companies headquartered in Australia. </w:t>
                            </w:r>
                          </w:p>
                          <w:p w14:paraId="26AB488B" w14:textId="37475459" w:rsidR="00146FC7" w:rsidRDefault="00146FC7" w:rsidP="00146FC7">
                            <w:pPr>
                              <w:rPr>
                                <w:lang w:val="en-US"/>
                              </w:rPr>
                            </w:pPr>
                            <w:r w:rsidRPr="00FC6A52">
                              <w:rPr>
                                <w:lang w:val="en-US"/>
                              </w:rPr>
                              <w:t>Among these is CSL, headquartered in Melbourne</w:t>
                            </w:r>
                            <w:r>
                              <w:rPr>
                                <w:lang w:val="en-US"/>
                              </w:rPr>
                              <w:t>.</w:t>
                            </w:r>
                          </w:p>
                          <w:p w14:paraId="140ABBF7" w14:textId="77777777" w:rsidR="00146FC7" w:rsidRDefault="00146FC7" w:rsidP="00146FC7">
                            <w:pPr>
                              <w:rPr>
                                <w:lang w:val="en-US"/>
                              </w:rPr>
                            </w:pPr>
                            <w:r>
                              <w:rPr>
                                <w:lang w:val="en-US"/>
                              </w:rPr>
                              <w:t>CSL i</w:t>
                            </w:r>
                            <w:r w:rsidRPr="00FC6A52">
                              <w:rPr>
                                <w:lang w:val="en-US"/>
                              </w:rPr>
                              <w:t xml:space="preserve">s the seventh largest biotechnology company in the world </w:t>
                            </w:r>
                            <w:r>
                              <w:rPr>
                                <w:lang w:val="en-US"/>
                              </w:rPr>
                              <w:t xml:space="preserve">and has a </w:t>
                            </w:r>
                            <w:r w:rsidRPr="00FC6A52">
                              <w:rPr>
                                <w:lang w:val="en-US"/>
                              </w:rPr>
                              <w:t>market capitalisation of $135</w:t>
                            </w:r>
                            <w:r>
                              <w:rPr>
                                <w:lang w:val="en-US"/>
                              </w:rPr>
                              <w:t xml:space="preserve"> billion</w:t>
                            </w:r>
                            <w:r w:rsidRPr="00FC6A52">
                              <w:rPr>
                                <w:lang w:val="en-US"/>
                              </w:rPr>
                              <w:t>.</w:t>
                            </w:r>
                          </w:p>
                          <w:p w14:paraId="46E9F572" w14:textId="016928B4" w:rsidR="00146FC7" w:rsidRPr="0060238B" w:rsidRDefault="00146FC7" w:rsidP="00146FC7">
                            <w:pPr>
                              <w:rPr>
                                <w:b/>
                                <w:bCs/>
                              </w:rPr>
                            </w:pPr>
                            <w:r w:rsidRPr="006C0285">
                              <w:t>CSL develops and delivers innovative medicines that help people with serious and life-threatening conditions</w:t>
                            </w:r>
                            <w:r>
                              <w:t>. CSL manufactures 15 plasma products at the CSL Behring manufacturing facility in Broadmeadows Victoria.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446A94" id="_x0000_s1066" type="#_x0000_t202" style="width:486.4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" filled="f" strokeweight=".5pt">
                <v:textbox>
                  <w:txbxContent>
                    <w:p w14:paraId="62427BD6" w14:textId="456AB252" w:rsidR="00146FC7" w:rsidRDefault="00146FC7" w:rsidP="00146FC7">
                      <w:pPr>
                        <w:rPr>
                          <w:b/>
                          <w:bCs/>
                        </w:rPr>
                      </w:pPr>
                      <w:r>
                        <w:rPr>
                          <w:b/>
                          <w:bCs/>
                        </w:rPr>
                        <w:t>CSL Limited</w:t>
                      </w:r>
                      <w:r w:rsidR="008269FE">
                        <w:rPr>
                          <w:b/>
                          <w:bCs/>
                        </w:rPr>
                        <w:t xml:space="preserve"> (CSL)</w:t>
                      </w:r>
                    </w:p>
                    <w:p w14:paraId="2B95A36D" w14:textId="77777777" w:rsidR="00146FC7" w:rsidRPr="002B1C82" w:rsidRDefault="00146FC7" w:rsidP="00146FC7">
                      <w:pPr>
                        <w:rPr>
                          <w:b/>
                          <w:bCs/>
                        </w:rPr>
                      </w:pPr>
                      <w:r w:rsidRPr="002B1C82">
                        <w:rPr>
                          <w:b/>
                          <w:bCs/>
                          <w:lang w:val="en-US"/>
                        </w:rPr>
                        <w:t xml:space="preserve">Australia’s biotechnology sector is well-established as a global hub for biotechnology companies. </w:t>
                      </w:r>
                    </w:p>
                    <w:p w14:paraId="467B9D51" w14:textId="77777777" w:rsidR="007C4A8A" w:rsidRDefault="00146FC7" w:rsidP="00146FC7">
                      <w:pPr>
                        <w:rPr>
                          <w:lang w:val="en-US"/>
                        </w:rPr>
                      </w:pPr>
                      <w:r w:rsidRPr="00FC6A52">
                        <w:rPr>
                          <w:lang w:val="en-US"/>
                        </w:rPr>
                        <w:t>There are</w:t>
                      </w:r>
                      <w:r w:rsidR="007C4A8A">
                        <w:rPr>
                          <w:lang w:val="en-US"/>
                        </w:rPr>
                        <w:t xml:space="preserve"> &gt;</w:t>
                      </w:r>
                      <w:r>
                        <w:rPr>
                          <w:lang w:val="en-US"/>
                        </w:rPr>
                        <w:t xml:space="preserve"> 600</w:t>
                      </w:r>
                      <w:r w:rsidRPr="00FC6A52">
                        <w:rPr>
                          <w:lang w:val="en-US"/>
                        </w:rPr>
                        <w:t xml:space="preserve"> biotechnology companies headquartered in Australia. </w:t>
                      </w:r>
                    </w:p>
                    <w:p w14:paraId="26AB488B" w14:textId="37475459" w:rsidR="00146FC7" w:rsidRDefault="00146FC7" w:rsidP="00146FC7">
                      <w:pPr>
                        <w:rPr>
                          <w:lang w:val="en-US"/>
                        </w:rPr>
                      </w:pPr>
                      <w:r w:rsidRPr="00FC6A52">
                        <w:rPr>
                          <w:lang w:val="en-US"/>
                        </w:rPr>
                        <w:t>Among these is CSL, headquartered in Melbourne</w:t>
                      </w:r>
                      <w:r>
                        <w:rPr>
                          <w:lang w:val="en-US"/>
                        </w:rPr>
                        <w:t>.</w:t>
                      </w:r>
                    </w:p>
                    <w:p w14:paraId="140ABBF7" w14:textId="77777777" w:rsidR="00146FC7" w:rsidRDefault="00146FC7" w:rsidP="00146FC7">
                      <w:pPr>
                        <w:rPr>
                          <w:lang w:val="en-US"/>
                        </w:rPr>
                      </w:pPr>
                      <w:r>
                        <w:rPr>
                          <w:lang w:val="en-US"/>
                        </w:rPr>
                        <w:t>CSL i</w:t>
                      </w:r>
                      <w:r w:rsidRPr="00FC6A52">
                        <w:rPr>
                          <w:lang w:val="en-US"/>
                        </w:rPr>
                        <w:t xml:space="preserve">s the seventh largest biotechnology company in the world </w:t>
                      </w:r>
                      <w:r>
                        <w:rPr>
                          <w:lang w:val="en-US"/>
                        </w:rPr>
                        <w:t xml:space="preserve">and has a </w:t>
                      </w:r>
                      <w:r w:rsidRPr="00FC6A52">
                        <w:rPr>
                          <w:lang w:val="en-US"/>
                        </w:rPr>
                        <w:t>market capitalisation of $135</w:t>
                      </w:r>
                      <w:r>
                        <w:rPr>
                          <w:lang w:val="en-US"/>
                        </w:rPr>
                        <w:t xml:space="preserve"> billion</w:t>
                      </w:r>
                      <w:r w:rsidRPr="00FC6A52">
                        <w:rPr>
                          <w:lang w:val="en-US"/>
                        </w:rPr>
                        <w:t>.</w:t>
                      </w:r>
                    </w:p>
                    <w:p w14:paraId="46E9F572" w14:textId="016928B4" w:rsidR="00146FC7" w:rsidRPr="0060238B" w:rsidRDefault="00146FC7" w:rsidP="00146FC7">
                      <w:pPr>
                        <w:rPr>
                          <w:b/>
                          <w:bCs/>
                        </w:rPr>
                      </w:pPr>
                      <w:r w:rsidRPr="006C0285">
                        <w:t>CSL develops and delivers innovative medicines that help people with serious and life-threatening conditions</w:t>
                      </w:r>
                      <w:r>
                        <w:t>. CSL manufactures 15 plasma products at the CSL Behring manufacturing facility in Broadmeadows Victoria.</w:t>
                      </w:r>
                    </w:p>
                  </w:txbxContent>
                </v:textbox>
                <w10:anchorlock/>
              </v:shape>
            </w:pict>
          </mc:Fallback>
        </mc:AlternateContent>
      </w:r>
      <w:r>
        <w:rPr>
          <w:b/>
          <w:sz w:val="26"/>
        </w:rPr>
        <w:br w:type="page"/>
      </w:r>
    </w:p>
    <w:p w14:paraId="4AC5737F" w14:textId="6DE05DA9" w:rsidR="009B0C06" w:rsidRPr="00FC6A52" w:rsidRDefault="00365221" w:rsidP="001E25AE">
      <w:pPr>
        <w:rPr>
          <w:b/>
          <w:sz w:val="26"/>
        </w:rPr>
      </w:pPr>
      <w:r>
        <w:rPr>
          <w:b/>
          <w:sz w:val="26"/>
        </w:rPr>
        <w:lastRenderedPageBreak/>
        <w:t>A</w:t>
      </w:r>
      <w:r w:rsidRPr="00FC6A52">
        <w:rPr>
          <w:b/>
          <w:sz w:val="26"/>
        </w:rPr>
        <w:t xml:space="preserve"> </w:t>
      </w:r>
      <w:r w:rsidR="001E25AE" w:rsidRPr="00FC6A52">
        <w:rPr>
          <w:b/>
          <w:sz w:val="26"/>
        </w:rPr>
        <w:t>preferred destination for clinical trials</w:t>
      </w:r>
    </w:p>
    <w:p w14:paraId="5F0BAB61" w14:textId="3CB52B04" w:rsidR="001E25AE" w:rsidRDefault="001E25AE" w:rsidP="001E25AE">
      <w:r w:rsidRPr="001E25AE">
        <w:rPr>
          <w:rFonts w:eastAsiaTheme="minorHAnsi"/>
        </w:rPr>
        <w:t>Australia’s high-quality health care system, multicultural population, low administrative barriers, and streamlined approval processes make it an ideal destination for clinical trials</w:t>
      </w:r>
      <w:r w:rsidR="009E55D9">
        <w:t>.</w:t>
      </w:r>
      <w:r w:rsidR="009E55D9">
        <w:rPr>
          <w:rStyle w:val="EndnoteReference"/>
        </w:rPr>
        <w:endnoteReference w:id="48"/>
      </w:r>
      <w:r>
        <w:rPr>
          <w:vertAlign w:val="superscript"/>
        </w:rPr>
        <w:t xml:space="preserve"> </w:t>
      </w:r>
      <w:r w:rsidRPr="001E25AE">
        <w:rPr>
          <w:rFonts w:eastAsiaTheme="minorEastAsia"/>
          <w:lang w:val="en-US"/>
        </w:rPr>
        <w:t xml:space="preserve">Australia </w:t>
      </w:r>
      <w:r w:rsidR="00672BD2">
        <w:rPr>
          <w:rFonts w:eastAsiaTheme="minorEastAsia"/>
          <w:lang w:val="en-US"/>
        </w:rPr>
        <w:t>ranks</w:t>
      </w:r>
      <w:r w:rsidRPr="001E25AE">
        <w:rPr>
          <w:rFonts w:eastAsiaTheme="minorEastAsia"/>
          <w:lang w:val="en-US"/>
        </w:rPr>
        <w:t xml:space="preserve"> </w:t>
      </w:r>
      <w:r w:rsidRPr="00672BD2">
        <w:rPr>
          <w:rFonts w:eastAsiaTheme="minorEastAsia"/>
          <w:b/>
          <w:bCs/>
          <w:lang w:val="en-US"/>
        </w:rPr>
        <w:t>third globally for the number of industry Phase 1 clinical trials</w:t>
      </w:r>
      <w:r w:rsidR="00B66BE3">
        <w:rPr>
          <w:lang w:val="en-US"/>
        </w:rPr>
        <w:t xml:space="preserve"> and </w:t>
      </w:r>
      <w:r w:rsidR="009E55D9" w:rsidRPr="009500D1">
        <w:rPr>
          <w:lang w:val="en-US"/>
        </w:rPr>
        <w:t>fourth for Phase 2</w:t>
      </w:r>
      <w:r w:rsidRPr="009500D1">
        <w:rPr>
          <w:rFonts w:eastAsiaTheme="minorEastAsia"/>
          <w:lang w:val="en-US"/>
        </w:rPr>
        <w:t>.</w:t>
      </w:r>
      <w:r w:rsidR="009E55D9" w:rsidRPr="009500D1">
        <w:rPr>
          <w:rStyle w:val="EndnoteReference"/>
          <w:lang w:val="en-US"/>
        </w:rPr>
        <w:endnoteReference w:id="49"/>
      </w:r>
      <w:r w:rsidRPr="009500D1">
        <w:rPr>
          <w:rFonts w:eastAsiaTheme="minorEastAsia"/>
          <w:lang w:val="en-US"/>
        </w:rPr>
        <w:t xml:space="preserve"> </w:t>
      </w:r>
      <w:r w:rsidR="009D7DDD" w:rsidRPr="009500D1">
        <w:rPr>
          <w:lang w:val="en-US"/>
        </w:rPr>
        <w:t xml:space="preserve">In 2021, </w:t>
      </w:r>
      <w:r w:rsidRPr="009500D1">
        <w:rPr>
          <w:rFonts w:eastAsiaTheme="minorEastAsia"/>
          <w:lang w:val="en-US"/>
        </w:rPr>
        <w:t xml:space="preserve">Australia conducted </w:t>
      </w:r>
      <w:r w:rsidRPr="009500D1">
        <w:rPr>
          <w:rFonts w:eastAsiaTheme="minorEastAsia"/>
          <w:b/>
          <w:bCs/>
          <w:lang w:val="en-US"/>
        </w:rPr>
        <w:t>11</w:t>
      </w:r>
      <w:r w:rsidR="002D5A53" w:rsidRPr="009500D1">
        <w:rPr>
          <w:b/>
          <w:bCs/>
          <w:lang w:val="en-US"/>
        </w:rPr>
        <w:t xml:space="preserve"> per cent</w:t>
      </w:r>
      <w:r w:rsidRPr="009500D1">
        <w:rPr>
          <w:rFonts w:eastAsiaTheme="minorEastAsia"/>
          <w:b/>
          <w:bCs/>
          <w:lang w:val="en-US"/>
        </w:rPr>
        <w:t xml:space="preserve"> of clinical trials</w:t>
      </w:r>
      <w:r w:rsidR="009D7DDD" w:rsidRPr="009500D1">
        <w:rPr>
          <w:b/>
          <w:bCs/>
          <w:lang w:val="en-US"/>
        </w:rPr>
        <w:t xml:space="preserve"> </w:t>
      </w:r>
      <w:r w:rsidRPr="009500D1">
        <w:rPr>
          <w:rFonts w:eastAsiaTheme="minorEastAsia"/>
          <w:lang w:val="en-US"/>
        </w:rPr>
        <w:t>investigating cell and gene therapies</w:t>
      </w:r>
      <w:r w:rsidR="00D213BC">
        <w:rPr>
          <w:rFonts w:eastAsiaTheme="minorEastAsia"/>
          <w:lang w:val="en-US"/>
        </w:rPr>
        <w:t xml:space="preserve"> globally</w:t>
      </w:r>
      <w:r w:rsidRPr="009500D1">
        <w:rPr>
          <w:rFonts w:eastAsiaTheme="minorEastAsia"/>
          <w:lang w:val="en-US"/>
        </w:rPr>
        <w:t xml:space="preserve">, </w:t>
      </w:r>
      <w:r w:rsidR="009D7DDD" w:rsidRPr="009500D1">
        <w:rPr>
          <w:lang w:val="en-US"/>
        </w:rPr>
        <w:t xml:space="preserve">despite being home to only </w:t>
      </w:r>
      <w:r w:rsidR="0027124D">
        <w:rPr>
          <w:lang w:val="en-US"/>
        </w:rPr>
        <w:t>0</w:t>
      </w:r>
      <w:r w:rsidR="009D7DDD" w:rsidRPr="009500D1">
        <w:rPr>
          <w:lang w:val="en-US"/>
        </w:rPr>
        <w:t>.3 per cent of the world’s population</w:t>
      </w:r>
      <w:r w:rsidR="001B1C64" w:rsidRPr="009500D1">
        <w:rPr>
          <w:lang w:val="en-US"/>
        </w:rPr>
        <w:t>.</w:t>
      </w:r>
      <w:r w:rsidR="001B1C64" w:rsidRPr="009500D1">
        <w:rPr>
          <w:rStyle w:val="EndnoteReference"/>
          <w:lang w:val="en-US"/>
        </w:rPr>
        <w:endnoteReference w:id="50"/>
      </w:r>
      <w:r w:rsidR="00B9001E" w:rsidRPr="009500D1">
        <w:rPr>
          <w:vertAlign w:val="superscript"/>
          <w:lang w:val="en-US"/>
        </w:rPr>
        <w:t xml:space="preserve"> </w:t>
      </w:r>
      <w:r w:rsidR="001B1C64" w:rsidRPr="009500D1">
        <w:t xml:space="preserve"> </w:t>
      </w:r>
    </w:p>
    <w:p w14:paraId="5D1AB4CB" w14:textId="08C1CED8" w:rsidR="00153A45" w:rsidRPr="009500D1" w:rsidRDefault="00153A45" w:rsidP="001E25AE">
      <w:r>
        <w:t xml:space="preserve">Regulatory </w:t>
      </w:r>
      <w:r w:rsidR="005F38CB">
        <w:t xml:space="preserve">approvals for Phase I clinical trials are three times faster in Australia than in the US, and twice as fast </w:t>
      </w:r>
      <w:r w:rsidR="00E70697">
        <w:t>than</w:t>
      </w:r>
      <w:r w:rsidR="005F38CB">
        <w:t xml:space="preserve"> in the UK</w:t>
      </w:r>
      <w:r w:rsidR="00A473AD">
        <w:t>.</w:t>
      </w:r>
      <w:r w:rsidR="0030430D">
        <w:rPr>
          <w:rStyle w:val="EndnoteReference"/>
        </w:rPr>
        <w:endnoteReference w:id="51"/>
      </w:r>
      <w:r w:rsidR="00A473AD">
        <w:t xml:space="preserve"> Regulatory agencies in some of the largest biopharmaceutical markets, such as the US and Europe, accept Australian clinical testing – making Australia an attractive destination for Asia-based </w:t>
      </w:r>
      <w:r w:rsidR="0030430D" w:rsidRPr="0030430D">
        <w:t>Contract Research Organisation</w:t>
      </w:r>
      <w:r w:rsidR="0030430D">
        <w:t>s.</w:t>
      </w:r>
    </w:p>
    <w:p w14:paraId="4B07567E" w14:textId="77777777" w:rsidR="005F620C" w:rsidRDefault="005F620C" w:rsidP="00D109D2">
      <w:pPr>
        <w:rPr>
          <w:b/>
          <w:sz w:val="26"/>
        </w:rPr>
      </w:pPr>
    </w:p>
    <w:p w14:paraId="2C59F10B" w14:textId="2D44BEEB" w:rsidR="0037566F" w:rsidRDefault="0037566F" w:rsidP="00D109D2">
      <w:pPr>
        <w:rPr>
          <w:b/>
          <w:sz w:val="26"/>
        </w:rPr>
      </w:pPr>
      <w:r w:rsidRPr="00D571E3">
        <w:rPr>
          <w:noProof/>
        </w:rPr>
        <mc:AlternateContent>
          <mc:Choice Requires="wps">
            <w:drawing>
              <wp:inline distT="0" distB="0" distL="0" distR="0" wp14:anchorId="415D09CC" wp14:editId="294DBB71">
                <wp:extent cx="6177280" cy="2066925"/>
                <wp:effectExtent l="0" t="0" r="13970" b="28575"/>
                <wp:docPr id="1749324150" name="Text Box 3"/>
                <wp:cNvGraphicFramePr/>
                <a:graphic xmlns:a="http://schemas.openxmlformats.org/drawingml/2006/main">
                  <a:graphicData uri="http://schemas.microsoft.com/office/word/2010/wordprocessingShape">
                    <wps:wsp>
                      <wps:cNvSpPr txBox="1"/>
                      <wps:spPr>
                        <a:xfrm>
                          <a:off x="0" y="0"/>
                          <a:ext cx="6177280" cy="2066925"/>
                        </a:xfrm>
                        <a:prstGeom prst="rect">
                          <a:avLst/>
                        </a:prstGeom>
                        <a:noFill/>
                        <a:ln w="6350">
                          <a:solidFill>
                            <a:prstClr val="black"/>
                          </a:solidFill>
                        </a:ln>
                      </wps:spPr>
                      <wps:txbx>
                        <w:txbxContent>
                          <w:p w14:paraId="7E084BBB" w14:textId="77777777" w:rsidR="0037566F" w:rsidRPr="00135952" w:rsidRDefault="0037566F" w:rsidP="0037566F">
                            <w:pPr>
                              <w:rPr>
                                <w:b/>
                                <w:bCs/>
                              </w:rPr>
                            </w:pPr>
                            <w:r>
                              <w:rPr>
                                <w:b/>
                                <w:bCs/>
                              </w:rPr>
                              <w:t>Clinical trials</w:t>
                            </w:r>
                          </w:p>
                          <w:p w14:paraId="1F4E53D3" w14:textId="77777777" w:rsidR="0037566F" w:rsidRPr="006C334F" w:rsidRDefault="0037566F" w:rsidP="0037566F">
                            <w:r>
                              <w:t>Clinical trials</w:t>
                            </w:r>
                            <w:r w:rsidRPr="000A6FCD">
                              <w:rPr>
                                <w:rFonts w:eastAsiaTheme="minorHAnsi" w:cstheme="minorBidi"/>
                                <w:color w:val="000000" w:themeColor="text1"/>
                                <w:szCs w:val="20"/>
                                <w:lang w:eastAsia="en-US"/>
                              </w:rPr>
                              <w:t xml:space="preserve"> </w:t>
                            </w:r>
                            <w:r>
                              <w:rPr>
                                <w:rFonts w:eastAsiaTheme="minorHAnsi" w:cstheme="minorBidi"/>
                                <w:color w:val="000000" w:themeColor="text1"/>
                                <w:szCs w:val="20"/>
                                <w:lang w:eastAsia="en-US"/>
                              </w:rPr>
                              <w:t xml:space="preserve">are the cornerstone of Australia’s biotechnology ecosystem. Australian clinical trial companies leverage world-class medical research facilities and our diverse local population to host international pharmaceutical developments. </w:t>
                            </w:r>
                          </w:p>
                          <w:p w14:paraId="1AF2881E" w14:textId="77777777" w:rsidR="0037566F" w:rsidRPr="00135952" w:rsidRDefault="0037566F" w:rsidP="0037566F">
                            <w:r>
                              <w:rPr>
                                <w:b/>
                                <w:bCs/>
                              </w:rPr>
                              <w:t xml:space="preserve">Linear </w:t>
                            </w:r>
                            <w:r>
                              <w:t>is</w:t>
                            </w:r>
                            <w:r w:rsidRPr="00CB3E33">
                              <w:rPr>
                                <w:rFonts w:eastAsiaTheme="minorEastAsia"/>
                                <w:lang w:val="en-US"/>
                              </w:rPr>
                              <w:t xml:space="preserve"> an Australian not-for-profit organisation offering Phase I to Phase III clinical trials. Linear </w:t>
                            </w:r>
                            <w:r w:rsidRPr="00CB3E33">
                              <w:rPr>
                                <w:rFonts w:eastAsiaTheme="minorEastAsia"/>
                                <w:lang w:val="en-GB"/>
                              </w:rPr>
                              <w:t>has worked with more than 300 sponsors from 18 countries.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5D09CC" id="_x0000_s1067" type="#_x0000_t202" style="width:486.4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" filled="f" strokeweight=".5pt">
                <v:textbox>
                  <w:txbxContent>
                    <w:p w14:paraId="7E084BBB" w14:textId="77777777" w:rsidR="0037566F" w:rsidRPr="00135952" w:rsidRDefault="0037566F" w:rsidP="0037566F">
                      <w:pPr>
                        <w:rPr>
                          <w:b/>
                          <w:bCs/>
                        </w:rPr>
                      </w:pPr>
                      <w:r>
                        <w:rPr>
                          <w:b/>
                          <w:bCs/>
                        </w:rPr>
                        <w:t>Clinical trials</w:t>
                      </w:r>
                    </w:p>
                    <w:p w14:paraId="1F4E53D3" w14:textId="77777777" w:rsidR="0037566F" w:rsidRPr="006C334F" w:rsidRDefault="0037566F" w:rsidP="0037566F">
                      <w:r>
                        <w:t>Clinical trials</w:t>
                      </w:r>
                      <w:r w:rsidRPr="000A6FCD">
                        <w:rPr>
                          <w:rFonts w:eastAsiaTheme="minorHAnsi" w:cstheme="minorBidi"/>
                          <w:color w:val="000000" w:themeColor="text1"/>
                          <w:szCs w:val="20"/>
                          <w:lang w:eastAsia="en-US"/>
                        </w:rPr>
                        <w:t xml:space="preserve"> </w:t>
                      </w:r>
                      <w:r>
                        <w:rPr>
                          <w:rFonts w:eastAsiaTheme="minorHAnsi" w:cstheme="minorBidi"/>
                          <w:color w:val="000000" w:themeColor="text1"/>
                          <w:szCs w:val="20"/>
                          <w:lang w:eastAsia="en-US"/>
                        </w:rPr>
                        <w:t xml:space="preserve">are the cornerstone of Australia’s biotechnology ecosystem. Australian clinical trial companies leverage world-class medical research facilities and our diverse local population to host international pharmaceutical developments. </w:t>
                      </w:r>
                    </w:p>
                    <w:p w14:paraId="1AF2881E" w14:textId="77777777" w:rsidR="0037566F" w:rsidRPr="00135952" w:rsidRDefault="0037566F" w:rsidP="0037566F">
                      <w:r>
                        <w:rPr>
                          <w:b/>
                          <w:bCs/>
                        </w:rPr>
                        <w:t xml:space="preserve">Linear </w:t>
                      </w:r>
                      <w:r>
                        <w:t>is</w:t>
                      </w:r>
                      <w:r w:rsidRPr="00CB3E33">
                        <w:rPr>
                          <w:rFonts w:eastAsiaTheme="minorEastAsia"/>
                          <w:lang w:val="en-US"/>
                        </w:rPr>
                        <w:t xml:space="preserve"> an Australian not-for-profit organisation offering Phase I to Phase III clinical trials. Linear </w:t>
                      </w:r>
                      <w:r w:rsidRPr="00CB3E33">
                        <w:rPr>
                          <w:rFonts w:eastAsiaTheme="minorEastAsia"/>
                          <w:lang w:val="en-GB"/>
                        </w:rPr>
                        <w:t>has worked with more than 300 sponsors from 18 countries.</w:t>
                      </w:r>
                    </w:p>
                  </w:txbxContent>
                </v:textbox>
                <w10:anchorlock/>
              </v:shape>
            </w:pict>
          </mc:Fallback>
        </mc:AlternateContent>
      </w:r>
    </w:p>
    <w:p w14:paraId="65E0CE24" w14:textId="2669FC78" w:rsidR="000D7106" w:rsidRPr="00FC6A52" w:rsidRDefault="001E25AE" w:rsidP="00D109D2">
      <w:pPr>
        <w:rPr>
          <w:b/>
          <w:sz w:val="26"/>
        </w:rPr>
      </w:pPr>
      <w:r w:rsidRPr="00FC6A52">
        <w:rPr>
          <w:b/>
          <w:sz w:val="26"/>
        </w:rPr>
        <w:t xml:space="preserve">Australia’s clinical trials </w:t>
      </w:r>
      <w:r w:rsidR="00D109D2" w:rsidRPr="00FC6A52">
        <w:rPr>
          <w:b/>
          <w:sz w:val="26"/>
        </w:rPr>
        <w:t>system</w:t>
      </w:r>
      <w:r w:rsidRPr="00FC6A52">
        <w:rPr>
          <w:b/>
          <w:sz w:val="26"/>
        </w:rPr>
        <w:t xml:space="preserve"> is underpinned by advanced</w:t>
      </w:r>
      <w:r w:rsidRPr="00A53D3F">
        <w:rPr>
          <w:rFonts w:eastAsiaTheme="minorEastAsia"/>
          <w:sz w:val="32"/>
          <w:szCs w:val="32"/>
        </w:rPr>
        <w:t xml:space="preserve"> </w:t>
      </w:r>
      <w:r w:rsidRPr="00FC6A52">
        <w:rPr>
          <w:b/>
          <w:sz w:val="26"/>
        </w:rPr>
        <w:t>research</w:t>
      </w:r>
    </w:p>
    <w:p w14:paraId="7717F727" w14:textId="3D775FD8" w:rsidR="00D109D2" w:rsidRPr="009500D1" w:rsidRDefault="008702F6" w:rsidP="00D109D2">
      <w:r w:rsidRPr="009500D1">
        <w:t>Australia has more</w:t>
      </w:r>
      <w:r w:rsidR="00D109D2" w:rsidRPr="009500D1">
        <w:rPr>
          <w:rFonts w:eastAsiaTheme="minorHAnsi"/>
        </w:rPr>
        <w:t xml:space="preserve"> than </w:t>
      </w:r>
      <w:r w:rsidR="00D109D2" w:rsidRPr="009500D1">
        <w:rPr>
          <w:rFonts w:eastAsiaTheme="minorHAnsi"/>
          <w:b/>
          <w:bCs/>
        </w:rPr>
        <w:t>55 medical research institutes and 40 universities</w:t>
      </w:r>
      <w:r w:rsidR="00435E73" w:rsidRPr="009500D1">
        <w:rPr>
          <w:b/>
          <w:bCs/>
        </w:rPr>
        <w:t xml:space="preserve"> focused on clinical research</w:t>
      </w:r>
      <w:r w:rsidR="00D109D2" w:rsidRPr="009500D1">
        <w:rPr>
          <w:rFonts w:eastAsiaTheme="minorHAnsi"/>
        </w:rPr>
        <w:t>.</w:t>
      </w:r>
      <w:r w:rsidR="00435E73" w:rsidRPr="009500D1">
        <w:rPr>
          <w:rStyle w:val="EndnoteReference"/>
        </w:rPr>
        <w:endnoteReference w:id="52"/>
      </w:r>
      <w:r w:rsidR="00D109D2" w:rsidRPr="009500D1">
        <w:rPr>
          <w:rFonts w:eastAsiaTheme="minorHAnsi"/>
        </w:rPr>
        <w:t xml:space="preserve"> </w:t>
      </w:r>
      <w:r w:rsidR="00D109D2" w:rsidRPr="009500D1">
        <w:rPr>
          <w:rFonts w:eastAsiaTheme="minorEastAsia"/>
          <w:lang w:val="en-US"/>
        </w:rPr>
        <w:t>Melbourne</w:t>
      </w:r>
      <w:r w:rsidR="00D27AAC" w:rsidRPr="009500D1">
        <w:rPr>
          <w:lang w:val="en-US"/>
        </w:rPr>
        <w:t xml:space="preserve"> </w:t>
      </w:r>
      <w:r w:rsidR="00D109D2" w:rsidRPr="009500D1">
        <w:rPr>
          <w:rFonts w:eastAsiaTheme="minorEastAsia"/>
          <w:lang w:val="en-US"/>
        </w:rPr>
        <w:t xml:space="preserve">is one of the few cities in the world with </w:t>
      </w:r>
      <w:r w:rsidR="00D109D2" w:rsidRPr="009500D1">
        <w:rPr>
          <w:rFonts w:eastAsiaTheme="minorEastAsia"/>
          <w:b/>
          <w:bCs/>
          <w:lang w:val="en-US"/>
        </w:rPr>
        <w:t>two universities in the global top 40</w:t>
      </w:r>
      <w:r w:rsidR="00D109D2" w:rsidRPr="009500D1">
        <w:rPr>
          <w:rFonts w:eastAsiaTheme="minorEastAsia"/>
          <w:lang w:val="en-US"/>
        </w:rPr>
        <w:t xml:space="preserve"> for biomedical studies</w:t>
      </w:r>
      <w:r w:rsidR="00D27AAC" w:rsidRPr="009500D1">
        <w:rPr>
          <w:lang w:val="en-US"/>
        </w:rPr>
        <w:t>.</w:t>
      </w:r>
      <w:r w:rsidR="00D27AAC" w:rsidRPr="009500D1">
        <w:rPr>
          <w:rStyle w:val="EndnoteReference"/>
          <w:lang w:val="en-US"/>
        </w:rPr>
        <w:endnoteReference w:id="53"/>
      </w:r>
      <w:r w:rsidR="00D109D2" w:rsidRPr="009500D1">
        <w:rPr>
          <w:vertAlign w:val="superscript"/>
          <w:lang w:val="en-US"/>
        </w:rPr>
        <w:t xml:space="preserve"> </w:t>
      </w:r>
      <w:r w:rsidR="00D109D2" w:rsidRPr="009500D1">
        <w:rPr>
          <w:rFonts w:eastAsiaTheme="minorEastAsia"/>
          <w:lang w:val="en-US"/>
        </w:rPr>
        <w:t xml:space="preserve">Australia has developed strong global </w:t>
      </w:r>
      <w:r w:rsidR="00621AC7">
        <w:rPr>
          <w:rFonts w:eastAsiaTheme="minorEastAsia"/>
          <w:lang w:val="en-US"/>
        </w:rPr>
        <w:t>partnerships</w:t>
      </w:r>
      <w:r w:rsidR="00D109D2" w:rsidRPr="009500D1">
        <w:rPr>
          <w:rFonts w:eastAsiaTheme="minorEastAsia"/>
          <w:lang w:val="en-US"/>
        </w:rPr>
        <w:t xml:space="preserve"> and collaborates </w:t>
      </w:r>
      <w:r w:rsidR="00D27AAC" w:rsidRPr="009500D1">
        <w:rPr>
          <w:lang w:val="en-US"/>
        </w:rPr>
        <w:t>on</w:t>
      </w:r>
      <w:r w:rsidR="00D109D2" w:rsidRPr="009500D1">
        <w:rPr>
          <w:rFonts w:eastAsiaTheme="minorEastAsia"/>
          <w:lang w:val="en-US"/>
        </w:rPr>
        <w:t xml:space="preserve"> R&amp;D with key partners such as the US, </w:t>
      </w:r>
      <w:r w:rsidR="00114300">
        <w:rPr>
          <w:rFonts w:eastAsiaTheme="minorEastAsia"/>
          <w:lang w:val="en-US"/>
        </w:rPr>
        <w:t xml:space="preserve">the </w:t>
      </w:r>
      <w:r w:rsidR="00D109D2" w:rsidRPr="009500D1">
        <w:rPr>
          <w:rFonts w:eastAsiaTheme="minorEastAsia"/>
          <w:lang w:val="en-US"/>
        </w:rPr>
        <w:t>UK, China, Germany, and Canada</w:t>
      </w:r>
      <w:r w:rsidR="00D27AAC" w:rsidRPr="009500D1">
        <w:rPr>
          <w:lang w:val="en-US"/>
        </w:rPr>
        <w:t>.</w:t>
      </w:r>
      <w:r w:rsidR="00D30729" w:rsidRPr="009500D1">
        <w:rPr>
          <w:rStyle w:val="EndnoteReference"/>
          <w:lang w:val="en-US"/>
        </w:rPr>
        <w:endnoteReference w:id="54"/>
      </w:r>
    </w:p>
    <w:p w14:paraId="3D09769D" w14:textId="77777777" w:rsidR="00B73716" w:rsidRDefault="00B73716">
      <w:pPr>
        <w:spacing w:before="0" w:after="160" w:line="259" w:lineRule="auto"/>
        <w:rPr>
          <w:rFonts w:eastAsiaTheme="minorEastAsia"/>
          <w:sz w:val="26"/>
        </w:rPr>
      </w:pPr>
      <w:r>
        <w:rPr>
          <w:rFonts w:eastAsiaTheme="minorEastAsia"/>
          <w:sz w:val="26"/>
        </w:rPr>
        <w:br w:type="page"/>
      </w:r>
    </w:p>
    <w:p w14:paraId="67184724" w14:textId="0C5BE915" w:rsidR="000979D0" w:rsidRPr="00FC6A52" w:rsidRDefault="004C0803" w:rsidP="00A90501">
      <w:pPr>
        <w:rPr>
          <w:b/>
          <w:sz w:val="26"/>
        </w:rPr>
      </w:pPr>
      <w:r w:rsidRPr="00FC6A52">
        <w:rPr>
          <w:b/>
          <w:sz w:val="26"/>
        </w:rPr>
        <w:lastRenderedPageBreak/>
        <w:t>Prioritising growth in biotechnology capabilities</w:t>
      </w:r>
    </w:p>
    <w:p w14:paraId="3BEF5C7D" w14:textId="53761434" w:rsidR="00170AD7" w:rsidRDefault="007E2AF9" w:rsidP="00A90501">
      <w:pPr>
        <w:rPr>
          <w:vertAlign w:val="superscript"/>
          <w:lang w:val="en-US"/>
        </w:rPr>
      </w:pPr>
      <w:r w:rsidRPr="009500D1">
        <w:rPr>
          <w:lang w:val="en-US"/>
        </w:rPr>
        <w:t xml:space="preserve">Australia offers a wide range of investments, research grants, and tax incentives for biotechnologies. </w:t>
      </w:r>
      <w:r w:rsidR="00F45394">
        <w:rPr>
          <w:lang w:val="en-US"/>
        </w:rPr>
        <w:t>T</w:t>
      </w:r>
      <w:r w:rsidR="00D30729" w:rsidRPr="009500D1">
        <w:rPr>
          <w:lang w:val="en-US"/>
        </w:rPr>
        <w:t xml:space="preserve">he </w:t>
      </w:r>
      <w:r w:rsidR="00A90501" w:rsidRPr="009500D1">
        <w:rPr>
          <w:rFonts w:eastAsiaTheme="minorHAnsi" w:cstheme="minorBidi"/>
          <w:b/>
          <w:bCs/>
          <w:color w:val="000000" w:themeColor="text1"/>
          <w:szCs w:val="20"/>
          <w:lang w:eastAsia="en-US"/>
        </w:rPr>
        <w:t>Medical Research Future Fund (MRFF)</w:t>
      </w:r>
      <w:r w:rsidR="00F45394">
        <w:rPr>
          <w:rFonts w:eastAsiaTheme="minorHAnsi" w:cstheme="minorBidi"/>
          <w:b/>
          <w:bCs/>
          <w:color w:val="000000" w:themeColor="text1"/>
          <w:szCs w:val="20"/>
          <w:lang w:eastAsia="en-US"/>
        </w:rPr>
        <w:t xml:space="preserve"> is a long-term investment</w:t>
      </w:r>
      <w:r w:rsidR="00A90501" w:rsidRPr="009500D1">
        <w:rPr>
          <w:rFonts w:eastAsiaTheme="minorHAnsi" w:cstheme="minorBidi"/>
          <w:color w:val="000000" w:themeColor="text1"/>
          <w:szCs w:val="20"/>
          <w:lang w:eastAsia="en-US"/>
        </w:rPr>
        <w:t xml:space="preserve"> </w:t>
      </w:r>
      <w:r w:rsidR="001E6C7C">
        <w:rPr>
          <w:rFonts w:eastAsiaTheme="minorHAnsi" w:cstheme="minorBidi"/>
          <w:color w:val="000000" w:themeColor="text1"/>
          <w:szCs w:val="20"/>
          <w:lang w:eastAsia="en-US"/>
        </w:rPr>
        <w:t xml:space="preserve">to </w:t>
      </w:r>
      <w:r w:rsidR="00A90501" w:rsidRPr="009500D1">
        <w:rPr>
          <w:rFonts w:eastAsiaTheme="minorHAnsi" w:cstheme="minorBidi"/>
          <w:color w:val="000000" w:themeColor="text1"/>
          <w:szCs w:val="20"/>
          <w:lang w:eastAsia="en-US"/>
        </w:rPr>
        <w:t>advance Australian health and medical R&amp;D.</w:t>
      </w:r>
      <w:r w:rsidR="00D54158" w:rsidRPr="009500D1">
        <w:rPr>
          <w:rStyle w:val="EndnoteReference"/>
        </w:rPr>
        <w:endnoteReference w:id="55"/>
      </w:r>
      <w:r w:rsidR="00A90501" w:rsidRPr="009500D1">
        <w:rPr>
          <w:vertAlign w:val="superscript"/>
        </w:rPr>
        <w:t xml:space="preserve"> </w:t>
      </w:r>
      <w:r w:rsidR="00A90501" w:rsidRPr="009500D1">
        <w:rPr>
          <w:rFonts w:eastAsiaTheme="minorEastAsia"/>
          <w:lang w:val="en-US"/>
        </w:rPr>
        <w:t xml:space="preserve">The </w:t>
      </w:r>
      <w:r w:rsidR="00A90501" w:rsidRPr="00CA1A93">
        <w:rPr>
          <w:rFonts w:eastAsiaTheme="minorEastAsia"/>
          <w:lang w:val="en-US"/>
        </w:rPr>
        <w:t>Biomedical Translation Fund (BTF) is</w:t>
      </w:r>
      <w:r w:rsidR="00A90501" w:rsidRPr="009500D1">
        <w:rPr>
          <w:rFonts w:eastAsiaTheme="minorEastAsia"/>
          <w:lang w:val="en-US"/>
        </w:rPr>
        <w:t xml:space="preserve"> a $500</w:t>
      </w:r>
      <w:r w:rsidR="00D30729" w:rsidRPr="009500D1">
        <w:rPr>
          <w:lang w:val="en-US"/>
        </w:rPr>
        <w:t xml:space="preserve"> million</w:t>
      </w:r>
      <w:r w:rsidR="00A90501" w:rsidRPr="009500D1">
        <w:rPr>
          <w:rFonts w:eastAsiaTheme="minorEastAsia"/>
          <w:lang w:val="en-US"/>
        </w:rPr>
        <w:t xml:space="preserve"> venture capital program</w:t>
      </w:r>
      <w:r w:rsidR="001F4020" w:rsidRPr="009500D1">
        <w:rPr>
          <w:lang w:val="en-US"/>
        </w:rPr>
        <w:t xml:space="preserve"> through licensed private sector fund managers. The BTF is aimed at</w:t>
      </w:r>
      <w:r w:rsidR="00A90501" w:rsidRPr="009500D1">
        <w:rPr>
          <w:rFonts w:eastAsiaTheme="minorEastAsia"/>
          <w:lang w:val="en-US"/>
        </w:rPr>
        <w:t xml:space="preserve"> fostering</w:t>
      </w:r>
      <w:r w:rsidR="00A90501" w:rsidRPr="009500D1">
        <w:rPr>
          <w:lang w:val="en-US"/>
        </w:rPr>
        <w:t xml:space="preserve"> b</w:t>
      </w:r>
      <w:r w:rsidR="00A90501" w:rsidRPr="009500D1">
        <w:rPr>
          <w:rFonts w:eastAsiaTheme="minorEastAsia"/>
          <w:lang w:val="en-US"/>
        </w:rPr>
        <w:t>iomedical research discoveries</w:t>
      </w:r>
      <w:r w:rsidR="00997564" w:rsidRPr="009500D1">
        <w:rPr>
          <w:lang w:val="en-US"/>
        </w:rPr>
        <w:t xml:space="preserve"> through commercialisation</w:t>
      </w:r>
      <w:r w:rsidR="00A90501" w:rsidRPr="009500D1">
        <w:rPr>
          <w:rFonts w:eastAsiaTheme="minorEastAsia"/>
          <w:lang w:val="en-US"/>
        </w:rPr>
        <w:t>.</w:t>
      </w:r>
      <w:r w:rsidR="00CA26EF" w:rsidRPr="009500D1">
        <w:rPr>
          <w:rStyle w:val="EndnoteReference"/>
          <w:lang w:val="en-US"/>
        </w:rPr>
        <w:endnoteReference w:id="56"/>
      </w:r>
      <w:r w:rsidR="00A90501" w:rsidRPr="009500D1">
        <w:rPr>
          <w:vertAlign w:val="superscript"/>
          <w:lang w:val="en-US"/>
        </w:rPr>
        <w:t xml:space="preserve"> </w:t>
      </w:r>
    </w:p>
    <w:p w14:paraId="2481D103" w14:textId="04AB552D" w:rsidR="00A90501" w:rsidRDefault="00F65528" w:rsidP="00A90501">
      <w:pPr>
        <w:rPr>
          <w:lang w:val="en-US"/>
        </w:rPr>
      </w:pPr>
      <w:r w:rsidRPr="009500D1">
        <w:rPr>
          <w:lang w:val="en-US"/>
        </w:rPr>
        <w:t xml:space="preserve">Generous tax incentives are offered for the industry, including </w:t>
      </w:r>
      <w:r w:rsidR="00295323" w:rsidRPr="009500D1">
        <w:rPr>
          <w:lang w:val="en-US"/>
        </w:rPr>
        <w:t xml:space="preserve">the </w:t>
      </w:r>
      <w:r w:rsidR="00295323" w:rsidRPr="009500D1">
        <w:rPr>
          <w:b/>
          <w:bCs/>
          <w:lang w:val="en-US"/>
        </w:rPr>
        <w:t>Patent Box Initiative</w:t>
      </w:r>
      <w:r w:rsidR="00295323" w:rsidRPr="009500D1">
        <w:rPr>
          <w:lang w:val="en-US"/>
        </w:rPr>
        <w:t>, a concessional text treatment for new patents and the</w:t>
      </w:r>
      <w:r w:rsidR="00295323">
        <w:rPr>
          <w:lang w:val="en-US"/>
        </w:rPr>
        <w:t xml:space="preserve"> </w:t>
      </w:r>
      <w:r w:rsidR="00A90501" w:rsidRPr="00A90501">
        <w:rPr>
          <w:rFonts w:eastAsiaTheme="minorEastAsia"/>
          <w:lang w:val="en-US"/>
        </w:rPr>
        <w:t>RDTI offers an offset of up to 43.5</w:t>
      </w:r>
      <w:r w:rsidR="00D30729" w:rsidRPr="00672BD2">
        <w:rPr>
          <w:lang w:val="en-US"/>
        </w:rPr>
        <w:t xml:space="preserve"> per cent</w:t>
      </w:r>
      <w:r w:rsidR="00A90501" w:rsidRPr="00A90501">
        <w:rPr>
          <w:rFonts w:eastAsiaTheme="minorEastAsia"/>
          <w:lang w:val="en-US"/>
        </w:rPr>
        <w:t xml:space="preserve"> for eligible R&amp;D expenditures</w:t>
      </w:r>
      <w:r w:rsidR="00F5275B">
        <w:rPr>
          <w:lang w:val="en-US"/>
        </w:rPr>
        <w:t>.</w:t>
      </w:r>
      <w:r w:rsidR="00F5275B">
        <w:rPr>
          <w:rStyle w:val="EndnoteReference"/>
          <w:lang w:val="en-US"/>
        </w:rPr>
        <w:endnoteReference w:id="57"/>
      </w:r>
      <w:r w:rsidR="007E2AF9">
        <w:rPr>
          <w:lang w:val="en-US"/>
        </w:rPr>
        <w:t xml:space="preserve"> </w:t>
      </w:r>
    </w:p>
    <w:p w14:paraId="28622EBE" w14:textId="77777777" w:rsidR="007647A7" w:rsidRDefault="007647A7" w:rsidP="00A90501">
      <w:pPr>
        <w:rPr>
          <w:lang w:val="en-US"/>
        </w:rPr>
      </w:pPr>
    </w:p>
    <w:p w14:paraId="59E5914F" w14:textId="695ED679" w:rsidR="007647A7" w:rsidRDefault="007647A7" w:rsidP="00A90501">
      <w:pPr>
        <w:rPr>
          <w:lang w:val="en-US"/>
        </w:rPr>
      </w:pPr>
    </w:p>
    <w:p w14:paraId="6E5E3B5A" w14:textId="23215177" w:rsidR="002A3C4F" w:rsidRPr="00A90501" w:rsidRDefault="002A3C4F" w:rsidP="00A90501"/>
    <w:p w14:paraId="322530D1" w14:textId="349E0C84" w:rsidR="00945681" w:rsidRPr="001E25AE" w:rsidRDefault="00BB06C9" w:rsidP="001E25AE">
      <w:pPr>
        <w:rPr>
          <w:b/>
          <w:bCs/>
        </w:rPr>
      </w:pPr>
      <w:r w:rsidRPr="00D571E3">
        <w:rPr>
          <w:noProof/>
        </w:rPr>
        <mc:AlternateContent>
          <mc:Choice Requires="wps">
            <w:drawing>
              <wp:inline distT="0" distB="0" distL="0" distR="0" wp14:anchorId="620141DD" wp14:editId="2E9FB1CB">
                <wp:extent cx="6177280" cy="3058795"/>
                <wp:effectExtent l="0" t="0" r="13970" b="27305"/>
                <wp:docPr id="1314636307" name="Text Box 3"/>
                <wp:cNvGraphicFramePr/>
                <a:graphic xmlns:a="http://schemas.openxmlformats.org/drawingml/2006/main">
                  <a:graphicData uri="http://schemas.microsoft.com/office/word/2010/wordprocessingShape">
                    <wps:wsp>
                      <wps:cNvSpPr txBox="1"/>
                      <wps:spPr>
                        <a:xfrm>
                          <a:off x="0" y="0"/>
                          <a:ext cx="6177280" cy="3058795"/>
                        </a:xfrm>
                        <a:prstGeom prst="rect">
                          <a:avLst/>
                        </a:prstGeom>
                        <a:noFill/>
                        <a:ln w="6350">
                          <a:solidFill>
                            <a:prstClr val="black"/>
                          </a:solidFill>
                        </a:ln>
                      </wps:spPr>
                      <wps:txbx>
                        <w:txbxContent>
                          <w:p w14:paraId="5F5BCF2F" w14:textId="77777777" w:rsidR="00534D8A" w:rsidRDefault="00534D8A" w:rsidP="00534D8A">
                            <w:pPr>
                              <w:rPr>
                                <w:b/>
                                <w:bCs/>
                              </w:rPr>
                            </w:pPr>
                            <w:r w:rsidRPr="00534D8A">
                              <w:rPr>
                                <w:b/>
                                <w:bCs/>
                              </w:rPr>
                              <w:t>Q-Gen Cell Therapeutics</w:t>
                            </w:r>
                          </w:p>
                          <w:p w14:paraId="4FFDC7D0" w14:textId="1A11139E" w:rsidR="00534D8A" w:rsidRPr="00534D8A" w:rsidRDefault="00583A47" w:rsidP="00534D8A">
                            <w:pPr>
                              <w:rPr>
                                <w:b/>
                                <w:bCs/>
                              </w:rPr>
                            </w:pPr>
                            <w:r w:rsidRPr="00583A47">
                              <w:rPr>
                                <w:b/>
                                <w:bCs/>
                                <w:lang w:val="en-US"/>
                              </w:rPr>
                              <w:t>Australia’s biotechnology successes are underpinned by the research capabilities and advanced infrastructure of medical research institutes such as Q-Gen.</w:t>
                            </w:r>
                          </w:p>
                          <w:p w14:paraId="6DEC7D83" w14:textId="77777777" w:rsidR="00583A47" w:rsidRPr="00583A47" w:rsidRDefault="00583A47" w:rsidP="00583A47">
                            <w:r w:rsidRPr="00583A47">
                              <w:rPr>
                                <w:rFonts w:eastAsiaTheme="minorEastAsia"/>
                                <w:lang w:val="en-US"/>
                              </w:rPr>
                              <w:t xml:space="preserve">Q-Gen is the cellular therapy manufacturing facility of QIMR Berghofer Medical Research Institute. </w:t>
                            </w:r>
                          </w:p>
                          <w:p w14:paraId="24980301" w14:textId="77777777" w:rsidR="00583A47" w:rsidRPr="00583A47" w:rsidRDefault="00583A47" w:rsidP="00583A47">
                            <w:r w:rsidRPr="00583A47">
                              <w:rPr>
                                <w:rFonts w:eastAsiaTheme="minorEastAsia"/>
                                <w:lang w:val="en-US"/>
                              </w:rPr>
                              <w:t>For almost 25 years, Q-Gen supported research projects and worked with world-leading clients in treating cancer, infectious diseases and autoimmune disorders.</w:t>
                            </w:r>
                          </w:p>
                          <w:p w14:paraId="64C531B1" w14:textId="37CBDD34" w:rsidR="00534D8A" w:rsidRPr="00135952" w:rsidRDefault="00583A47" w:rsidP="00583A47">
                            <w:r w:rsidRPr="00583A47">
                              <w:rPr>
                                <w:rFonts w:eastAsiaTheme="minorEastAsia"/>
                                <w:lang w:val="en-US"/>
                              </w:rPr>
                              <w:t xml:space="preserve">It also collaborates with commercial partners from around the world to advance cell therapy research and treatments.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0141DD" id="_x0000_s1068" type="#_x0000_t202" style="width:486.4pt;height:2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" filled="f" strokeweight=".5pt">
                <v:textbox>
                  <w:txbxContent>
                    <w:p w14:paraId="5F5BCF2F" w14:textId="77777777" w:rsidR="00534D8A" w:rsidRDefault="00534D8A" w:rsidP="00534D8A">
                      <w:pPr>
                        <w:rPr>
                          <w:b/>
                          <w:bCs/>
                        </w:rPr>
                      </w:pPr>
                      <w:r w:rsidRPr="00534D8A">
                        <w:rPr>
                          <w:b/>
                          <w:bCs/>
                        </w:rPr>
                        <w:t>Q-Gen Cell Therapeutics</w:t>
                      </w:r>
                    </w:p>
                    <w:p w14:paraId="4FFDC7D0" w14:textId="1A11139E" w:rsidR="00534D8A" w:rsidRPr="00534D8A" w:rsidRDefault="00583A47" w:rsidP="00534D8A">
                      <w:pPr>
                        <w:rPr>
                          <w:b/>
                          <w:bCs/>
                        </w:rPr>
                      </w:pPr>
                      <w:r w:rsidRPr="00583A47">
                        <w:rPr>
                          <w:b/>
                          <w:bCs/>
                          <w:lang w:val="en-US"/>
                        </w:rPr>
                        <w:t>Australia’s biotechnology successes are underpinned by the research capabilities and advanced infrastructure of medical research institutes such as Q-Gen.</w:t>
                      </w:r>
                    </w:p>
                    <w:p w14:paraId="6DEC7D83" w14:textId="77777777" w:rsidR="00583A47" w:rsidRPr="00583A47" w:rsidRDefault="00583A47" w:rsidP="00583A47">
                      <w:r w:rsidRPr="00583A47">
                        <w:rPr>
                          <w:rFonts w:eastAsiaTheme="minorEastAsia"/>
                          <w:lang w:val="en-US"/>
                        </w:rPr>
                        <w:t xml:space="preserve">Q-Gen is the cellular therapy manufacturing facility of QIMR Berghofer Medical Research Institute. </w:t>
                      </w:r>
                    </w:p>
                    <w:p w14:paraId="24980301" w14:textId="77777777" w:rsidR="00583A47" w:rsidRPr="00583A47" w:rsidRDefault="00583A47" w:rsidP="00583A47">
                      <w:r w:rsidRPr="00583A47">
                        <w:rPr>
                          <w:rFonts w:eastAsiaTheme="minorEastAsia"/>
                          <w:lang w:val="en-US"/>
                        </w:rPr>
                        <w:t>For almost 25 years, Q-Gen supported research projects and worked with world-leading clients in treating cancer, infectious diseases and autoimmune disorders.</w:t>
                      </w:r>
                    </w:p>
                    <w:p w14:paraId="64C531B1" w14:textId="37CBDD34" w:rsidR="00534D8A" w:rsidRPr="00135952" w:rsidRDefault="00583A47" w:rsidP="00583A47">
                      <w:r w:rsidRPr="00583A47">
                        <w:rPr>
                          <w:rFonts w:eastAsiaTheme="minorEastAsia"/>
                          <w:lang w:val="en-US"/>
                        </w:rPr>
                        <w:t xml:space="preserve">It also collaborates with commercial partners from around the world to advance cell therapy research and treatments. </w:t>
                      </w:r>
                    </w:p>
                  </w:txbxContent>
                </v:textbox>
                <w10:anchorlock/>
              </v:shape>
            </w:pict>
          </mc:Fallback>
        </mc:AlternateContent>
      </w:r>
    </w:p>
    <w:p w14:paraId="1E7DB777" w14:textId="58301A3A" w:rsidR="00945681" w:rsidRDefault="00945681" w:rsidP="008D1F7B">
      <w:pPr>
        <w:pStyle w:val="Heading2"/>
      </w:pPr>
    </w:p>
    <w:p w14:paraId="1BBD7F76" w14:textId="1DE9ABD6" w:rsidR="00583A47" w:rsidRDefault="00E23FD9" w:rsidP="00670586">
      <w:pPr>
        <w:pStyle w:val="Heading2"/>
      </w:pPr>
      <w:r>
        <w:br w:type="page"/>
      </w:r>
      <w:bookmarkStart w:id="62" w:name="_Toc168335552"/>
      <w:bookmarkStart w:id="63" w:name="_Toc169260091"/>
      <w:r w:rsidR="00FC1913">
        <w:lastRenderedPageBreak/>
        <w:t>C</w:t>
      </w:r>
      <w:r w:rsidR="00583A47">
        <w:t xml:space="preserve">lean energy generation and storage </w:t>
      </w:r>
      <w:bookmarkEnd w:id="62"/>
      <w:r w:rsidR="00FC1913">
        <w:t>technologies</w:t>
      </w:r>
      <w:bookmarkEnd w:id="63"/>
    </w:p>
    <w:p w14:paraId="50E2A353" w14:textId="77777777" w:rsidR="00EB4E1D" w:rsidRDefault="007216D9" w:rsidP="00EB4E1D">
      <w:pPr>
        <w:rPr>
          <w:rFonts w:eastAsiaTheme="minorEastAsia"/>
          <w:lang w:val="en-US"/>
        </w:rPr>
      </w:pPr>
      <w:r w:rsidRPr="007216D9">
        <w:rPr>
          <w:rFonts w:eastAsiaTheme="minorEastAsia"/>
          <w:lang w:val="en-US"/>
        </w:rPr>
        <w:t>Clean energy generation and storage technologies provide low emissions ways to capture, generate, store and use power, and balance production with demand.</w:t>
      </w:r>
    </w:p>
    <w:p w14:paraId="1C7FFFCD" w14:textId="10DFDD79" w:rsidR="007216D9" w:rsidRPr="007216D9" w:rsidRDefault="007216D9" w:rsidP="00EB4E1D">
      <w:r w:rsidRPr="007216D9">
        <w:rPr>
          <w:rFonts w:eastAsiaTheme="minorEastAsia"/>
          <w:lang w:val="en-US"/>
        </w:rPr>
        <w:t>Australia is abundant with the natural resources required for clean energy generation</w:t>
      </w:r>
      <w:r w:rsidR="00EB4E1D">
        <w:rPr>
          <w:rFonts w:eastAsiaTheme="minorEastAsia"/>
          <w:lang w:val="en-US"/>
        </w:rPr>
        <w:t xml:space="preserve"> – providing </w:t>
      </w:r>
      <w:r w:rsidR="002070D8">
        <w:rPr>
          <w:rFonts w:eastAsiaTheme="minorEastAsia"/>
          <w:lang w:val="en-US"/>
        </w:rPr>
        <w:t xml:space="preserve">a </w:t>
      </w:r>
      <w:r w:rsidR="00E9259C">
        <w:rPr>
          <w:rFonts w:eastAsiaTheme="minorEastAsia"/>
          <w:lang w:val="en-US"/>
        </w:rPr>
        <w:t>home-grown</w:t>
      </w:r>
      <w:r w:rsidR="002070D8">
        <w:rPr>
          <w:rFonts w:eastAsiaTheme="minorEastAsia"/>
          <w:lang w:val="en-US"/>
        </w:rPr>
        <w:t xml:space="preserve"> advantage for </w:t>
      </w:r>
      <w:r w:rsidRPr="007216D9">
        <w:rPr>
          <w:rFonts w:eastAsiaTheme="minorEastAsia"/>
          <w:lang w:val="en-US"/>
        </w:rPr>
        <w:t>Australian clean energy technologies such as batteries, green hydrogen and solar power.</w:t>
      </w:r>
      <w:r w:rsidR="00EB4E1D" w:rsidRPr="00EB4E1D">
        <w:t xml:space="preserve"> </w:t>
      </w:r>
      <w:r w:rsidR="00DE2C21">
        <w:t>For example, t</w:t>
      </w:r>
      <w:r w:rsidR="00EB4E1D">
        <w:t>he Australian battery industry is forecast</w:t>
      </w:r>
      <w:r w:rsidR="00C827AA">
        <w:t xml:space="preserve"> to</w:t>
      </w:r>
      <w:r w:rsidR="00EB4E1D">
        <w:t xml:space="preserve"> grow 24 per</w:t>
      </w:r>
      <w:r w:rsidR="00BE2618">
        <w:t xml:space="preserve"> </w:t>
      </w:r>
      <w:r w:rsidR="00EB4E1D">
        <w:t>cent per year to 2030</w:t>
      </w:r>
      <w:r w:rsidR="00EB4E1D" w:rsidRPr="00F96161">
        <w:rPr>
          <w:lang w:val="en-GB"/>
        </w:rPr>
        <w:t>.</w:t>
      </w:r>
      <w:r w:rsidR="00EB4E1D">
        <w:rPr>
          <w:rStyle w:val="EndnoteReference"/>
          <w:lang w:val="en-GB"/>
        </w:rPr>
        <w:endnoteReference w:id="58"/>
      </w:r>
    </w:p>
    <w:p w14:paraId="7585129E" w14:textId="6FEB5FDA" w:rsidR="007216D9" w:rsidRDefault="007216D9" w:rsidP="007216D9">
      <w:pPr>
        <w:rPr>
          <w:lang w:val="en-US"/>
        </w:rPr>
      </w:pPr>
      <w:r w:rsidRPr="007216D9">
        <w:rPr>
          <w:rFonts w:eastAsiaTheme="minorEastAsia"/>
          <w:lang w:val="en-US"/>
        </w:rPr>
        <w:t>Australia’s long history in the resources sector is foundational for the innovation, expertise, and investment required for the transition to net zero.</w:t>
      </w:r>
      <w:r w:rsidR="002E5AC4">
        <w:rPr>
          <w:rFonts w:eastAsiaTheme="minorEastAsia"/>
          <w:lang w:val="en-US"/>
        </w:rPr>
        <w:t xml:space="preserve"> </w:t>
      </w:r>
      <w:r w:rsidR="009941EC">
        <w:rPr>
          <w:rFonts w:eastAsiaTheme="minorEastAsia"/>
          <w:lang w:val="en-US"/>
        </w:rPr>
        <w:t xml:space="preserve">Established customer markets for </w:t>
      </w:r>
      <w:r w:rsidR="00A00EC9">
        <w:rPr>
          <w:rFonts w:eastAsiaTheme="minorEastAsia"/>
          <w:lang w:val="en-US"/>
        </w:rPr>
        <w:t xml:space="preserve">Australian </w:t>
      </w:r>
      <w:r w:rsidR="009941EC">
        <w:rPr>
          <w:rFonts w:eastAsiaTheme="minorEastAsia"/>
          <w:lang w:val="en-US"/>
        </w:rPr>
        <w:t>energy and resources products</w:t>
      </w:r>
      <w:r w:rsidR="00ED64E8">
        <w:rPr>
          <w:rFonts w:eastAsiaTheme="minorEastAsia"/>
          <w:lang w:val="en-US"/>
        </w:rPr>
        <w:t xml:space="preserve">, such as the Asia Pacific, are key customers for Australia’s clean energy technology exports. </w:t>
      </w:r>
    </w:p>
    <w:p w14:paraId="50544F09" w14:textId="591731F6" w:rsidR="007216D9" w:rsidRDefault="007216D9" w:rsidP="00021A44">
      <w:pPr>
        <w:pStyle w:val="Heading4"/>
        <w:rPr>
          <w:lang w:val="en-US"/>
        </w:rPr>
      </w:pPr>
      <w:r>
        <w:rPr>
          <w:lang w:val="en-US"/>
        </w:rPr>
        <w:t xml:space="preserve">Australia’s thriving clean energy </w:t>
      </w:r>
      <w:r w:rsidR="0006161E">
        <w:rPr>
          <w:lang w:val="en-US"/>
        </w:rPr>
        <w:t>industry:</w:t>
      </w:r>
    </w:p>
    <w:p w14:paraId="2CD18BE4" w14:textId="5383AB89" w:rsidR="0006161E" w:rsidRPr="0006161E" w:rsidRDefault="003335F0" w:rsidP="00FC6A52">
      <w:pPr>
        <w:pStyle w:val="NumberedList"/>
        <w:numPr>
          <w:ilvl w:val="0"/>
          <w:numId w:val="27"/>
        </w:numPr>
      </w:pPr>
      <w:r>
        <w:t xml:space="preserve">Australia is home to 364 clean energy </w:t>
      </w:r>
      <w:r w:rsidR="00CF6740">
        <w:t xml:space="preserve">technology </w:t>
      </w:r>
      <w:r>
        <w:t>companies</w:t>
      </w:r>
      <w:r w:rsidR="0006161E" w:rsidRPr="006F471A">
        <w:rPr>
          <w:lang w:val="en-US"/>
        </w:rPr>
        <w:t>.</w:t>
      </w:r>
      <w:r w:rsidR="0006161E">
        <w:rPr>
          <w:rStyle w:val="EndnoteReference"/>
          <w:lang w:val="en-US"/>
        </w:rPr>
        <w:endnoteReference w:id="59"/>
      </w:r>
    </w:p>
    <w:p w14:paraId="779620B5" w14:textId="3A0E8A38" w:rsidR="0006161E" w:rsidRPr="0006161E" w:rsidRDefault="00081683" w:rsidP="00F96161">
      <w:pPr>
        <w:pStyle w:val="NumberedList"/>
      </w:pPr>
      <w:r>
        <w:rPr>
          <w:rFonts w:eastAsia="Verdana"/>
          <w:lang w:val="en-US"/>
        </w:rPr>
        <w:t>Australian</w:t>
      </w:r>
      <w:r w:rsidR="009558EB" w:rsidRPr="00F96161">
        <w:rPr>
          <w:rFonts w:eastAsia="Verdana"/>
          <w:lang w:val="en-US"/>
        </w:rPr>
        <w:t xml:space="preserve"> clean </w:t>
      </w:r>
      <w:r w:rsidR="0042057E" w:rsidRPr="00F96161">
        <w:rPr>
          <w:rFonts w:eastAsia="Verdana"/>
          <w:lang w:val="en-US"/>
        </w:rPr>
        <w:t xml:space="preserve">energy </w:t>
      </w:r>
      <w:r>
        <w:rPr>
          <w:rFonts w:eastAsia="Verdana"/>
          <w:lang w:val="en-US"/>
        </w:rPr>
        <w:t>technologies</w:t>
      </w:r>
      <w:r w:rsidR="0042057E" w:rsidRPr="00F96161">
        <w:rPr>
          <w:rFonts w:eastAsia="Verdana"/>
          <w:lang w:val="en-US"/>
        </w:rPr>
        <w:t xml:space="preserve"> attracted </w:t>
      </w:r>
      <w:r w:rsidR="00746923" w:rsidRPr="00F96161">
        <w:rPr>
          <w:rFonts w:eastAsia="Verdana"/>
          <w:lang w:val="en-US"/>
        </w:rPr>
        <w:t>$</w:t>
      </w:r>
      <w:r w:rsidR="002A34F0" w:rsidRPr="00F96161">
        <w:rPr>
          <w:rFonts w:eastAsia="Verdana"/>
          <w:lang w:val="en-US"/>
        </w:rPr>
        <w:t>1</w:t>
      </w:r>
      <w:r w:rsidR="002A34F0">
        <w:rPr>
          <w:rFonts w:eastAsia="Verdana"/>
          <w:lang w:val="en-US"/>
        </w:rPr>
        <w:t>.</w:t>
      </w:r>
      <w:r w:rsidR="002A34F0" w:rsidRPr="00F96161">
        <w:rPr>
          <w:rFonts w:eastAsia="Verdana"/>
          <w:lang w:val="en-US"/>
        </w:rPr>
        <w:t xml:space="preserve">6 </w:t>
      </w:r>
      <w:r w:rsidR="00746923" w:rsidRPr="00F96161">
        <w:rPr>
          <w:rFonts w:eastAsia="Verdana"/>
          <w:lang w:val="en-US"/>
        </w:rPr>
        <w:t xml:space="preserve">billion in venture capital </w:t>
      </w:r>
      <w:r w:rsidR="007E2CA6">
        <w:rPr>
          <w:rFonts w:eastAsia="Verdana"/>
          <w:lang w:val="en-US"/>
        </w:rPr>
        <w:t>in the five years to</w:t>
      </w:r>
      <w:r w:rsidR="00746923" w:rsidRPr="00F96161">
        <w:rPr>
          <w:rFonts w:eastAsia="Verdana"/>
          <w:lang w:val="en-US"/>
        </w:rPr>
        <w:t xml:space="preserve"> 2023</w:t>
      </w:r>
      <w:r w:rsidR="0006161E" w:rsidRPr="00F96161">
        <w:rPr>
          <w:lang w:val="en-US"/>
        </w:rPr>
        <w:t>.</w:t>
      </w:r>
      <w:r w:rsidR="0006161E">
        <w:rPr>
          <w:rStyle w:val="EndnoteReference"/>
          <w:lang w:val="en-US"/>
        </w:rPr>
        <w:endnoteReference w:id="60"/>
      </w:r>
    </w:p>
    <w:p w14:paraId="0FB96EBE" w14:textId="7F7395FE" w:rsidR="0006161E" w:rsidRPr="0006161E" w:rsidRDefault="0006161E" w:rsidP="00F96161">
      <w:pPr>
        <w:pStyle w:val="NumberedList"/>
      </w:pPr>
      <w:r w:rsidRPr="00F96161">
        <w:rPr>
          <w:rFonts w:eastAsia="Verdana"/>
          <w:lang w:val="en-US"/>
        </w:rPr>
        <w:t>$56</w:t>
      </w:r>
      <w:r w:rsidR="003351C6" w:rsidRPr="00F96161">
        <w:rPr>
          <w:lang w:val="en-US"/>
        </w:rPr>
        <w:t xml:space="preserve"> billion in</w:t>
      </w:r>
      <w:r w:rsidRPr="00F96161">
        <w:rPr>
          <w:rFonts w:eastAsia="Verdana"/>
          <w:lang w:val="en-US"/>
        </w:rPr>
        <w:t xml:space="preserve"> foreign direct investment</w:t>
      </w:r>
      <w:r w:rsidR="00746923" w:rsidRPr="00F96161">
        <w:rPr>
          <w:rFonts w:eastAsia="Verdana"/>
          <w:lang w:val="en-US"/>
        </w:rPr>
        <w:t xml:space="preserve"> was</w:t>
      </w:r>
      <w:r w:rsidRPr="00F96161">
        <w:rPr>
          <w:rFonts w:eastAsia="Verdana"/>
          <w:lang w:val="en-US"/>
        </w:rPr>
        <w:t xml:space="preserve"> announced into Australia</w:t>
      </w:r>
      <w:r w:rsidR="007E2CA6">
        <w:rPr>
          <w:rFonts w:eastAsia="Verdana"/>
          <w:lang w:val="en-US"/>
        </w:rPr>
        <w:t>-</w:t>
      </w:r>
      <w:r w:rsidRPr="00F96161">
        <w:rPr>
          <w:rFonts w:eastAsia="Verdana"/>
          <w:lang w:val="en-US"/>
        </w:rPr>
        <w:t xml:space="preserve">based clean energy </w:t>
      </w:r>
      <w:r w:rsidR="001B7F49">
        <w:rPr>
          <w:rFonts w:eastAsia="Verdana"/>
          <w:lang w:val="en-US"/>
        </w:rPr>
        <w:t xml:space="preserve">technology </w:t>
      </w:r>
      <w:r w:rsidRPr="00F96161">
        <w:rPr>
          <w:rFonts w:eastAsia="Verdana"/>
          <w:lang w:val="en-US"/>
        </w:rPr>
        <w:t xml:space="preserve">companies </w:t>
      </w:r>
      <w:r w:rsidR="00E13512">
        <w:rPr>
          <w:rFonts w:eastAsia="Verdana"/>
          <w:lang w:val="en-US"/>
        </w:rPr>
        <w:t>in the five years to</w:t>
      </w:r>
      <w:r w:rsidRPr="00F96161">
        <w:rPr>
          <w:rFonts w:eastAsia="Verdana"/>
          <w:lang w:val="en-US"/>
        </w:rPr>
        <w:t xml:space="preserve"> 2023</w:t>
      </w:r>
      <w:r w:rsidRPr="00F96161">
        <w:rPr>
          <w:lang w:val="en-US"/>
        </w:rPr>
        <w:t>.</w:t>
      </w:r>
      <w:r>
        <w:rPr>
          <w:rStyle w:val="EndnoteReference"/>
          <w:lang w:val="en-US"/>
        </w:rPr>
        <w:endnoteReference w:id="61"/>
      </w:r>
    </w:p>
    <w:p w14:paraId="1ABCE442" w14:textId="53F02CBF" w:rsidR="00BA6E6F" w:rsidRPr="00FC6A52" w:rsidRDefault="00BA6E6F" w:rsidP="00FC6A52">
      <w:pPr>
        <w:rPr>
          <w:rFonts w:eastAsiaTheme="minorEastAsia"/>
          <w:lang w:val="en-US"/>
        </w:rPr>
      </w:pPr>
      <w:bookmarkStart w:id="64" w:name="_Toc168335553"/>
      <w:r>
        <w:rPr>
          <w:rFonts w:eastAsiaTheme="minorEastAsia"/>
          <w:lang w:val="en-US"/>
        </w:rPr>
        <w:t>The</w:t>
      </w:r>
      <w:r w:rsidRPr="00FC6A52">
        <w:rPr>
          <w:rFonts w:eastAsiaTheme="minorEastAsia"/>
          <w:lang w:val="en-US"/>
        </w:rPr>
        <w:t xml:space="preserve"> Australian </w:t>
      </w:r>
      <w:r w:rsidR="0064257C">
        <w:rPr>
          <w:rFonts w:eastAsiaTheme="minorEastAsia"/>
          <w:lang w:val="en-US"/>
        </w:rPr>
        <w:t>and state governments’</w:t>
      </w:r>
      <w:r w:rsidRPr="00FC6A52">
        <w:rPr>
          <w:rFonts w:eastAsiaTheme="minorEastAsia"/>
          <w:lang w:val="en-US"/>
        </w:rPr>
        <w:t xml:space="preserve"> commitments to reduce carbon emissions </w:t>
      </w:r>
      <w:r w:rsidR="0064257C">
        <w:rPr>
          <w:rFonts w:eastAsiaTheme="minorEastAsia"/>
          <w:lang w:val="en-US"/>
        </w:rPr>
        <w:t xml:space="preserve">are an ongoing driver </w:t>
      </w:r>
      <w:r w:rsidRPr="00FC6A52">
        <w:rPr>
          <w:rFonts w:eastAsiaTheme="minorEastAsia"/>
          <w:lang w:val="en-US"/>
        </w:rPr>
        <w:t xml:space="preserve">for </w:t>
      </w:r>
      <w:r w:rsidR="0064257C">
        <w:rPr>
          <w:rFonts w:eastAsiaTheme="minorEastAsia"/>
          <w:lang w:val="en-US"/>
        </w:rPr>
        <w:t xml:space="preserve">the </w:t>
      </w:r>
      <w:r w:rsidRPr="00FC6A52">
        <w:rPr>
          <w:rFonts w:eastAsiaTheme="minorEastAsia"/>
          <w:lang w:val="en-US"/>
        </w:rPr>
        <w:t>development and adoption of new low emissions technologie</w:t>
      </w:r>
      <w:r w:rsidR="0064257C">
        <w:rPr>
          <w:rFonts w:eastAsiaTheme="minorEastAsia"/>
          <w:lang w:val="en-US"/>
        </w:rPr>
        <w:t>s</w:t>
      </w:r>
      <w:r w:rsidR="00FE46D8">
        <w:rPr>
          <w:rFonts w:eastAsiaTheme="minorEastAsia"/>
          <w:lang w:val="en-US"/>
        </w:rPr>
        <w:t xml:space="preserve"> across the country</w:t>
      </w:r>
      <w:r w:rsidRPr="00FC6A52">
        <w:rPr>
          <w:rFonts w:eastAsiaTheme="minorEastAsia"/>
          <w:lang w:val="en-US"/>
        </w:rPr>
        <w:t>.</w:t>
      </w:r>
    </w:p>
    <w:p w14:paraId="4824045C" w14:textId="6270C185" w:rsidR="00B5100A" w:rsidRDefault="00A346BB" w:rsidP="00A346BB">
      <w:pPr>
        <w:pStyle w:val="Heading3"/>
        <w:rPr>
          <w:rFonts w:eastAsiaTheme="majorEastAsia"/>
          <w:lang w:val="en-US"/>
        </w:rPr>
      </w:pPr>
      <w:bookmarkStart w:id="65" w:name="_Toc169260092"/>
      <w:r w:rsidRPr="00A346BB">
        <w:rPr>
          <w:rFonts w:eastAsiaTheme="majorEastAsia"/>
          <w:lang w:val="en-US"/>
        </w:rPr>
        <w:t>Australia's abundant natural resources are foundational to innovative clean energy technologies</w:t>
      </w:r>
      <w:bookmarkEnd w:id="64"/>
      <w:bookmarkEnd w:id="65"/>
    </w:p>
    <w:p w14:paraId="487541FD" w14:textId="77B8C32D" w:rsidR="000112E9" w:rsidRPr="000112E9" w:rsidRDefault="000112E9" w:rsidP="00FC6A52">
      <w:pPr>
        <w:rPr>
          <w:lang w:val="en-US"/>
        </w:rPr>
      </w:pPr>
      <w:r w:rsidRPr="00D571E3">
        <w:rPr>
          <w:noProof/>
        </w:rPr>
        <w:lastRenderedPageBreak/>
        <mc:AlternateContent>
          <mc:Choice Requires="wps">
            <w:drawing>
              <wp:inline distT="0" distB="0" distL="0" distR="0" wp14:anchorId="06248944" wp14:editId="3C585318">
                <wp:extent cx="6177280" cy="2247900"/>
                <wp:effectExtent l="0" t="0" r="13970" b="19050"/>
                <wp:docPr id="836624350" name="Text Box 61"/>
                <wp:cNvGraphicFramePr/>
                <a:graphic xmlns:a="http://schemas.openxmlformats.org/drawingml/2006/main">
                  <a:graphicData uri="http://schemas.microsoft.com/office/word/2010/wordprocessingShape">
                    <wps:wsp>
                      <wps:cNvSpPr txBox="1"/>
                      <wps:spPr>
                        <a:xfrm>
                          <a:off x="0" y="0"/>
                          <a:ext cx="6177280" cy="2247900"/>
                        </a:xfrm>
                        <a:prstGeom prst="rect">
                          <a:avLst/>
                        </a:prstGeom>
                        <a:noFill/>
                        <a:ln w="6350">
                          <a:solidFill>
                            <a:prstClr val="black"/>
                          </a:solidFill>
                        </a:ln>
                      </wps:spPr>
                      <wps:txbx>
                        <w:txbxContent>
                          <w:p w14:paraId="6CA36E39" w14:textId="77777777" w:rsidR="000112E9" w:rsidRDefault="000112E9" w:rsidP="000112E9">
                            <w:pPr>
                              <w:rPr>
                                <w:b/>
                                <w:bCs/>
                              </w:rPr>
                            </w:pPr>
                            <w:r>
                              <w:rPr>
                                <w:b/>
                                <w:bCs/>
                              </w:rPr>
                              <w:t xml:space="preserve">Renewing the built environment </w:t>
                            </w:r>
                          </w:p>
                          <w:p w14:paraId="54C877EB" w14:textId="127C72C8" w:rsidR="000112E9" w:rsidRPr="00AC72EF" w:rsidRDefault="000112E9" w:rsidP="000112E9">
                            <w:r w:rsidRPr="00A1765F">
                              <w:rPr>
                                <w:b/>
                                <w:bCs/>
                              </w:rPr>
                              <w:t xml:space="preserve">ClearVue Technologies </w:t>
                            </w:r>
                            <w:r>
                              <w:t>is</w:t>
                            </w:r>
                            <w:r w:rsidRPr="00AC72EF">
                              <w:t xml:space="preserve"> the leading global supplier of</w:t>
                            </w:r>
                          </w:p>
                          <w:p w14:paraId="29AD4BE9" w14:textId="77777777" w:rsidR="000112E9" w:rsidRPr="00AC72EF" w:rsidRDefault="000112E9" w:rsidP="000112E9">
                            <w:r w:rsidRPr="00AC72EF">
                              <w:t>energy-generating clear solar glass, revolutionizing various industries</w:t>
                            </w:r>
                          </w:p>
                          <w:p w14:paraId="784605CE" w14:textId="77777777" w:rsidR="000112E9" w:rsidRDefault="000112E9" w:rsidP="000112E9">
                            <w:r w:rsidRPr="00AC72EF">
                              <w:t>including building and construction, agriculture (greenhouses), and public infrastructure (autonomous self-illuminating signage), among others.</w:t>
                            </w:r>
                          </w:p>
                          <w:p w14:paraId="315999B6" w14:textId="77777777" w:rsidR="000112E9" w:rsidRPr="00AC72EF" w:rsidRDefault="000112E9" w:rsidP="000112E9">
                            <w:r>
                              <w:t>Some of the projects currently utilising ClearVue solar glass include Murdoch Research Greenhouse (Australia), Aqua Ignis Sendai Greenhouse (Japan) and Jinmao Luxury Villa (China).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248944" id="Text Box 61" o:spid="_x0000_s1069" type="#_x0000_t202" style="width:486.4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" filled="f" strokeweight=".5pt">
                <v:textbox>
                  <w:txbxContent>
                    <w:p w14:paraId="6CA36E39" w14:textId="77777777" w:rsidR="000112E9" w:rsidRDefault="000112E9" w:rsidP="000112E9">
                      <w:pPr>
                        <w:rPr>
                          <w:b/>
                          <w:bCs/>
                        </w:rPr>
                      </w:pPr>
                      <w:r>
                        <w:rPr>
                          <w:b/>
                          <w:bCs/>
                        </w:rPr>
                        <w:t xml:space="preserve">Renewing the built environment </w:t>
                      </w:r>
                    </w:p>
                    <w:p w14:paraId="54C877EB" w14:textId="127C72C8" w:rsidR="000112E9" w:rsidRPr="00AC72EF" w:rsidRDefault="000112E9" w:rsidP="000112E9">
                      <w:r w:rsidRPr="00A1765F">
                        <w:rPr>
                          <w:b/>
                          <w:bCs/>
                        </w:rPr>
                        <w:t xml:space="preserve">ClearVue Technologies </w:t>
                      </w:r>
                      <w:r>
                        <w:t>is</w:t>
                      </w:r>
                      <w:r w:rsidRPr="00AC72EF">
                        <w:t xml:space="preserve"> the leading global supplier of</w:t>
                      </w:r>
                    </w:p>
                    <w:p w14:paraId="29AD4BE9" w14:textId="77777777" w:rsidR="000112E9" w:rsidRPr="00AC72EF" w:rsidRDefault="000112E9" w:rsidP="000112E9">
                      <w:r w:rsidRPr="00AC72EF">
                        <w:t>energy-generating clear solar glass, revolutionizing various industries</w:t>
                      </w:r>
                    </w:p>
                    <w:p w14:paraId="784605CE" w14:textId="77777777" w:rsidR="000112E9" w:rsidRDefault="000112E9" w:rsidP="000112E9">
                      <w:r w:rsidRPr="00AC72EF">
                        <w:t>including building and construction, agriculture (greenhouses), and public infrastructure (autonomous self-illuminating signage), among others.</w:t>
                      </w:r>
                    </w:p>
                    <w:p w14:paraId="315999B6" w14:textId="77777777" w:rsidR="000112E9" w:rsidRPr="00AC72EF" w:rsidRDefault="000112E9" w:rsidP="000112E9">
                      <w:r>
                        <w:t>Some of the projects currently utilising ClearVue solar glass include Murdoch Research Greenhouse (Australia), Aqua Ignis Sendai Greenhouse (Japan) and Jinmao Luxury Villa (China).</w:t>
                      </w:r>
                    </w:p>
                  </w:txbxContent>
                </v:textbox>
                <w10:anchorlock/>
              </v:shape>
            </w:pict>
          </mc:Fallback>
        </mc:AlternateContent>
      </w:r>
    </w:p>
    <w:p w14:paraId="3F3E000E" w14:textId="131F5787" w:rsidR="00A346BB" w:rsidRPr="00A346BB" w:rsidRDefault="00A346BB" w:rsidP="00A346BB">
      <w:pPr>
        <w:rPr>
          <w:lang w:val="en-US"/>
        </w:rPr>
      </w:pPr>
    </w:p>
    <w:p w14:paraId="3F26BF63" w14:textId="5C39A2B2" w:rsidR="00E23FD9" w:rsidRDefault="00670586" w:rsidP="00E23FD9">
      <w:r w:rsidRPr="00D571E3">
        <w:rPr>
          <w:noProof/>
        </w:rPr>
        <mc:AlternateContent>
          <mc:Choice Requires="wps">
            <w:drawing>
              <wp:inline distT="0" distB="0" distL="0" distR="0" wp14:anchorId="506D833A" wp14:editId="64DEDDAB">
                <wp:extent cx="6177280" cy="2124075"/>
                <wp:effectExtent l="0" t="0" r="13970" b="28575"/>
                <wp:docPr id="1622211848" name="Text Box 3"/>
                <wp:cNvGraphicFramePr/>
                <a:graphic xmlns:a="http://schemas.openxmlformats.org/drawingml/2006/main">
                  <a:graphicData uri="http://schemas.microsoft.com/office/word/2010/wordprocessingShape">
                    <wps:wsp>
                      <wps:cNvSpPr txBox="1"/>
                      <wps:spPr>
                        <a:xfrm>
                          <a:off x="0" y="0"/>
                          <a:ext cx="6177280" cy="2124075"/>
                        </a:xfrm>
                        <a:prstGeom prst="rect">
                          <a:avLst/>
                        </a:prstGeom>
                        <a:noFill/>
                        <a:ln w="6350">
                          <a:solidFill>
                            <a:prstClr val="black"/>
                          </a:solidFill>
                        </a:ln>
                      </wps:spPr>
                      <wps:txbx>
                        <w:txbxContent>
                          <w:p w14:paraId="72903B30" w14:textId="4C693D97" w:rsidR="009E0BED" w:rsidRPr="00822021" w:rsidRDefault="009E0BED" w:rsidP="009E0BED">
                            <w:pPr>
                              <w:rPr>
                                <w:b/>
                                <w:bCs/>
                              </w:rPr>
                            </w:pPr>
                            <w:r>
                              <w:rPr>
                                <w:b/>
                                <w:bCs/>
                              </w:rPr>
                              <w:t>Supplying the world’s energy</w:t>
                            </w:r>
                          </w:p>
                          <w:p w14:paraId="223B94F4" w14:textId="42FB20F9" w:rsidR="009E0BED" w:rsidRDefault="00762CFB" w:rsidP="009E0BED">
                            <w:r>
                              <w:t xml:space="preserve">Australia’s geography means it has abundant sunshine for solar power, </w:t>
                            </w:r>
                            <w:r w:rsidR="003457C2">
                              <w:t xml:space="preserve">extensive coastlines, and strong winds for significant geothermal and biomass resources and for wind energy. </w:t>
                            </w:r>
                          </w:p>
                          <w:p w14:paraId="62CE197F" w14:textId="11ED3F81" w:rsidR="009E0BED" w:rsidRPr="00135952" w:rsidRDefault="00725595" w:rsidP="009E0BED">
                            <w:r>
                              <w:rPr>
                                <w:b/>
                                <w:bCs/>
                                <w:lang w:val="en-US"/>
                              </w:rPr>
                              <w:t>Sun</w:t>
                            </w:r>
                            <w:r w:rsidR="002F0A3D">
                              <w:rPr>
                                <w:b/>
                                <w:bCs/>
                                <w:lang w:val="en-US"/>
                              </w:rPr>
                              <w:t>C</w:t>
                            </w:r>
                            <w:r>
                              <w:rPr>
                                <w:b/>
                                <w:bCs/>
                                <w:lang w:val="en-US"/>
                              </w:rPr>
                              <w:t xml:space="preserve">able </w:t>
                            </w:r>
                            <w:r>
                              <w:rPr>
                                <w:lang w:val="en-US"/>
                              </w:rPr>
                              <w:t>is</w:t>
                            </w:r>
                            <w:r w:rsidRPr="00725595">
                              <w:rPr>
                                <w:lang w:val="en-US"/>
                              </w:rPr>
                              <w:t xml:space="preserve"> developing the Australia-Asia PowerLink, set to be the world’s largest integrated renewables project, transmitting renewable energy from Australia to Singapore. </w:t>
                            </w:r>
                            <w:r w:rsidR="005A2207">
                              <w:rPr>
                                <w:lang w:val="en-US"/>
                              </w:rPr>
                              <w:t>SunCable will manufacture high voltage submarine cables in Tasmania.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6D833A" id="_x0000_s1070" type="#_x0000_t202" style="width:486.4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" filled="f" strokeweight=".5pt">
                <v:textbox>
                  <w:txbxContent>
                    <w:p w14:paraId="72903B30" w14:textId="4C693D97" w:rsidR="009E0BED" w:rsidRPr="00822021" w:rsidRDefault="009E0BED" w:rsidP="009E0BED">
                      <w:pPr>
                        <w:rPr>
                          <w:b/>
                          <w:bCs/>
                        </w:rPr>
                      </w:pPr>
                      <w:r>
                        <w:rPr>
                          <w:b/>
                          <w:bCs/>
                        </w:rPr>
                        <w:t>Supplying the world’s energy</w:t>
                      </w:r>
                    </w:p>
                    <w:p w14:paraId="223B94F4" w14:textId="42FB20F9" w:rsidR="009E0BED" w:rsidRDefault="00762CFB" w:rsidP="009E0BED">
                      <w:r>
                        <w:t xml:space="preserve">Australia’s geography means it has abundant sunshine for solar power, </w:t>
                      </w:r>
                      <w:r w:rsidR="003457C2">
                        <w:t xml:space="preserve">extensive coastlines, and strong winds for significant geothermal and biomass resources and for wind energy. </w:t>
                      </w:r>
                    </w:p>
                    <w:p w14:paraId="62CE197F" w14:textId="11ED3F81" w:rsidR="009E0BED" w:rsidRPr="00135952" w:rsidRDefault="00725595" w:rsidP="009E0BED">
                      <w:r>
                        <w:rPr>
                          <w:b/>
                          <w:bCs/>
                          <w:lang w:val="en-US"/>
                        </w:rPr>
                        <w:t>Sun</w:t>
                      </w:r>
                      <w:r w:rsidR="002F0A3D">
                        <w:rPr>
                          <w:b/>
                          <w:bCs/>
                          <w:lang w:val="en-US"/>
                        </w:rPr>
                        <w:t>C</w:t>
                      </w:r>
                      <w:r>
                        <w:rPr>
                          <w:b/>
                          <w:bCs/>
                          <w:lang w:val="en-US"/>
                        </w:rPr>
                        <w:t xml:space="preserve">able </w:t>
                      </w:r>
                      <w:r>
                        <w:rPr>
                          <w:lang w:val="en-US"/>
                        </w:rPr>
                        <w:t>is</w:t>
                      </w:r>
                      <w:r w:rsidRPr="00725595">
                        <w:rPr>
                          <w:lang w:val="en-US"/>
                        </w:rPr>
                        <w:t xml:space="preserve"> developing the Australia-Asia PowerLink, set to be the world’s largest integrated renewables project, transmitting renewable energy from Australia to Singapore. </w:t>
                      </w:r>
                      <w:r w:rsidR="005A2207">
                        <w:rPr>
                          <w:lang w:val="en-US"/>
                        </w:rPr>
                        <w:t>SunCable will manufacture high voltage submarine cables in Tasmania.</w:t>
                      </w:r>
                    </w:p>
                  </w:txbxContent>
                </v:textbox>
                <w10:anchorlock/>
              </v:shape>
            </w:pict>
          </mc:Fallback>
        </mc:AlternateContent>
      </w:r>
      <w:r w:rsidR="00E23FD9" w:rsidRPr="00D571E3">
        <w:rPr>
          <w:noProof/>
        </w:rPr>
        <mc:AlternateContent>
          <mc:Choice Requires="wps">
            <w:drawing>
              <wp:inline distT="0" distB="0" distL="0" distR="0" wp14:anchorId="73CD96CC" wp14:editId="5F9DE3D5">
                <wp:extent cx="6177280" cy="1838325"/>
                <wp:effectExtent l="0" t="0" r="13970" b="28575"/>
                <wp:docPr id="1126357291" name="Text Box 3"/>
                <wp:cNvGraphicFramePr/>
                <a:graphic xmlns:a="http://schemas.openxmlformats.org/drawingml/2006/main">
                  <a:graphicData uri="http://schemas.microsoft.com/office/word/2010/wordprocessingShape">
                    <wps:wsp>
                      <wps:cNvSpPr txBox="1"/>
                      <wps:spPr>
                        <a:xfrm>
                          <a:off x="0" y="0"/>
                          <a:ext cx="6177280" cy="1838325"/>
                        </a:xfrm>
                        <a:prstGeom prst="rect">
                          <a:avLst/>
                        </a:prstGeom>
                        <a:noFill/>
                        <a:ln w="6350">
                          <a:solidFill>
                            <a:prstClr val="black"/>
                          </a:solidFill>
                        </a:ln>
                      </wps:spPr>
                      <wps:txbx>
                        <w:txbxContent>
                          <w:p w14:paraId="0A0BA478" w14:textId="07C415C5" w:rsidR="00822021" w:rsidRPr="00822021" w:rsidRDefault="00822021" w:rsidP="00E617A5">
                            <w:pPr>
                              <w:rPr>
                                <w:b/>
                                <w:bCs/>
                              </w:rPr>
                            </w:pPr>
                            <w:r w:rsidRPr="00822021">
                              <w:rPr>
                                <w:b/>
                                <w:bCs/>
                              </w:rPr>
                              <w:t>Decarbonising heavy industry</w:t>
                            </w:r>
                          </w:p>
                          <w:p w14:paraId="41832008" w14:textId="26ECCA86" w:rsidR="00822021" w:rsidRDefault="00660F33" w:rsidP="00E617A5">
                            <w:r>
                              <w:t xml:space="preserve">New Australian green </w:t>
                            </w:r>
                            <w:r w:rsidR="00822021" w:rsidRPr="00822021">
                              <w:t xml:space="preserve">hydrogen </w:t>
                            </w:r>
                            <w:r>
                              <w:t>technologies are</w:t>
                            </w:r>
                            <w:r w:rsidR="00822021" w:rsidRPr="00822021">
                              <w:t xml:space="preserve"> accelerat</w:t>
                            </w:r>
                            <w:r>
                              <w:t>ing</w:t>
                            </w:r>
                            <w:r w:rsidR="00822021" w:rsidRPr="00822021">
                              <w:t xml:space="preserve"> the world’s shift away from fossil fuels in hard-to-abate sectors such as steelmaking, chemical manufacturing, and heavy transport.</w:t>
                            </w:r>
                          </w:p>
                          <w:p w14:paraId="36581D72" w14:textId="45BC3711" w:rsidR="00E617A5" w:rsidRPr="00135952" w:rsidRDefault="009E0BED" w:rsidP="009E0BED">
                            <w:r w:rsidRPr="009E0BED">
                              <w:rPr>
                                <w:rFonts w:eastAsiaTheme="minorEastAsia"/>
                                <w:b/>
                                <w:bCs/>
                                <w:lang w:val="en-US"/>
                              </w:rPr>
                              <w:t xml:space="preserve">Hysata </w:t>
                            </w:r>
                            <w:r w:rsidRPr="009E0BED">
                              <w:rPr>
                                <w:rFonts w:eastAsiaTheme="minorEastAsia"/>
                                <w:lang w:val="en-US"/>
                              </w:rPr>
                              <w:t>has developed a fundamentally new type of alkaline electrolyser that is significantly more energy efficient than the best present-day commercial electrolysers</w:t>
                            </w: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CD96CC" id="_x0000_s1071" type="#_x0000_t202" style="width:486.4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" filled="f" strokeweight=".5pt">
                <v:textbox>
                  <w:txbxContent>
                    <w:p w14:paraId="0A0BA478" w14:textId="07C415C5" w:rsidR="00822021" w:rsidRPr="00822021" w:rsidRDefault="00822021" w:rsidP="00E617A5">
                      <w:pPr>
                        <w:rPr>
                          <w:b/>
                          <w:bCs/>
                        </w:rPr>
                      </w:pPr>
                      <w:r w:rsidRPr="00822021">
                        <w:rPr>
                          <w:b/>
                          <w:bCs/>
                        </w:rPr>
                        <w:t>Decarbonising heavy industry</w:t>
                      </w:r>
                    </w:p>
                    <w:p w14:paraId="41832008" w14:textId="26ECCA86" w:rsidR="00822021" w:rsidRDefault="00660F33" w:rsidP="00E617A5">
                      <w:r>
                        <w:t xml:space="preserve">New Australian green </w:t>
                      </w:r>
                      <w:r w:rsidR="00822021" w:rsidRPr="00822021">
                        <w:t xml:space="preserve">hydrogen </w:t>
                      </w:r>
                      <w:r>
                        <w:t>technologies are</w:t>
                      </w:r>
                      <w:r w:rsidR="00822021" w:rsidRPr="00822021">
                        <w:t xml:space="preserve"> accelerat</w:t>
                      </w:r>
                      <w:r>
                        <w:t>ing</w:t>
                      </w:r>
                      <w:r w:rsidR="00822021" w:rsidRPr="00822021">
                        <w:t xml:space="preserve"> the world’s shift away from fossil fuels in hard-to-abate sectors such as steelmaking, chemical manufacturing, and heavy transport.</w:t>
                      </w:r>
                    </w:p>
                    <w:p w14:paraId="36581D72" w14:textId="45BC3711" w:rsidR="00E617A5" w:rsidRPr="00135952" w:rsidRDefault="009E0BED" w:rsidP="009E0BED">
                      <w:r w:rsidRPr="009E0BED">
                        <w:rPr>
                          <w:rFonts w:eastAsiaTheme="minorEastAsia"/>
                          <w:b/>
                          <w:bCs/>
                          <w:lang w:val="en-US"/>
                        </w:rPr>
                        <w:t xml:space="preserve">Hysata </w:t>
                      </w:r>
                      <w:r w:rsidRPr="009E0BED">
                        <w:rPr>
                          <w:rFonts w:eastAsiaTheme="minorEastAsia"/>
                          <w:lang w:val="en-US"/>
                        </w:rPr>
                        <w:t>has developed a fundamentally new type of alkaline electrolyser that is significantly more energy efficient than the best present-day commercial electrolysers</w:t>
                      </w:r>
                      <w:r>
                        <w:rPr>
                          <w:lang w:val="en-US"/>
                        </w:rPr>
                        <w:t>.</w:t>
                      </w:r>
                    </w:p>
                  </w:txbxContent>
                </v:textbox>
                <w10:anchorlock/>
              </v:shape>
            </w:pict>
          </mc:Fallback>
        </mc:AlternateContent>
      </w:r>
    </w:p>
    <w:p w14:paraId="3D6DC278" w14:textId="6BD7222F" w:rsidR="008C60BB" w:rsidRDefault="008C60BB" w:rsidP="00E23FD9">
      <w:r w:rsidRPr="00D571E3">
        <w:rPr>
          <w:noProof/>
        </w:rPr>
        <w:lastRenderedPageBreak/>
        <mc:AlternateContent>
          <mc:Choice Requires="wps">
            <w:drawing>
              <wp:inline distT="0" distB="0" distL="0" distR="0" wp14:anchorId="3747573A" wp14:editId="21177083">
                <wp:extent cx="6177280" cy="2171700"/>
                <wp:effectExtent l="0" t="0" r="13970" b="19050"/>
                <wp:docPr id="1704382096" name="Text Box 55"/>
                <wp:cNvGraphicFramePr/>
                <a:graphic xmlns:a="http://schemas.openxmlformats.org/drawingml/2006/main">
                  <a:graphicData uri="http://schemas.microsoft.com/office/word/2010/wordprocessingShape">
                    <wps:wsp>
                      <wps:cNvSpPr txBox="1"/>
                      <wps:spPr>
                        <a:xfrm>
                          <a:off x="0" y="0"/>
                          <a:ext cx="6177280" cy="2171700"/>
                        </a:xfrm>
                        <a:prstGeom prst="rect">
                          <a:avLst/>
                        </a:prstGeom>
                        <a:noFill/>
                        <a:ln w="6350">
                          <a:solidFill>
                            <a:prstClr val="black"/>
                          </a:solidFill>
                        </a:ln>
                      </wps:spPr>
                      <wps:txbx>
                        <w:txbxContent>
                          <w:p w14:paraId="0DB71DF2" w14:textId="77777777" w:rsidR="008C60BB" w:rsidRPr="008C60BB" w:rsidRDefault="008C60BB" w:rsidP="008C60BB">
                            <w:pPr>
                              <w:rPr>
                                <w:b/>
                                <w:bCs/>
                              </w:rPr>
                            </w:pPr>
                            <w:r w:rsidRPr="008C60BB">
                              <w:rPr>
                                <w:b/>
                                <w:bCs/>
                              </w:rPr>
                              <w:t xml:space="preserve">Next generation battery storage  </w:t>
                            </w:r>
                          </w:p>
                          <w:p w14:paraId="598784F2" w14:textId="1312A4BC" w:rsidR="008C60BB" w:rsidRPr="00157CBF" w:rsidRDefault="008C60BB" w:rsidP="008C60BB">
                            <w:r w:rsidRPr="00157CBF">
                              <w:t xml:space="preserve">Australian high-performance cathode minerals are ready for the next generation of lithium-ion batteries – critical for electric vehicle and stationary energy storage. </w:t>
                            </w:r>
                          </w:p>
                          <w:p w14:paraId="34B4E602" w14:textId="7FB2B9E2" w:rsidR="008C60BB" w:rsidRPr="00135952" w:rsidRDefault="008C60BB" w:rsidP="008C60BB">
                            <w:r w:rsidRPr="008C60BB">
                              <w:rPr>
                                <w:b/>
                                <w:bCs/>
                              </w:rPr>
                              <w:t xml:space="preserve">Pure Battery Technologies, </w:t>
                            </w:r>
                            <w:r w:rsidRPr="00157CBF">
                              <w:t>a Queensland-based company commercialising advanced cathode materials for lithium-ion batteries, and</w:t>
                            </w:r>
                            <w:r w:rsidR="00521FAF">
                              <w:t xml:space="preserve"> the</w:t>
                            </w:r>
                            <w:r w:rsidRPr="00157CBF">
                              <w:t xml:space="preserve"> </w:t>
                            </w:r>
                            <w:r w:rsidRPr="00FC6A52">
                              <w:rPr>
                                <w:b/>
                                <w:bCs/>
                              </w:rPr>
                              <w:t>University of Queensland</w:t>
                            </w:r>
                            <w:r w:rsidRPr="00157CBF">
                              <w:t xml:space="preserve"> are delivering low-cost processes for producing critical battery materials and pilot-scale high performance cathode 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47573A" id="Text Box 55" o:spid="_x0000_s1072" type="#_x0000_t202" style="width:486.4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" filled="f" strokeweight=".5pt">
                <v:textbox>
                  <w:txbxContent>
                    <w:p w14:paraId="0DB71DF2" w14:textId="77777777" w:rsidR="008C60BB" w:rsidRPr="008C60BB" w:rsidRDefault="008C60BB" w:rsidP="008C60BB">
                      <w:pPr>
                        <w:rPr>
                          <w:b/>
                          <w:bCs/>
                        </w:rPr>
                      </w:pPr>
                      <w:r w:rsidRPr="008C60BB">
                        <w:rPr>
                          <w:b/>
                          <w:bCs/>
                        </w:rPr>
                        <w:t xml:space="preserve">Next generation battery storage  </w:t>
                      </w:r>
                    </w:p>
                    <w:p w14:paraId="598784F2" w14:textId="1312A4BC" w:rsidR="008C60BB" w:rsidRPr="00157CBF" w:rsidRDefault="008C60BB" w:rsidP="008C60BB">
                      <w:r w:rsidRPr="00157CBF">
                        <w:t xml:space="preserve">Australian high-performance cathode minerals are ready for the next generation of lithium-ion batteries – critical for electric vehicle and stationary energy storage. </w:t>
                      </w:r>
                    </w:p>
                    <w:p w14:paraId="34B4E602" w14:textId="7FB2B9E2" w:rsidR="008C60BB" w:rsidRPr="00135952" w:rsidRDefault="008C60BB" w:rsidP="008C60BB">
                      <w:r w:rsidRPr="008C60BB">
                        <w:rPr>
                          <w:b/>
                          <w:bCs/>
                        </w:rPr>
                        <w:t xml:space="preserve">Pure Battery Technologies, </w:t>
                      </w:r>
                      <w:r w:rsidRPr="00157CBF">
                        <w:t>a Queensland-based company commercialising advanced cathode materials for lithium-ion batteries, and</w:t>
                      </w:r>
                      <w:r w:rsidR="00521FAF">
                        <w:t xml:space="preserve"> the</w:t>
                      </w:r>
                      <w:r w:rsidRPr="00157CBF">
                        <w:t xml:space="preserve"> </w:t>
                      </w:r>
                      <w:r w:rsidRPr="00FC6A52">
                        <w:rPr>
                          <w:b/>
                          <w:bCs/>
                        </w:rPr>
                        <w:t>University of Queensland</w:t>
                      </w:r>
                      <w:r w:rsidRPr="00157CBF">
                        <w:t xml:space="preserve"> are delivering low-cost processes for producing critical battery materials and pilot-scale high performance cathode production.</w:t>
                      </w:r>
                    </w:p>
                  </w:txbxContent>
                </v:textbox>
                <w10:anchorlock/>
              </v:shape>
            </w:pict>
          </mc:Fallback>
        </mc:AlternateContent>
      </w:r>
    </w:p>
    <w:p w14:paraId="45F6F29C" w14:textId="77777777" w:rsidR="004C1860" w:rsidRDefault="004C1860" w:rsidP="00E23FD9"/>
    <w:p w14:paraId="00E1CDBB" w14:textId="77777777" w:rsidR="004C1860" w:rsidRDefault="004C1860" w:rsidP="00E23FD9"/>
    <w:p w14:paraId="5479F114" w14:textId="77777777" w:rsidR="004C1860" w:rsidRDefault="004C1860" w:rsidP="00E23FD9"/>
    <w:p w14:paraId="55BC6BAD" w14:textId="77777777" w:rsidR="004C1860" w:rsidRDefault="004C1860" w:rsidP="00E23FD9"/>
    <w:p w14:paraId="7C5EC5EF" w14:textId="77777777" w:rsidR="002B7F81" w:rsidRDefault="002B7F81" w:rsidP="00E23FD9"/>
    <w:p w14:paraId="36223280" w14:textId="22E95219" w:rsidR="00167902" w:rsidRDefault="00167902" w:rsidP="00725595">
      <w:pPr>
        <w:pStyle w:val="Heading3"/>
      </w:pPr>
      <w:bookmarkStart w:id="66" w:name="_Toc168335554"/>
    </w:p>
    <w:p w14:paraId="783626E6" w14:textId="18F1DAC5" w:rsidR="00725595" w:rsidRDefault="00332CFC" w:rsidP="00725595">
      <w:pPr>
        <w:pStyle w:val="Heading3"/>
      </w:pPr>
      <w:bookmarkStart w:id="67" w:name="_Toc169260093"/>
      <w:r>
        <w:t>Explore</w:t>
      </w:r>
      <w:r w:rsidR="00725595">
        <w:t xml:space="preserve"> Australia’s clean energy </w:t>
      </w:r>
      <w:r>
        <w:t>precincts</w:t>
      </w:r>
      <w:bookmarkEnd w:id="66"/>
      <w:bookmarkEnd w:id="67"/>
    </w:p>
    <w:p w14:paraId="5249BF3B" w14:textId="77777777" w:rsidR="000C56B7" w:rsidRDefault="000C56B7" w:rsidP="003712E4">
      <w:pPr>
        <w:rPr>
          <w:noProof/>
          <w:color w:val="00694B" w:themeColor="accent3"/>
        </w:rPr>
      </w:pPr>
      <w:bookmarkStart w:id="68" w:name="_Toc168335555"/>
    </w:p>
    <w:p w14:paraId="291F38F2" w14:textId="5D2AE96C" w:rsidR="00E803F4" w:rsidRPr="000C56B7" w:rsidRDefault="000C56B7" w:rsidP="003712E4">
      <w:pPr>
        <w:rPr>
          <w:color w:val="00694B" w:themeColor="accent3"/>
        </w:rPr>
      </w:pPr>
      <w:r>
        <w:rPr>
          <w:noProof/>
          <w:color w:val="00694B" w:themeColor="accent3"/>
        </w:rPr>
        <w:t>[map]</w:t>
      </w:r>
    </w:p>
    <w:p w14:paraId="51430767" w14:textId="77777777" w:rsidR="006D3AD8" w:rsidRDefault="006D3AD8" w:rsidP="003712E4">
      <w:pPr>
        <w:rPr>
          <w:b/>
          <w:sz w:val="26"/>
        </w:rPr>
      </w:pPr>
    </w:p>
    <w:p w14:paraId="69DBEC95" w14:textId="6A99CB75" w:rsidR="00A61C3E" w:rsidRPr="00FC6A52" w:rsidRDefault="00C54CF4" w:rsidP="003712E4">
      <w:pPr>
        <w:rPr>
          <w:b/>
          <w:sz w:val="26"/>
        </w:rPr>
      </w:pPr>
      <w:r w:rsidRPr="00FC6A52">
        <w:rPr>
          <w:b/>
          <w:sz w:val="26"/>
        </w:rPr>
        <w:t>Australia has abundant natural resources for clean energy generation</w:t>
      </w:r>
      <w:bookmarkEnd w:id="68"/>
    </w:p>
    <w:p w14:paraId="252AC484" w14:textId="77777777" w:rsidR="00AB157B" w:rsidRDefault="00CF5FCC" w:rsidP="00CF5FCC">
      <w:pPr>
        <w:rPr>
          <w:vertAlign w:val="superscript"/>
        </w:rPr>
      </w:pPr>
      <w:r w:rsidRPr="00CF5FCC">
        <w:rPr>
          <w:rFonts w:eastAsiaTheme="minorHAnsi" w:cstheme="minorBidi"/>
          <w:color w:val="000000" w:themeColor="text1"/>
          <w:szCs w:val="20"/>
          <w:lang w:eastAsia="en-US"/>
        </w:rPr>
        <w:t xml:space="preserve">Australia is </w:t>
      </w:r>
      <w:r w:rsidRPr="00681141">
        <w:rPr>
          <w:rFonts w:eastAsiaTheme="minorHAnsi" w:cstheme="minorBidi"/>
          <w:color w:val="000000" w:themeColor="text1"/>
          <w:szCs w:val="20"/>
          <w:lang w:eastAsia="en-US"/>
        </w:rPr>
        <w:t>the largest producer of solar energy per capita</w:t>
      </w:r>
      <w:r w:rsidRPr="00CF5FCC">
        <w:rPr>
          <w:rFonts w:eastAsiaTheme="minorHAnsi" w:cstheme="minorBidi"/>
          <w:color w:val="000000" w:themeColor="text1"/>
          <w:szCs w:val="20"/>
          <w:lang w:eastAsia="en-US"/>
        </w:rPr>
        <w:t xml:space="preserve"> and has high-quality wind and hydro resources.</w:t>
      </w:r>
      <w:r w:rsidR="001820A6">
        <w:rPr>
          <w:rStyle w:val="EndnoteReference"/>
        </w:rPr>
        <w:endnoteReference w:id="62"/>
      </w:r>
      <w:r w:rsidR="009A1F66">
        <w:rPr>
          <w:vertAlign w:val="superscript"/>
        </w:rPr>
        <w:t xml:space="preserve"> </w:t>
      </w:r>
    </w:p>
    <w:p w14:paraId="4673B51F" w14:textId="54AFA30C" w:rsidR="00AB157B" w:rsidRDefault="001820A6" w:rsidP="00CF5FCC">
      <w:pPr>
        <w:rPr>
          <w:vertAlign w:val="superscript"/>
          <w:lang w:val="en-US"/>
        </w:rPr>
      </w:pPr>
      <w:r>
        <w:rPr>
          <w:lang w:val="en-US"/>
        </w:rPr>
        <w:t>Australia has</w:t>
      </w:r>
      <w:r w:rsidR="00B12A1C" w:rsidRPr="00B12A1C">
        <w:rPr>
          <w:rFonts w:eastAsiaTheme="minorEastAsia"/>
          <w:lang w:val="en-US"/>
        </w:rPr>
        <w:t xml:space="preserve"> 262,000km</w:t>
      </w:r>
      <w:r w:rsidR="00B12A1C" w:rsidRPr="00B12A1C">
        <w:rPr>
          <w:rFonts w:eastAsiaTheme="minorEastAsia"/>
          <w:vertAlign w:val="superscript"/>
          <w:lang w:val="en-US"/>
        </w:rPr>
        <w:t>2</w:t>
      </w:r>
      <w:r w:rsidR="00B12A1C" w:rsidRPr="00B12A1C">
        <w:rPr>
          <w:rFonts w:eastAsiaTheme="minorEastAsia"/>
          <w:lang w:val="en-US"/>
        </w:rPr>
        <w:t xml:space="preserve"> of land – equivalent in size to New Zealand – </w:t>
      </w:r>
      <w:r w:rsidR="006D111D">
        <w:rPr>
          <w:rFonts w:eastAsiaTheme="minorEastAsia"/>
          <w:lang w:val="en-US"/>
        </w:rPr>
        <w:t xml:space="preserve">that is </w:t>
      </w:r>
      <w:r w:rsidR="00B12A1C" w:rsidRPr="00B12A1C">
        <w:rPr>
          <w:rFonts w:eastAsiaTheme="minorEastAsia"/>
          <w:lang w:val="en-US"/>
        </w:rPr>
        <w:t>highly suitable for hydrogen production using renewable sources.</w:t>
      </w:r>
      <w:r w:rsidR="00924EE4">
        <w:rPr>
          <w:rStyle w:val="EndnoteReference"/>
          <w:lang w:val="en-US"/>
        </w:rPr>
        <w:endnoteReference w:id="63"/>
      </w:r>
      <w:r w:rsidRPr="001820A6">
        <w:rPr>
          <w:vertAlign w:val="superscript"/>
          <w:lang w:val="en-US"/>
        </w:rPr>
        <w:t xml:space="preserve"> </w:t>
      </w:r>
      <w:r w:rsidR="00B12A1C" w:rsidRPr="00B12A1C">
        <w:rPr>
          <w:rFonts w:eastAsiaTheme="minorEastAsia"/>
          <w:lang w:val="en-US"/>
        </w:rPr>
        <w:t xml:space="preserve"> Australia alone could meet projected global hydrogen demand.</w:t>
      </w:r>
      <w:r w:rsidR="009A1F66">
        <w:rPr>
          <w:vertAlign w:val="superscript"/>
          <w:lang w:val="en-US"/>
        </w:rPr>
        <w:t xml:space="preserve"> </w:t>
      </w:r>
    </w:p>
    <w:p w14:paraId="5F375A6F" w14:textId="77777777" w:rsidR="00C128C6" w:rsidRDefault="00CF5FCC" w:rsidP="00CF5FCC">
      <w:pPr>
        <w:rPr>
          <w:vertAlign w:val="superscript"/>
          <w:lang w:val="en-US"/>
        </w:rPr>
      </w:pPr>
      <w:r w:rsidRPr="00CF5FCC">
        <w:rPr>
          <w:rFonts w:eastAsiaTheme="minorEastAsia"/>
          <w:lang w:val="en-US"/>
        </w:rPr>
        <w:t xml:space="preserve">Australia has one of </w:t>
      </w:r>
      <w:r w:rsidRPr="00CF5FCC">
        <w:rPr>
          <w:rFonts w:eastAsiaTheme="minorEastAsia"/>
          <w:b/>
          <w:bCs/>
          <w:lang w:val="en-US"/>
        </w:rPr>
        <w:t xml:space="preserve">the largest recoverable critical </w:t>
      </w:r>
      <w:proofErr w:type="gramStart"/>
      <w:r w:rsidRPr="00CF5FCC">
        <w:rPr>
          <w:rFonts w:eastAsiaTheme="minorEastAsia"/>
          <w:b/>
          <w:bCs/>
          <w:lang w:val="en-US"/>
        </w:rPr>
        <w:t>minerals</w:t>
      </w:r>
      <w:proofErr w:type="gramEnd"/>
      <w:r w:rsidRPr="00CF5FCC">
        <w:rPr>
          <w:rFonts w:eastAsiaTheme="minorEastAsia"/>
          <w:b/>
          <w:bCs/>
          <w:lang w:val="en-US"/>
        </w:rPr>
        <w:t xml:space="preserve"> deposits</w:t>
      </w:r>
      <w:r w:rsidRPr="00CF5FCC">
        <w:rPr>
          <w:rFonts w:eastAsiaTheme="minorEastAsia"/>
          <w:lang w:val="en-US"/>
        </w:rPr>
        <w:t xml:space="preserve"> in the world, including high-quality cobalt, lithium, manganese and rare earths.</w:t>
      </w:r>
      <w:r w:rsidR="00C278A6">
        <w:rPr>
          <w:rStyle w:val="EndnoteReference"/>
          <w:lang w:val="en-US"/>
        </w:rPr>
        <w:endnoteReference w:id="64"/>
      </w:r>
      <w:r w:rsidR="00C278A6">
        <w:rPr>
          <w:lang w:val="en-US"/>
        </w:rPr>
        <w:t xml:space="preserve"> </w:t>
      </w:r>
      <w:r>
        <w:rPr>
          <w:vertAlign w:val="superscript"/>
          <w:lang w:val="en-US"/>
        </w:rPr>
        <w:t xml:space="preserve"> </w:t>
      </w:r>
      <w:r w:rsidRPr="00CF5FCC">
        <w:rPr>
          <w:rFonts w:eastAsiaTheme="minorEastAsia"/>
          <w:lang w:val="en-US"/>
        </w:rPr>
        <w:t>Australia is the largest exporter of lithium globally</w:t>
      </w:r>
      <w:r w:rsidR="00C278A6">
        <w:rPr>
          <w:lang w:val="en-US"/>
        </w:rPr>
        <w:t xml:space="preserve"> and</w:t>
      </w:r>
      <w:r w:rsidRPr="00CF5FCC">
        <w:rPr>
          <w:rFonts w:eastAsiaTheme="minorEastAsia"/>
          <w:lang w:val="en-US"/>
        </w:rPr>
        <w:t xml:space="preserve"> </w:t>
      </w:r>
      <w:r w:rsidRPr="00681141">
        <w:rPr>
          <w:rFonts w:eastAsiaTheme="minorEastAsia"/>
          <w:lang w:val="en-US"/>
        </w:rPr>
        <w:t>suppl</w:t>
      </w:r>
      <w:r w:rsidR="00C278A6" w:rsidRPr="00681141">
        <w:rPr>
          <w:lang w:val="en-US"/>
        </w:rPr>
        <w:t>ies</w:t>
      </w:r>
      <w:r w:rsidRPr="00681141">
        <w:rPr>
          <w:rFonts w:eastAsiaTheme="minorEastAsia"/>
          <w:lang w:val="en-US"/>
        </w:rPr>
        <w:t xml:space="preserve"> </w:t>
      </w:r>
      <w:r w:rsidR="00790D14" w:rsidRPr="00681141">
        <w:rPr>
          <w:rFonts w:eastAsiaTheme="minorEastAsia"/>
          <w:lang w:val="en-US"/>
        </w:rPr>
        <w:t>45</w:t>
      </w:r>
      <w:r w:rsidR="00790D14" w:rsidRPr="00681141">
        <w:rPr>
          <w:lang w:val="en-US"/>
        </w:rPr>
        <w:t xml:space="preserve"> </w:t>
      </w:r>
      <w:r w:rsidR="00C278A6" w:rsidRPr="00681141">
        <w:rPr>
          <w:lang w:val="en-US"/>
        </w:rPr>
        <w:t>per</w:t>
      </w:r>
      <w:r w:rsidR="006D733C" w:rsidRPr="00681141">
        <w:rPr>
          <w:lang w:val="en-US"/>
        </w:rPr>
        <w:t xml:space="preserve"> cent</w:t>
      </w:r>
      <w:r w:rsidRPr="00681141">
        <w:rPr>
          <w:rFonts w:eastAsiaTheme="minorEastAsia"/>
          <w:lang w:val="en-US"/>
        </w:rPr>
        <w:t xml:space="preserve"> of the world’s lithium dema</w:t>
      </w:r>
      <w:r w:rsidRPr="00CF5FCC">
        <w:rPr>
          <w:rFonts w:eastAsiaTheme="minorEastAsia"/>
          <w:lang w:val="en-US"/>
        </w:rPr>
        <w:t>nd</w:t>
      </w:r>
      <w:r w:rsidR="00C278A6">
        <w:rPr>
          <w:lang w:val="en-US"/>
        </w:rPr>
        <w:t>.</w:t>
      </w:r>
      <w:r w:rsidR="00C278A6">
        <w:rPr>
          <w:rStyle w:val="EndnoteReference"/>
          <w:lang w:val="en-US"/>
        </w:rPr>
        <w:endnoteReference w:id="65"/>
      </w:r>
      <w:r w:rsidR="00E15D41">
        <w:rPr>
          <w:vertAlign w:val="superscript"/>
          <w:lang w:val="en-US"/>
        </w:rPr>
        <w:t xml:space="preserve"> </w:t>
      </w:r>
    </w:p>
    <w:p w14:paraId="25E4372D" w14:textId="6550937F" w:rsidR="00CF5FCC" w:rsidRDefault="00693E3E" w:rsidP="00CF5FCC">
      <w:pPr>
        <w:rPr>
          <w:vertAlign w:val="superscript"/>
          <w:lang w:val="en-US"/>
        </w:rPr>
      </w:pPr>
      <w:r w:rsidRPr="00D571E3">
        <w:rPr>
          <w:noProof/>
        </w:rPr>
        <w:lastRenderedPageBreak/>
        <mc:AlternateContent>
          <mc:Choice Requires="wps">
            <w:drawing>
              <wp:inline distT="0" distB="0" distL="0" distR="0" wp14:anchorId="349949B3" wp14:editId="77AD329D">
                <wp:extent cx="6177280" cy="2631440"/>
                <wp:effectExtent l="0" t="0" r="13970" b="16510"/>
                <wp:docPr id="2041830356" name="Text Box 3"/>
                <wp:cNvGraphicFramePr/>
                <a:graphic xmlns:a="http://schemas.openxmlformats.org/drawingml/2006/main">
                  <a:graphicData uri="http://schemas.microsoft.com/office/word/2010/wordprocessingShape">
                    <wps:wsp>
                      <wps:cNvSpPr txBox="1"/>
                      <wps:spPr>
                        <a:xfrm>
                          <a:off x="0" y="0"/>
                          <a:ext cx="6177280" cy="2631440"/>
                        </a:xfrm>
                        <a:prstGeom prst="rect">
                          <a:avLst/>
                        </a:prstGeom>
                        <a:noFill/>
                        <a:ln w="6350">
                          <a:solidFill>
                            <a:prstClr val="black"/>
                          </a:solidFill>
                        </a:ln>
                      </wps:spPr>
                      <wps:txbx>
                        <w:txbxContent>
                          <w:p w14:paraId="1DB353C1" w14:textId="77777777" w:rsidR="00693E3E" w:rsidRDefault="00693E3E" w:rsidP="00693E3E">
                            <w:pPr>
                              <w:rPr>
                                <w:b/>
                                <w:bCs/>
                              </w:rPr>
                            </w:pPr>
                            <w:r>
                              <w:rPr>
                                <w:b/>
                                <w:bCs/>
                              </w:rPr>
                              <w:t>Edify Energy</w:t>
                            </w:r>
                          </w:p>
                          <w:p w14:paraId="03A0D115" w14:textId="77777777" w:rsidR="00693E3E" w:rsidRPr="00E23FD9" w:rsidRDefault="00693E3E" w:rsidP="00693E3E">
                            <w:pPr>
                              <w:rPr>
                                <w:b/>
                                <w:bCs/>
                                <w:lang w:val="en-US"/>
                              </w:rPr>
                            </w:pPr>
                            <w:r w:rsidRPr="00E23FD9">
                              <w:rPr>
                                <w:b/>
                                <w:bCs/>
                                <w:lang w:val="en-US"/>
                              </w:rPr>
                              <w:t>Edify Energy has partnered with Germany's Siemens Energy Global to develop a green hydrogen production facility in Queensland.</w:t>
                            </w:r>
                          </w:p>
                          <w:p w14:paraId="4B81CE6C" w14:textId="77777777" w:rsidR="00693E3E" w:rsidRPr="00E23FD9" w:rsidRDefault="00693E3E" w:rsidP="00693E3E">
                            <w:pPr>
                              <w:rPr>
                                <w:lang w:val="en-US"/>
                              </w:rPr>
                            </w:pPr>
                            <w:r w:rsidRPr="00E23FD9">
                              <w:rPr>
                                <w:lang w:val="en-US"/>
                              </w:rPr>
                              <w:t xml:space="preserve">The energy project – called EGH2 – will involve applied research at universities in Australia and Germany. </w:t>
                            </w:r>
                          </w:p>
                          <w:p w14:paraId="4DD8DD20" w14:textId="77777777" w:rsidR="00693E3E" w:rsidRPr="00E23FD9" w:rsidRDefault="00693E3E" w:rsidP="00693E3E">
                            <w:pPr>
                              <w:rPr>
                                <w:lang w:val="en-US"/>
                              </w:rPr>
                            </w:pPr>
                            <w:r w:rsidRPr="00E23FD9">
                              <w:rPr>
                                <w:lang w:val="en-US"/>
                              </w:rPr>
                              <w:t xml:space="preserve">The project will produce green hydrogen from Australia’s abundant supplies of solar power, supplemented by wind power. </w:t>
                            </w:r>
                          </w:p>
                          <w:p w14:paraId="13A7F0F1" w14:textId="713F0572" w:rsidR="00693E3E" w:rsidRPr="00E23FD9" w:rsidRDefault="00693E3E" w:rsidP="00693E3E">
                            <w:r w:rsidRPr="00E23FD9">
                              <w:rPr>
                                <w:lang w:val="en-US"/>
                              </w:rPr>
                              <w:t>Today, the company has successfully overseen the development, structuring, financing and delivery of utility-scale solar projects and large battery energy storage systems in N</w:t>
                            </w:r>
                            <w:r w:rsidR="0051602B">
                              <w:rPr>
                                <w:lang w:val="en-US"/>
                              </w:rPr>
                              <w:t xml:space="preserve">ew </w:t>
                            </w:r>
                            <w:r w:rsidRPr="00E23FD9">
                              <w:rPr>
                                <w:lang w:val="en-US"/>
                              </w:rPr>
                              <w:t>S</w:t>
                            </w:r>
                            <w:r w:rsidR="0051602B">
                              <w:rPr>
                                <w:lang w:val="en-US"/>
                              </w:rPr>
                              <w:t xml:space="preserve">outh </w:t>
                            </w:r>
                            <w:r w:rsidRPr="00E23FD9">
                              <w:rPr>
                                <w:lang w:val="en-US"/>
                              </w:rPr>
                              <w:t>W</w:t>
                            </w:r>
                            <w:r w:rsidR="0051602B">
                              <w:rPr>
                                <w:lang w:val="en-US"/>
                              </w:rPr>
                              <w:t>ales</w:t>
                            </w:r>
                            <w:r w:rsidRPr="00E23FD9">
                              <w:rPr>
                                <w:lang w:val="en-US"/>
                              </w:rPr>
                              <w:t>, Victoria and Queensland.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9949B3" id="_x0000_s1073" type="#_x0000_t202" style="width:486.4pt;height:20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" filled="f" strokeweight=".5pt">
                <v:textbox>
                  <w:txbxContent>
                    <w:p w14:paraId="1DB353C1" w14:textId="77777777" w:rsidR="00693E3E" w:rsidRDefault="00693E3E" w:rsidP="00693E3E">
                      <w:pPr>
                        <w:rPr>
                          <w:b/>
                          <w:bCs/>
                        </w:rPr>
                      </w:pPr>
                      <w:r>
                        <w:rPr>
                          <w:b/>
                          <w:bCs/>
                        </w:rPr>
                        <w:t>Edify Energy</w:t>
                      </w:r>
                    </w:p>
                    <w:p w14:paraId="03A0D115" w14:textId="77777777" w:rsidR="00693E3E" w:rsidRPr="00E23FD9" w:rsidRDefault="00693E3E" w:rsidP="00693E3E">
                      <w:pPr>
                        <w:rPr>
                          <w:b/>
                          <w:bCs/>
                          <w:lang w:val="en-US"/>
                        </w:rPr>
                      </w:pPr>
                      <w:r w:rsidRPr="00E23FD9">
                        <w:rPr>
                          <w:b/>
                          <w:bCs/>
                          <w:lang w:val="en-US"/>
                        </w:rPr>
                        <w:t>Edify Energy has partnered with Germany's Siemens Energy Global to develop a green hydrogen production facility in Queensland.</w:t>
                      </w:r>
                    </w:p>
                    <w:p w14:paraId="4B81CE6C" w14:textId="77777777" w:rsidR="00693E3E" w:rsidRPr="00E23FD9" w:rsidRDefault="00693E3E" w:rsidP="00693E3E">
                      <w:pPr>
                        <w:rPr>
                          <w:lang w:val="en-US"/>
                        </w:rPr>
                      </w:pPr>
                      <w:r w:rsidRPr="00E23FD9">
                        <w:rPr>
                          <w:lang w:val="en-US"/>
                        </w:rPr>
                        <w:t xml:space="preserve">The energy project – called EGH2 – will involve applied research at universities in Australia and Germany. </w:t>
                      </w:r>
                    </w:p>
                    <w:p w14:paraId="4DD8DD20" w14:textId="77777777" w:rsidR="00693E3E" w:rsidRPr="00E23FD9" w:rsidRDefault="00693E3E" w:rsidP="00693E3E">
                      <w:pPr>
                        <w:rPr>
                          <w:lang w:val="en-US"/>
                        </w:rPr>
                      </w:pPr>
                      <w:r w:rsidRPr="00E23FD9">
                        <w:rPr>
                          <w:lang w:val="en-US"/>
                        </w:rPr>
                        <w:t xml:space="preserve">The project will produce green hydrogen from Australia’s abundant supplies of solar power, supplemented by wind power. </w:t>
                      </w:r>
                    </w:p>
                    <w:p w14:paraId="13A7F0F1" w14:textId="713F0572" w:rsidR="00693E3E" w:rsidRPr="00E23FD9" w:rsidRDefault="00693E3E" w:rsidP="00693E3E">
                      <w:r w:rsidRPr="00E23FD9">
                        <w:rPr>
                          <w:lang w:val="en-US"/>
                        </w:rPr>
                        <w:t>Today, the company has successfully overseen the development, structuring, financing and delivery of utility-scale solar projects and large battery energy storage systems in N</w:t>
                      </w:r>
                      <w:r w:rsidR="0051602B">
                        <w:rPr>
                          <w:lang w:val="en-US"/>
                        </w:rPr>
                        <w:t xml:space="preserve">ew </w:t>
                      </w:r>
                      <w:r w:rsidRPr="00E23FD9">
                        <w:rPr>
                          <w:lang w:val="en-US"/>
                        </w:rPr>
                        <w:t>S</w:t>
                      </w:r>
                      <w:r w:rsidR="0051602B">
                        <w:rPr>
                          <w:lang w:val="en-US"/>
                        </w:rPr>
                        <w:t xml:space="preserve">outh </w:t>
                      </w:r>
                      <w:r w:rsidRPr="00E23FD9">
                        <w:rPr>
                          <w:lang w:val="en-US"/>
                        </w:rPr>
                        <w:t>W</w:t>
                      </w:r>
                      <w:r w:rsidR="0051602B">
                        <w:rPr>
                          <w:lang w:val="en-US"/>
                        </w:rPr>
                        <w:t>ales</w:t>
                      </w:r>
                      <w:r w:rsidRPr="00E23FD9">
                        <w:rPr>
                          <w:lang w:val="en-US"/>
                        </w:rPr>
                        <w:t>, Victoria and Queensland.</w:t>
                      </w:r>
                    </w:p>
                  </w:txbxContent>
                </v:textbox>
                <w10:anchorlock/>
              </v:shape>
            </w:pict>
          </mc:Fallback>
        </mc:AlternateContent>
      </w:r>
    </w:p>
    <w:p w14:paraId="5E78F5B9" w14:textId="2B130CF5" w:rsidR="00AC12F8" w:rsidRPr="00E15D41" w:rsidRDefault="00FF53F5" w:rsidP="00CF5FCC">
      <w:pPr>
        <w:rPr>
          <w:lang w:val="en-US"/>
        </w:rPr>
      </w:pPr>
      <w:r w:rsidRPr="00D571E3">
        <w:rPr>
          <w:noProof/>
        </w:rPr>
        <mc:AlternateContent>
          <mc:Choice Requires="wps">
            <w:drawing>
              <wp:inline distT="0" distB="0" distL="0" distR="0" wp14:anchorId="14E4E37B" wp14:editId="02C3F951">
                <wp:extent cx="6177280" cy="2433099"/>
                <wp:effectExtent l="0" t="0" r="13970" b="24765"/>
                <wp:docPr id="728019332" name="Text Box 3"/>
                <wp:cNvGraphicFramePr/>
                <a:graphic xmlns:a="http://schemas.openxmlformats.org/drawingml/2006/main">
                  <a:graphicData uri="http://schemas.microsoft.com/office/word/2010/wordprocessingShape">
                    <wps:wsp>
                      <wps:cNvSpPr txBox="1"/>
                      <wps:spPr>
                        <a:xfrm>
                          <a:off x="0" y="0"/>
                          <a:ext cx="6177280" cy="2433099"/>
                        </a:xfrm>
                        <a:prstGeom prst="rect">
                          <a:avLst/>
                        </a:prstGeom>
                        <a:noFill/>
                        <a:ln w="6350">
                          <a:solidFill>
                            <a:prstClr val="black"/>
                          </a:solidFill>
                        </a:ln>
                      </wps:spPr>
                      <wps:txbx>
                        <w:txbxContent>
                          <w:p w14:paraId="55AB8F43" w14:textId="06314D8A" w:rsidR="00FF53F5" w:rsidRPr="00135952" w:rsidRDefault="00FF53F5" w:rsidP="00FF53F5">
                            <w:pPr>
                              <w:rPr>
                                <w:b/>
                                <w:bCs/>
                              </w:rPr>
                            </w:pPr>
                            <w:r>
                              <w:rPr>
                                <w:b/>
                                <w:bCs/>
                              </w:rPr>
                              <w:t>Globally attractive destination for large scale battery storage</w:t>
                            </w:r>
                          </w:p>
                          <w:p w14:paraId="31A3DC20" w14:textId="77777777" w:rsidR="00FF53F5" w:rsidRDefault="00FF53F5" w:rsidP="00FF53F5">
                            <w:r w:rsidRPr="00E617A5">
                              <w:t>Battery storage allows for the efficient storage and distribution of intermittent renewable energy sources, ensuring stable supply.</w:t>
                            </w:r>
                            <w:r>
                              <w:t xml:space="preserve"> Australia’s land mass and sophisticated energy market make it an attractive destination to launch new clean energy technology products.</w:t>
                            </w:r>
                          </w:p>
                          <w:p w14:paraId="764088D8" w14:textId="7CB3ECBC" w:rsidR="00FF53F5" w:rsidRPr="00135952" w:rsidRDefault="00E617DA" w:rsidP="00E617DA">
                            <w:r w:rsidRPr="00662922">
                              <w:rPr>
                                <w:b/>
                                <w:bCs/>
                              </w:rPr>
                              <w:t>Redflow’s</w:t>
                            </w:r>
                            <w:r>
                              <w:t xml:space="preserve"> zinc-bromine flow battery is providing the world with a sustainable energy storage solution. Made from recyclable materials, the rugged battery is a safer, higher-performing and longer-lasting alternative to lithium-ion batteries.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E4E37B" id="_x0000_s1074" type="#_x0000_t202" style="width:486.4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" filled="f" strokeweight=".5pt">
                <v:textbox>
                  <w:txbxContent>
                    <w:p w14:paraId="55AB8F43" w14:textId="06314D8A" w:rsidR="00FF53F5" w:rsidRPr="00135952" w:rsidRDefault="00FF53F5" w:rsidP="00FF53F5">
                      <w:pPr>
                        <w:rPr>
                          <w:b/>
                          <w:bCs/>
                        </w:rPr>
                      </w:pPr>
                      <w:r>
                        <w:rPr>
                          <w:b/>
                          <w:bCs/>
                        </w:rPr>
                        <w:t>Globally attractive destination for large scale battery storage</w:t>
                      </w:r>
                    </w:p>
                    <w:p w14:paraId="31A3DC20" w14:textId="77777777" w:rsidR="00FF53F5" w:rsidRDefault="00FF53F5" w:rsidP="00FF53F5">
                      <w:r w:rsidRPr="00E617A5">
                        <w:t>Battery storage allows for the efficient storage and distribution of intermittent renewable energy sources, ensuring stable supply.</w:t>
                      </w:r>
                      <w:r>
                        <w:t xml:space="preserve"> Australia’s land mass and sophisticated energy market make it an attractive destination to launch new clean energy technology products.</w:t>
                      </w:r>
                    </w:p>
                    <w:p w14:paraId="764088D8" w14:textId="7CB3ECBC" w:rsidR="00FF53F5" w:rsidRPr="00135952" w:rsidRDefault="00E617DA" w:rsidP="00E617DA">
                      <w:r w:rsidRPr="00662922">
                        <w:rPr>
                          <w:b/>
                          <w:bCs/>
                        </w:rPr>
                        <w:t>Redflow’s</w:t>
                      </w:r>
                      <w:r>
                        <w:t xml:space="preserve"> zinc-bromine flow battery is providing the world with a sustainable energy storage solution. Made from recyclable materials, the rugged battery is a safer, higher-performing and longer-lasting alternative to lithium-ion batteries.</w:t>
                      </w:r>
                    </w:p>
                  </w:txbxContent>
                </v:textbox>
                <w10:anchorlock/>
              </v:shape>
            </w:pict>
          </mc:Fallback>
        </mc:AlternateContent>
      </w:r>
    </w:p>
    <w:p w14:paraId="49FE48B5" w14:textId="0F96A7E1" w:rsidR="002A0800" w:rsidRPr="00FC6A52" w:rsidRDefault="00624A95" w:rsidP="00E15D41">
      <w:pPr>
        <w:rPr>
          <w:b/>
          <w:sz w:val="26"/>
        </w:rPr>
      </w:pPr>
      <w:r w:rsidRPr="00FC6A52">
        <w:rPr>
          <w:b/>
          <w:sz w:val="26"/>
        </w:rPr>
        <w:t>C</w:t>
      </w:r>
      <w:r w:rsidR="00CF5FCC" w:rsidRPr="00FC6A52">
        <w:rPr>
          <w:b/>
          <w:sz w:val="26"/>
        </w:rPr>
        <w:t>utting edge clean energy technologies</w:t>
      </w:r>
    </w:p>
    <w:p w14:paraId="6511B447" w14:textId="77777777" w:rsidR="00131B13" w:rsidRDefault="00E15D41" w:rsidP="00E15D41">
      <w:pPr>
        <w:rPr>
          <w:vertAlign w:val="superscript"/>
        </w:rPr>
      </w:pPr>
      <w:r w:rsidRPr="00E15D41">
        <w:rPr>
          <w:rFonts w:eastAsiaTheme="minorHAnsi" w:cstheme="minorBidi"/>
          <w:color w:val="000000" w:themeColor="text1"/>
          <w:szCs w:val="20"/>
          <w:lang w:eastAsia="en-US"/>
        </w:rPr>
        <w:t xml:space="preserve">Australia is in the </w:t>
      </w:r>
      <w:r w:rsidRPr="00217FD9">
        <w:rPr>
          <w:rFonts w:eastAsiaTheme="minorHAnsi" w:cstheme="minorBidi"/>
          <w:b/>
          <w:bCs/>
          <w:color w:val="000000" w:themeColor="text1"/>
          <w:szCs w:val="20"/>
          <w:lang w:eastAsia="en-US"/>
        </w:rPr>
        <w:t xml:space="preserve">top </w:t>
      </w:r>
      <w:r w:rsidR="007F1866" w:rsidRPr="00217FD9">
        <w:rPr>
          <w:b/>
          <w:bCs/>
        </w:rPr>
        <w:t xml:space="preserve">five </w:t>
      </w:r>
      <w:r w:rsidRPr="00217FD9">
        <w:rPr>
          <w:rFonts w:eastAsiaTheme="minorHAnsi" w:cstheme="minorBidi"/>
          <w:b/>
          <w:bCs/>
          <w:color w:val="000000" w:themeColor="text1"/>
          <w:szCs w:val="20"/>
          <w:lang w:eastAsia="en-US"/>
        </w:rPr>
        <w:t>most attractive investment destinations</w:t>
      </w:r>
      <w:r w:rsidRPr="00E15D41">
        <w:rPr>
          <w:rFonts w:eastAsiaTheme="minorHAnsi" w:cstheme="minorBidi"/>
          <w:color w:val="000000" w:themeColor="text1"/>
          <w:szCs w:val="20"/>
          <w:lang w:eastAsia="en-US"/>
        </w:rPr>
        <w:t xml:space="preserve"> for renewable energy technologies.</w:t>
      </w:r>
      <w:r w:rsidR="007F1866">
        <w:rPr>
          <w:rStyle w:val="EndnoteReference"/>
        </w:rPr>
        <w:endnoteReference w:id="66"/>
      </w:r>
      <w:r>
        <w:rPr>
          <w:vertAlign w:val="superscript"/>
        </w:rPr>
        <w:t xml:space="preserve"> </w:t>
      </w:r>
      <w:r w:rsidR="007F1866">
        <w:rPr>
          <w:vertAlign w:val="superscript"/>
        </w:rPr>
        <w:t xml:space="preserve"> </w:t>
      </w:r>
    </w:p>
    <w:p w14:paraId="28844FD6" w14:textId="10D1B2BF" w:rsidR="00131B13" w:rsidRPr="002F6FAA" w:rsidRDefault="00E15D41" w:rsidP="00E15D41">
      <w:pPr>
        <w:rPr>
          <w:rFonts w:eastAsiaTheme="minorEastAsia"/>
          <w:lang w:val="en-US"/>
        </w:rPr>
      </w:pPr>
      <w:r w:rsidRPr="00E15D41">
        <w:rPr>
          <w:rFonts w:eastAsiaTheme="minorEastAsia"/>
          <w:lang w:val="en-US"/>
        </w:rPr>
        <w:t xml:space="preserve">These investments are driving developments in the battery supply chain – with the </w:t>
      </w:r>
      <w:r w:rsidRPr="00E15D41">
        <w:rPr>
          <w:rFonts w:eastAsiaTheme="minorEastAsia"/>
          <w:b/>
          <w:bCs/>
          <w:lang w:val="en-US"/>
        </w:rPr>
        <w:t>Australian battery industry forecast to grow 24</w:t>
      </w:r>
      <w:r w:rsidR="007F1866" w:rsidRPr="00217FD9">
        <w:rPr>
          <w:b/>
          <w:bCs/>
          <w:lang w:val="en-US"/>
        </w:rPr>
        <w:t xml:space="preserve"> per</w:t>
      </w:r>
      <w:r w:rsidR="007F1866" w:rsidRPr="00726A0B">
        <w:rPr>
          <w:b/>
          <w:bCs/>
          <w:lang w:val="en-US"/>
        </w:rPr>
        <w:t xml:space="preserve"> cent</w:t>
      </w:r>
      <w:r w:rsidRPr="00726A0B">
        <w:rPr>
          <w:rFonts w:eastAsiaTheme="minorEastAsia"/>
          <w:b/>
          <w:bCs/>
          <w:lang w:val="en-US"/>
        </w:rPr>
        <w:t xml:space="preserve"> </w:t>
      </w:r>
      <w:r w:rsidR="007F1866" w:rsidRPr="00726A0B">
        <w:rPr>
          <w:b/>
          <w:bCs/>
          <w:lang w:val="en-US"/>
        </w:rPr>
        <w:t>annually</w:t>
      </w:r>
      <w:r w:rsidRPr="00726A0B">
        <w:rPr>
          <w:rFonts w:eastAsiaTheme="minorEastAsia"/>
          <w:b/>
          <w:bCs/>
          <w:lang w:val="en-US"/>
        </w:rPr>
        <w:t xml:space="preserve"> to 2030</w:t>
      </w:r>
      <w:r w:rsidRPr="00E15D41">
        <w:rPr>
          <w:rFonts w:eastAsiaTheme="minorEastAsia"/>
          <w:lang w:val="en-US"/>
        </w:rPr>
        <w:t>.</w:t>
      </w:r>
      <w:r w:rsidR="00C776DC">
        <w:rPr>
          <w:rStyle w:val="EndnoteReference"/>
          <w:lang w:val="en-US"/>
        </w:rPr>
        <w:endnoteReference w:id="67"/>
      </w:r>
      <w:r w:rsidRPr="00E15D41">
        <w:rPr>
          <w:rFonts w:eastAsiaTheme="minorEastAsia"/>
          <w:lang w:val="en-US"/>
        </w:rPr>
        <w:t xml:space="preserve"> </w:t>
      </w:r>
      <w:r w:rsidR="001556EF">
        <w:rPr>
          <w:rFonts w:eastAsiaTheme="minorEastAsia"/>
          <w:lang w:val="en-US"/>
        </w:rPr>
        <w:t xml:space="preserve">The Australian Government recently announced </w:t>
      </w:r>
      <w:r w:rsidR="001556EF" w:rsidRPr="00726A0B">
        <w:rPr>
          <w:rFonts w:eastAsiaTheme="minorEastAsia"/>
          <w:lang w:val="en-US"/>
        </w:rPr>
        <w:t>the National Battery Strategy</w:t>
      </w:r>
      <w:r w:rsidR="002F6FAA" w:rsidRPr="00726A0B">
        <w:rPr>
          <w:rFonts w:eastAsiaTheme="minorEastAsia"/>
          <w:lang w:val="en-US"/>
        </w:rPr>
        <w:t xml:space="preserve"> with a commitment to support development of </w:t>
      </w:r>
      <w:r w:rsidR="001169EB" w:rsidRPr="00726A0B">
        <w:rPr>
          <w:rFonts w:eastAsiaTheme="minorEastAsia"/>
          <w:lang w:val="en-US"/>
        </w:rPr>
        <w:t>battery manufacturing</w:t>
      </w:r>
      <w:r w:rsidR="001169EB">
        <w:rPr>
          <w:rFonts w:eastAsiaTheme="minorEastAsia"/>
          <w:lang w:val="en-US"/>
        </w:rPr>
        <w:t xml:space="preserve"> in high value opportunities such as energy storage systems for renewable grids, </w:t>
      </w:r>
      <w:r w:rsidR="00EA66C8">
        <w:rPr>
          <w:rFonts w:eastAsiaTheme="minorEastAsia"/>
          <w:lang w:val="en-US"/>
        </w:rPr>
        <w:t>battery active materials, and batteries for transport manufacturing.</w:t>
      </w:r>
    </w:p>
    <w:p w14:paraId="3A7D566C" w14:textId="6EA80650" w:rsidR="00E15D41" w:rsidRDefault="00E15D41" w:rsidP="00E15D41">
      <w:pPr>
        <w:rPr>
          <w:rFonts w:eastAsiaTheme="minorEastAsia"/>
          <w:lang w:val="en-US"/>
        </w:rPr>
      </w:pPr>
      <w:r w:rsidRPr="00E15D41">
        <w:rPr>
          <w:rFonts w:eastAsiaTheme="minorEastAsia"/>
          <w:lang w:val="en-US"/>
        </w:rPr>
        <w:t xml:space="preserve">There are over </w:t>
      </w:r>
      <w:r w:rsidRPr="00E15D41">
        <w:rPr>
          <w:rFonts w:eastAsiaTheme="minorEastAsia"/>
          <w:b/>
          <w:bCs/>
          <w:lang w:val="en-US"/>
        </w:rPr>
        <w:t xml:space="preserve">70 large-scale renewable energy projects </w:t>
      </w:r>
      <w:r w:rsidRPr="00E15D41">
        <w:rPr>
          <w:rFonts w:eastAsiaTheme="minorEastAsia"/>
          <w:lang w:val="en-US"/>
        </w:rPr>
        <w:t>under construction across Australia, representing $21</w:t>
      </w:r>
      <w:r w:rsidR="00C776DC">
        <w:rPr>
          <w:lang w:val="en-US"/>
        </w:rPr>
        <w:t xml:space="preserve"> billion</w:t>
      </w:r>
      <w:r w:rsidRPr="00E15D41">
        <w:rPr>
          <w:rFonts w:eastAsiaTheme="minorEastAsia"/>
          <w:lang w:val="en-US"/>
        </w:rPr>
        <w:t xml:space="preserve"> </w:t>
      </w:r>
      <w:r w:rsidR="006D111D">
        <w:rPr>
          <w:rFonts w:eastAsiaTheme="minorEastAsia"/>
          <w:lang w:val="en-US"/>
        </w:rPr>
        <w:t xml:space="preserve">in </w:t>
      </w:r>
      <w:r w:rsidRPr="00E15D41">
        <w:rPr>
          <w:rFonts w:eastAsiaTheme="minorEastAsia"/>
          <w:lang w:val="en-US"/>
        </w:rPr>
        <w:t>investment</w:t>
      </w:r>
      <w:r w:rsidR="00C776DC">
        <w:rPr>
          <w:lang w:val="en-US"/>
        </w:rPr>
        <w:t>.</w:t>
      </w:r>
      <w:r w:rsidR="003864F8">
        <w:rPr>
          <w:rStyle w:val="EndnoteReference"/>
          <w:lang w:val="en-US"/>
        </w:rPr>
        <w:endnoteReference w:id="68"/>
      </w:r>
      <w:r w:rsidR="00181319">
        <w:rPr>
          <w:lang w:val="en-US"/>
        </w:rPr>
        <w:t xml:space="preserve"> </w:t>
      </w:r>
      <w:r w:rsidR="00181319" w:rsidRPr="00181319">
        <w:rPr>
          <w:rFonts w:eastAsiaTheme="minorEastAsia"/>
          <w:lang w:val="en-US"/>
        </w:rPr>
        <w:t xml:space="preserve">Australia is already a </w:t>
      </w:r>
      <w:r w:rsidR="00181319" w:rsidRPr="00217FD9">
        <w:rPr>
          <w:rFonts w:eastAsiaTheme="minorEastAsia"/>
          <w:b/>
          <w:bCs/>
          <w:lang w:val="en-US"/>
        </w:rPr>
        <w:t xml:space="preserve">key supplier of energy to the </w:t>
      </w:r>
      <w:r w:rsidR="00181319" w:rsidRPr="00217FD9">
        <w:rPr>
          <w:b/>
          <w:bCs/>
          <w:lang w:val="en-US"/>
        </w:rPr>
        <w:t>Asia Pacific</w:t>
      </w:r>
      <w:r w:rsidR="00181319" w:rsidRPr="00217FD9">
        <w:rPr>
          <w:rFonts w:eastAsiaTheme="minorEastAsia"/>
          <w:b/>
          <w:bCs/>
          <w:lang w:val="en-US"/>
        </w:rPr>
        <w:t xml:space="preserve"> </w:t>
      </w:r>
      <w:r w:rsidR="00181319" w:rsidRPr="00217FD9">
        <w:rPr>
          <w:rFonts w:eastAsiaTheme="minorEastAsia"/>
          <w:lang w:val="en-US"/>
        </w:rPr>
        <w:t>region</w:t>
      </w:r>
      <w:r w:rsidR="00181319" w:rsidRPr="00181319">
        <w:rPr>
          <w:rFonts w:eastAsiaTheme="minorEastAsia"/>
          <w:lang w:val="en-US"/>
        </w:rPr>
        <w:t>, with more than two-thirds of energy production exported overseas.</w:t>
      </w:r>
      <w:r w:rsidR="007C6689">
        <w:rPr>
          <w:rStyle w:val="EndnoteReference"/>
          <w:lang w:val="en-US"/>
        </w:rPr>
        <w:endnoteReference w:id="69"/>
      </w:r>
    </w:p>
    <w:p w14:paraId="4B211E65" w14:textId="4081DA68" w:rsidR="00860213" w:rsidRPr="00E15D41" w:rsidRDefault="00860213" w:rsidP="00E15D41"/>
    <w:p w14:paraId="24CD80E4" w14:textId="06F87381" w:rsidR="00877231" w:rsidRDefault="00877231" w:rsidP="0061269B">
      <w:pPr>
        <w:rPr>
          <w:b/>
          <w:sz w:val="26"/>
        </w:rPr>
      </w:pPr>
    </w:p>
    <w:p w14:paraId="189322B0" w14:textId="062717ED" w:rsidR="00D534E2" w:rsidRPr="00FC6A52" w:rsidRDefault="00547FEA" w:rsidP="0061269B">
      <w:pPr>
        <w:rPr>
          <w:b/>
          <w:sz w:val="26"/>
        </w:rPr>
      </w:pPr>
      <w:r w:rsidRPr="00FC6A52">
        <w:rPr>
          <w:b/>
          <w:sz w:val="26"/>
        </w:rPr>
        <w:t>I</w:t>
      </w:r>
      <w:r w:rsidR="0061269B" w:rsidRPr="00FC6A52">
        <w:rPr>
          <w:b/>
          <w:sz w:val="26"/>
        </w:rPr>
        <w:t xml:space="preserve">nnovation and expertise </w:t>
      </w:r>
      <w:r w:rsidRPr="00FC6A52">
        <w:rPr>
          <w:b/>
          <w:sz w:val="26"/>
        </w:rPr>
        <w:t>for</w:t>
      </w:r>
      <w:r w:rsidR="0061269B" w:rsidRPr="00FC6A52">
        <w:rPr>
          <w:b/>
          <w:sz w:val="26"/>
        </w:rPr>
        <w:t xml:space="preserve"> net zero</w:t>
      </w:r>
    </w:p>
    <w:p w14:paraId="5A2F944C" w14:textId="24531BFC" w:rsidR="0061269B" w:rsidRDefault="0061269B" w:rsidP="0061269B">
      <w:pPr>
        <w:rPr>
          <w:lang w:val="en-US"/>
        </w:rPr>
      </w:pPr>
      <w:r w:rsidRPr="0061269B">
        <w:rPr>
          <w:lang w:val="en-US"/>
        </w:rPr>
        <w:t xml:space="preserve">Australia boasts one of the </w:t>
      </w:r>
      <w:r w:rsidRPr="00217FD9">
        <w:rPr>
          <w:b/>
          <w:bCs/>
          <w:lang w:val="en-US"/>
        </w:rPr>
        <w:t>highest renewable energy patent ratios worldwide</w:t>
      </w:r>
      <w:r w:rsidRPr="0061269B">
        <w:rPr>
          <w:lang w:val="en-US"/>
        </w:rPr>
        <w:t>, comparable to the US and Germany.</w:t>
      </w:r>
      <w:r w:rsidR="003A08BB">
        <w:rPr>
          <w:rStyle w:val="EndnoteReference"/>
          <w:lang w:val="en-US"/>
        </w:rPr>
        <w:endnoteReference w:id="70"/>
      </w:r>
      <w:r>
        <w:rPr>
          <w:lang w:val="en-US"/>
        </w:rPr>
        <w:t xml:space="preserve"> </w:t>
      </w:r>
      <w:r w:rsidRPr="0061269B">
        <w:rPr>
          <w:lang w:val="en-US"/>
        </w:rPr>
        <w:t xml:space="preserve">Eight Australian universities rank in the </w:t>
      </w:r>
      <w:r w:rsidRPr="0061269B">
        <w:rPr>
          <w:b/>
          <w:bCs/>
          <w:lang w:val="en-US"/>
        </w:rPr>
        <w:t>top 100 for energy science and engineering</w:t>
      </w:r>
      <w:r w:rsidRPr="0061269B">
        <w:rPr>
          <w:lang w:val="en-US"/>
        </w:rPr>
        <w:t xml:space="preserve"> and Australia is in </w:t>
      </w:r>
      <w:r w:rsidRPr="00741E0C">
        <w:rPr>
          <w:lang w:val="en-US"/>
        </w:rPr>
        <w:t xml:space="preserve">the top </w:t>
      </w:r>
      <w:r w:rsidR="00FA3F66" w:rsidRPr="00741E0C">
        <w:rPr>
          <w:lang w:val="en-US"/>
        </w:rPr>
        <w:t>seven</w:t>
      </w:r>
      <w:r w:rsidRPr="00741E0C">
        <w:rPr>
          <w:lang w:val="en-US"/>
        </w:rPr>
        <w:t xml:space="preserve"> for clean energy research</w:t>
      </w:r>
      <w:r w:rsidRPr="0061269B">
        <w:rPr>
          <w:lang w:val="en-US"/>
        </w:rPr>
        <w:t>.</w:t>
      </w:r>
      <w:r w:rsidR="00F51C5D">
        <w:rPr>
          <w:rStyle w:val="EndnoteReference"/>
          <w:lang w:val="en-US"/>
        </w:rPr>
        <w:endnoteReference w:id="71"/>
      </w:r>
      <w:r>
        <w:rPr>
          <w:lang w:val="en-US"/>
        </w:rPr>
        <w:t xml:space="preserve"> </w:t>
      </w:r>
      <w:r w:rsidR="001F0022">
        <w:rPr>
          <w:lang w:val="en-US"/>
        </w:rPr>
        <w:t xml:space="preserve">Australia has a long history of innovation in this sector; </w:t>
      </w:r>
      <w:r w:rsidR="006D26D5">
        <w:rPr>
          <w:lang w:val="en-US"/>
        </w:rPr>
        <w:t xml:space="preserve">the University of New South Wales played a </w:t>
      </w:r>
      <w:r w:rsidR="006D26D5" w:rsidRPr="00217FD9">
        <w:rPr>
          <w:b/>
          <w:lang w:val="en-US"/>
        </w:rPr>
        <w:t>pivotal role in</w:t>
      </w:r>
      <w:r w:rsidR="00721227" w:rsidRPr="00217FD9">
        <w:rPr>
          <w:b/>
          <w:lang w:val="en-US"/>
        </w:rPr>
        <w:t xml:space="preserve"> </w:t>
      </w:r>
      <w:r w:rsidRPr="00217FD9">
        <w:rPr>
          <w:b/>
          <w:bCs/>
          <w:lang w:val="en-US"/>
        </w:rPr>
        <w:t xml:space="preserve">developing modern solar technology </w:t>
      </w:r>
      <w:r w:rsidR="000B15E5">
        <w:rPr>
          <w:lang w:val="en-US"/>
        </w:rPr>
        <w:t xml:space="preserve">(used in 90 per cent of </w:t>
      </w:r>
      <w:r w:rsidR="007D7D34">
        <w:rPr>
          <w:lang w:val="en-US"/>
        </w:rPr>
        <w:t xml:space="preserve">the world’s </w:t>
      </w:r>
      <w:r w:rsidR="000B15E5">
        <w:rPr>
          <w:lang w:val="en-US"/>
        </w:rPr>
        <w:t xml:space="preserve">solar </w:t>
      </w:r>
      <w:r w:rsidR="007D7D34">
        <w:rPr>
          <w:lang w:val="en-US"/>
        </w:rPr>
        <w:t>panels</w:t>
      </w:r>
      <w:r w:rsidR="000B15E5">
        <w:rPr>
          <w:lang w:val="en-US"/>
        </w:rPr>
        <w:t xml:space="preserve"> today) </w:t>
      </w:r>
      <w:r w:rsidRPr="0061269B">
        <w:rPr>
          <w:lang w:val="en-US"/>
        </w:rPr>
        <w:t xml:space="preserve">and </w:t>
      </w:r>
      <w:r w:rsidR="001F0022">
        <w:rPr>
          <w:lang w:val="en-US"/>
        </w:rPr>
        <w:t xml:space="preserve">continues to </w:t>
      </w:r>
      <w:r w:rsidRPr="0061269B">
        <w:rPr>
          <w:lang w:val="en-US"/>
        </w:rPr>
        <w:t>pioneer new technology cells.</w:t>
      </w:r>
      <w:r w:rsidR="00D03DF6">
        <w:rPr>
          <w:rStyle w:val="EndnoteReference"/>
          <w:lang w:val="en-US"/>
        </w:rPr>
        <w:endnoteReference w:id="72"/>
      </w:r>
    </w:p>
    <w:p w14:paraId="17E880AD" w14:textId="5A5B3FB6" w:rsidR="00CF5FCC" w:rsidRPr="00CF5FCC" w:rsidRDefault="000159C1" w:rsidP="00CF5FCC">
      <w:r w:rsidRPr="00D571E3">
        <w:rPr>
          <w:noProof/>
        </w:rPr>
        <mc:AlternateContent>
          <mc:Choice Requires="wps">
            <w:drawing>
              <wp:inline distT="0" distB="0" distL="0" distR="0" wp14:anchorId="3FCC3649" wp14:editId="3308B415">
                <wp:extent cx="6177280" cy="2631440"/>
                <wp:effectExtent l="0" t="0" r="13970" b="16510"/>
                <wp:docPr id="245760306" name="Text Box 3"/>
                <wp:cNvGraphicFramePr/>
                <a:graphic xmlns:a="http://schemas.openxmlformats.org/drawingml/2006/main">
                  <a:graphicData uri="http://schemas.microsoft.com/office/word/2010/wordprocessingShape">
                    <wps:wsp>
                      <wps:cNvSpPr txBox="1"/>
                      <wps:spPr>
                        <a:xfrm>
                          <a:off x="0" y="0"/>
                          <a:ext cx="6177280" cy="2631440"/>
                        </a:xfrm>
                        <a:prstGeom prst="rect">
                          <a:avLst/>
                        </a:prstGeom>
                        <a:noFill/>
                        <a:ln w="6350">
                          <a:solidFill>
                            <a:prstClr val="black"/>
                          </a:solidFill>
                        </a:ln>
                      </wps:spPr>
                      <wps:txbx>
                        <w:txbxContent>
                          <w:p w14:paraId="6A408F53" w14:textId="4650D56C" w:rsidR="000159C1" w:rsidRDefault="00714604" w:rsidP="000159C1">
                            <w:pPr>
                              <w:rPr>
                                <w:b/>
                                <w:bCs/>
                              </w:rPr>
                            </w:pPr>
                            <w:r>
                              <w:rPr>
                                <w:b/>
                                <w:bCs/>
                              </w:rPr>
                              <w:t xml:space="preserve">Hysata </w:t>
                            </w:r>
                          </w:p>
                          <w:p w14:paraId="7F897FBE" w14:textId="77777777" w:rsidR="00714604" w:rsidRPr="00714604" w:rsidRDefault="00714604" w:rsidP="00714604">
                            <w:pPr>
                              <w:rPr>
                                <w:b/>
                                <w:bCs/>
                                <w:lang w:val="en-US"/>
                              </w:rPr>
                            </w:pPr>
                            <w:r w:rsidRPr="00714604">
                              <w:rPr>
                                <w:b/>
                                <w:bCs/>
                                <w:lang w:val="en-US"/>
                              </w:rPr>
                              <w:t xml:space="preserve">Hysata’s vision is to accelerate the world’s shift away from fossil fuels to green hydrogen in the hard-to-abate sectors. </w:t>
                            </w:r>
                          </w:p>
                          <w:p w14:paraId="58F6981A" w14:textId="77777777" w:rsidR="00714604" w:rsidRPr="00714604" w:rsidRDefault="00714604" w:rsidP="00714604">
                            <w:pPr>
                              <w:rPr>
                                <w:lang w:val="en-US"/>
                              </w:rPr>
                            </w:pPr>
                            <w:r w:rsidRPr="00714604">
                              <w:rPr>
                                <w:lang w:val="en-US"/>
                              </w:rPr>
                              <w:t>Electrolysers are the key technology to produce green hydrogen. Electrolysers today, however, are inefficient, expensive, and difficult to scale. Hysata was founded to address those challenges.</w:t>
                            </w:r>
                          </w:p>
                          <w:p w14:paraId="073615DC" w14:textId="6806DB63" w:rsidR="00714604" w:rsidRPr="00714604" w:rsidRDefault="00714604" w:rsidP="00714604">
                            <w:pPr>
                              <w:rPr>
                                <w:lang w:val="en-US"/>
                              </w:rPr>
                            </w:pPr>
                            <w:r w:rsidRPr="00714604">
                              <w:rPr>
                                <w:lang w:val="en-US"/>
                              </w:rPr>
                              <w:t xml:space="preserve">Hysata recently closed the largest Series B round in Australian clean tech history, with </w:t>
                            </w:r>
                            <w:r w:rsidRPr="00E85E39">
                              <w:rPr>
                                <w:b/>
                                <w:bCs/>
                                <w:lang w:val="en-US"/>
                              </w:rPr>
                              <w:t xml:space="preserve">a </w:t>
                            </w:r>
                            <w:r w:rsidR="00491EA1" w:rsidRPr="00E85E39">
                              <w:rPr>
                                <w:b/>
                                <w:bCs/>
                                <w:lang w:val="en-US"/>
                              </w:rPr>
                              <w:t>$1</w:t>
                            </w:r>
                            <w:r w:rsidR="00CE07E9" w:rsidRPr="00E85E39">
                              <w:rPr>
                                <w:b/>
                                <w:bCs/>
                                <w:lang w:val="en-US"/>
                              </w:rPr>
                              <w:t>67 million (</w:t>
                            </w:r>
                            <w:r w:rsidRPr="00E85E39">
                              <w:rPr>
                                <w:b/>
                                <w:bCs/>
                                <w:lang w:val="en-US"/>
                              </w:rPr>
                              <w:t>US$111</w:t>
                            </w:r>
                            <w:r w:rsidR="006D111D" w:rsidRPr="00E85E39">
                              <w:rPr>
                                <w:b/>
                                <w:bCs/>
                                <w:lang w:val="en-US"/>
                              </w:rPr>
                              <w:t xml:space="preserve"> </w:t>
                            </w:r>
                            <w:r w:rsidRPr="00E85E39">
                              <w:rPr>
                                <w:b/>
                                <w:bCs/>
                                <w:lang w:val="en-US"/>
                              </w:rPr>
                              <w:t>m</w:t>
                            </w:r>
                            <w:r w:rsidR="006D111D" w:rsidRPr="00E85E39">
                              <w:rPr>
                                <w:b/>
                                <w:bCs/>
                                <w:lang w:val="en-US"/>
                              </w:rPr>
                              <w:t>illion</w:t>
                            </w:r>
                            <w:r w:rsidR="00CE07E9" w:rsidRPr="00E85E39">
                              <w:rPr>
                                <w:b/>
                                <w:bCs/>
                                <w:lang w:val="en-US"/>
                              </w:rPr>
                              <w:t>)</w:t>
                            </w:r>
                            <w:r w:rsidRPr="00714604">
                              <w:rPr>
                                <w:lang w:val="en-US"/>
                              </w:rPr>
                              <w:t xml:space="preserve"> investment. </w:t>
                            </w:r>
                          </w:p>
                          <w:p w14:paraId="5B5C0865" w14:textId="40F1486D" w:rsidR="000159C1" w:rsidRPr="00135952" w:rsidRDefault="00714604" w:rsidP="00714604">
                            <w:r w:rsidRPr="00714604">
                              <w:rPr>
                                <w:lang w:val="en-US"/>
                              </w:rPr>
                              <w:t>This milestone demonstrates global recognition for Hysata’s game changing high efficiency electrolyser from major strategic and financial investors.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CC3649" id="_x0000_s1075" type="#_x0000_t202" style="width:486.4pt;height:20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" filled="f" strokeweight=".5pt">
                <v:textbox>
                  <w:txbxContent>
                    <w:p w14:paraId="6A408F53" w14:textId="4650D56C" w:rsidR="000159C1" w:rsidRDefault="00714604" w:rsidP="000159C1">
                      <w:pPr>
                        <w:rPr>
                          <w:b/>
                          <w:bCs/>
                        </w:rPr>
                      </w:pPr>
                      <w:r>
                        <w:rPr>
                          <w:b/>
                          <w:bCs/>
                        </w:rPr>
                        <w:t xml:space="preserve">Hysata </w:t>
                      </w:r>
                    </w:p>
                    <w:p w14:paraId="7F897FBE" w14:textId="77777777" w:rsidR="00714604" w:rsidRPr="00714604" w:rsidRDefault="00714604" w:rsidP="00714604">
                      <w:pPr>
                        <w:rPr>
                          <w:b/>
                          <w:bCs/>
                          <w:lang w:val="en-US"/>
                        </w:rPr>
                      </w:pPr>
                      <w:r w:rsidRPr="00714604">
                        <w:rPr>
                          <w:b/>
                          <w:bCs/>
                          <w:lang w:val="en-US"/>
                        </w:rPr>
                        <w:t xml:space="preserve">Hysata’s vision is to accelerate the world’s shift away from fossil fuels to green hydrogen in the hard-to-abate sectors. </w:t>
                      </w:r>
                    </w:p>
                    <w:p w14:paraId="58F6981A" w14:textId="77777777" w:rsidR="00714604" w:rsidRPr="00714604" w:rsidRDefault="00714604" w:rsidP="00714604">
                      <w:pPr>
                        <w:rPr>
                          <w:lang w:val="en-US"/>
                        </w:rPr>
                      </w:pPr>
                      <w:r w:rsidRPr="00714604">
                        <w:rPr>
                          <w:lang w:val="en-US"/>
                        </w:rPr>
                        <w:t>Electrolysers are the key technology to produce green hydrogen. Electrolysers today, however, are inefficient, expensive, and difficult to scale. Hysata was founded to address those challenges.</w:t>
                      </w:r>
                    </w:p>
                    <w:p w14:paraId="073615DC" w14:textId="6806DB63" w:rsidR="00714604" w:rsidRPr="00714604" w:rsidRDefault="00714604" w:rsidP="00714604">
                      <w:pPr>
                        <w:rPr>
                          <w:lang w:val="en-US"/>
                        </w:rPr>
                      </w:pPr>
                      <w:r w:rsidRPr="00714604">
                        <w:rPr>
                          <w:lang w:val="en-US"/>
                        </w:rPr>
                        <w:t xml:space="preserve">Hysata recently closed the largest Series B round in Australian clean tech history, with </w:t>
                      </w:r>
                      <w:r w:rsidRPr="00E85E39">
                        <w:rPr>
                          <w:b/>
                          <w:bCs/>
                          <w:lang w:val="en-US"/>
                        </w:rPr>
                        <w:t xml:space="preserve">a </w:t>
                      </w:r>
                      <w:r w:rsidR="00491EA1" w:rsidRPr="00E85E39">
                        <w:rPr>
                          <w:b/>
                          <w:bCs/>
                          <w:lang w:val="en-US"/>
                        </w:rPr>
                        <w:t>$1</w:t>
                      </w:r>
                      <w:r w:rsidR="00CE07E9" w:rsidRPr="00E85E39">
                        <w:rPr>
                          <w:b/>
                          <w:bCs/>
                          <w:lang w:val="en-US"/>
                        </w:rPr>
                        <w:t>67 million (</w:t>
                      </w:r>
                      <w:r w:rsidRPr="00E85E39">
                        <w:rPr>
                          <w:b/>
                          <w:bCs/>
                          <w:lang w:val="en-US"/>
                        </w:rPr>
                        <w:t>US$111</w:t>
                      </w:r>
                      <w:r w:rsidR="006D111D" w:rsidRPr="00E85E39">
                        <w:rPr>
                          <w:b/>
                          <w:bCs/>
                          <w:lang w:val="en-US"/>
                        </w:rPr>
                        <w:t xml:space="preserve"> </w:t>
                      </w:r>
                      <w:r w:rsidRPr="00E85E39">
                        <w:rPr>
                          <w:b/>
                          <w:bCs/>
                          <w:lang w:val="en-US"/>
                        </w:rPr>
                        <w:t>m</w:t>
                      </w:r>
                      <w:r w:rsidR="006D111D" w:rsidRPr="00E85E39">
                        <w:rPr>
                          <w:b/>
                          <w:bCs/>
                          <w:lang w:val="en-US"/>
                        </w:rPr>
                        <w:t>illion</w:t>
                      </w:r>
                      <w:r w:rsidR="00CE07E9" w:rsidRPr="00E85E39">
                        <w:rPr>
                          <w:b/>
                          <w:bCs/>
                          <w:lang w:val="en-US"/>
                        </w:rPr>
                        <w:t>)</w:t>
                      </w:r>
                      <w:r w:rsidRPr="00714604">
                        <w:rPr>
                          <w:lang w:val="en-US"/>
                        </w:rPr>
                        <w:t xml:space="preserve"> investment. </w:t>
                      </w:r>
                    </w:p>
                    <w:p w14:paraId="5B5C0865" w14:textId="40F1486D" w:rsidR="000159C1" w:rsidRPr="00135952" w:rsidRDefault="00714604" w:rsidP="00714604">
                      <w:r w:rsidRPr="00714604">
                        <w:rPr>
                          <w:lang w:val="en-US"/>
                        </w:rPr>
                        <w:t>This milestone demonstrates global recognition for Hysata’s game changing high efficiency electrolyser from major strategic and financial investors.</w:t>
                      </w:r>
                    </w:p>
                  </w:txbxContent>
                </v:textbox>
                <w10:anchorlock/>
              </v:shape>
            </w:pict>
          </mc:Fallback>
        </mc:AlternateContent>
      </w:r>
    </w:p>
    <w:p w14:paraId="34047648" w14:textId="53FAFFEC" w:rsidR="00C54CF4" w:rsidRPr="00C54CF4" w:rsidRDefault="00C54CF4" w:rsidP="00C54CF4">
      <w:pPr>
        <w:rPr>
          <w:b/>
          <w:bCs/>
        </w:rPr>
      </w:pPr>
    </w:p>
    <w:p w14:paraId="6ED9ACDF" w14:textId="77777777" w:rsidR="006510DD" w:rsidRDefault="006510DD">
      <w:pPr>
        <w:spacing w:before="0" w:after="160" w:line="259" w:lineRule="auto"/>
        <w:rPr>
          <w:color w:val="173E34" w:themeColor="accent1"/>
          <w:sz w:val="48"/>
          <w:szCs w:val="48"/>
        </w:rPr>
      </w:pPr>
      <w:bookmarkStart w:id="69" w:name="_Toc168335556"/>
      <w:r>
        <w:br w:type="page"/>
      </w:r>
    </w:p>
    <w:p w14:paraId="46CC0D99" w14:textId="6241E215" w:rsidR="00945681" w:rsidRDefault="001B1296" w:rsidP="008D1F7B">
      <w:pPr>
        <w:pStyle w:val="Heading2"/>
      </w:pPr>
      <w:bookmarkStart w:id="70" w:name="_Toc169260094"/>
      <w:r>
        <w:lastRenderedPageBreak/>
        <w:t>Q</w:t>
      </w:r>
      <w:r w:rsidR="00E23FD9">
        <w:t xml:space="preserve">uantum </w:t>
      </w:r>
      <w:bookmarkEnd w:id="69"/>
      <w:r>
        <w:t>technologies</w:t>
      </w:r>
      <w:bookmarkEnd w:id="70"/>
    </w:p>
    <w:p w14:paraId="06EEDA38" w14:textId="5F3D09A6" w:rsidR="00D62EDA" w:rsidRPr="00D62EDA" w:rsidRDefault="00D62EDA" w:rsidP="00D62EDA">
      <w:r w:rsidRPr="00D62EDA">
        <w:rPr>
          <w:rFonts w:eastAsiaTheme="minorEastAsia"/>
          <w:lang w:val="en-US"/>
        </w:rPr>
        <w:t>Quantum technologies leverage unique characteristics of matter and light to further technology and scientific developments.</w:t>
      </w:r>
      <w:r w:rsidR="00096D62">
        <w:rPr>
          <w:rFonts w:eastAsiaTheme="minorEastAsia"/>
          <w:lang w:val="en-US"/>
        </w:rPr>
        <w:t xml:space="preserve"> </w:t>
      </w:r>
      <w:r w:rsidR="00EF7C65">
        <w:rPr>
          <w:rFonts w:eastAsiaTheme="minorEastAsia"/>
          <w:lang w:val="en-US"/>
        </w:rPr>
        <w:t>Australian companies l</w:t>
      </w:r>
      <w:r w:rsidR="00096D62" w:rsidRPr="00096D62">
        <w:rPr>
          <w:rFonts w:eastAsiaTheme="minorEastAsia"/>
          <w:lang w:val="en-US"/>
        </w:rPr>
        <w:t xml:space="preserve">everaging quantum properties </w:t>
      </w:r>
      <w:r w:rsidR="00EF7C65">
        <w:rPr>
          <w:rFonts w:eastAsiaTheme="minorEastAsia"/>
          <w:lang w:val="en-US"/>
        </w:rPr>
        <w:t>can</w:t>
      </w:r>
      <w:r w:rsidR="00096D62" w:rsidRPr="00096D62">
        <w:rPr>
          <w:rFonts w:eastAsiaTheme="minorEastAsia"/>
          <w:lang w:val="en-US"/>
        </w:rPr>
        <w:t xml:space="preserve"> build advanced technologies that would otherwise seem impossible</w:t>
      </w:r>
      <w:r w:rsidR="00096D62">
        <w:rPr>
          <w:rFonts w:eastAsiaTheme="minorEastAsia"/>
          <w:lang w:val="en-US"/>
        </w:rPr>
        <w:t>.</w:t>
      </w:r>
    </w:p>
    <w:p w14:paraId="2B5E9427" w14:textId="2C7EFDDF" w:rsidR="005F0153" w:rsidRDefault="00C03411" w:rsidP="00504640">
      <w:pPr>
        <w:rPr>
          <w:rFonts w:eastAsiaTheme="minorEastAsia"/>
          <w:lang w:val="en-US"/>
        </w:rPr>
      </w:pPr>
      <w:r w:rsidRPr="0049395C">
        <w:rPr>
          <w:rFonts w:eastAsiaTheme="minorEastAsia"/>
          <w:lang w:val="en-US"/>
        </w:rPr>
        <w:t xml:space="preserve">Australia’s quantum companies </w:t>
      </w:r>
      <w:r>
        <w:rPr>
          <w:rFonts w:eastAsiaTheme="minorEastAsia"/>
          <w:lang w:val="en-US"/>
        </w:rPr>
        <w:t>are</w:t>
      </w:r>
      <w:r w:rsidRPr="0049395C">
        <w:rPr>
          <w:rFonts w:eastAsiaTheme="minorEastAsia"/>
          <w:lang w:val="en-US"/>
        </w:rPr>
        <w:t xml:space="preserve"> solv</w:t>
      </w:r>
      <w:r>
        <w:rPr>
          <w:rFonts w:eastAsiaTheme="minorEastAsia"/>
          <w:lang w:val="en-US"/>
        </w:rPr>
        <w:t>ing</w:t>
      </w:r>
      <w:r w:rsidRPr="0049395C">
        <w:rPr>
          <w:rFonts w:eastAsiaTheme="minorEastAsia"/>
          <w:lang w:val="en-US"/>
        </w:rPr>
        <w:t xml:space="preserve"> complex global challenges and outperform</w:t>
      </w:r>
      <w:r>
        <w:rPr>
          <w:rFonts w:eastAsiaTheme="minorEastAsia"/>
          <w:lang w:val="en-US"/>
        </w:rPr>
        <w:t>ing</w:t>
      </w:r>
      <w:r w:rsidRPr="0049395C">
        <w:rPr>
          <w:rFonts w:eastAsiaTheme="minorEastAsia"/>
          <w:lang w:val="en-US"/>
        </w:rPr>
        <w:t xml:space="preserve"> </w:t>
      </w:r>
      <w:r w:rsidR="00731002">
        <w:rPr>
          <w:rFonts w:eastAsiaTheme="minorEastAsia"/>
          <w:lang w:val="en-US"/>
        </w:rPr>
        <w:t>global competitors</w:t>
      </w:r>
      <w:r w:rsidR="00130C8D">
        <w:rPr>
          <w:rFonts w:eastAsiaTheme="minorEastAsia"/>
          <w:lang w:val="en-US"/>
        </w:rPr>
        <w:t xml:space="preserve"> in areas such as quantum computing, </w:t>
      </w:r>
      <w:r w:rsidR="0094250D">
        <w:rPr>
          <w:rFonts w:eastAsiaTheme="minorEastAsia"/>
          <w:lang w:val="en-US"/>
        </w:rPr>
        <w:t xml:space="preserve">quantum sensing, </w:t>
      </w:r>
      <w:r w:rsidR="001E389E">
        <w:rPr>
          <w:rFonts w:eastAsiaTheme="minorEastAsia"/>
          <w:lang w:val="en-US"/>
        </w:rPr>
        <w:t>cybersecurity and data analytics</w:t>
      </w:r>
      <w:r w:rsidR="007204F3">
        <w:rPr>
          <w:rFonts w:eastAsiaTheme="minorEastAsia"/>
          <w:lang w:val="en-US"/>
        </w:rPr>
        <w:t>.</w:t>
      </w:r>
      <w:r w:rsidRPr="0049395C">
        <w:rPr>
          <w:rFonts w:eastAsiaTheme="minorEastAsia"/>
          <w:lang w:val="en-US"/>
        </w:rPr>
        <w:t xml:space="preserve"> </w:t>
      </w:r>
    </w:p>
    <w:p w14:paraId="7BD33002" w14:textId="321296B4" w:rsidR="002A419A" w:rsidRDefault="002A419A" w:rsidP="00504640">
      <w:pPr>
        <w:rPr>
          <w:rFonts w:eastAsiaTheme="minorEastAsia"/>
          <w:lang w:val="en-US"/>
        </w:rPr>
      </w:pPr>
      <w:r>
        <w:rPr>
          <w:rFonts w:eastAsiaTheme="minorEastAsia"/>
          <w:lang w:val="en-US"/>
        </w:rPr>
        <w:t>Australian q</w:t>
      </w:r>
      <w:r w:rsidRPr="002A419A">
        <w:rPr>
          <w:rFonts w:eastAsiaTheme="minorEastAsia"/>
          <w:lang w:val="en-US"/>
        </w:rPr>
        <w:t xml:space="preserve">uantum technologies </w:t>
      </w:r>
      <w:r>
        <w:rPr>
          <w:rFonts w:eastAsiaTheme="minorEastAsia"/>
          <w:lang w:val="en-US"/>
        </w:rPr>
        <w:t xml:space="preserve">are </w:t>
      </w:r>
      <w:r w:rsidR="00EC5A58">
        <w:rPr>
          <w:rFonts w:eastAsiaTheme="minorEastAsia"/>
          <w:lang w:val="en-US"/>
        </w:rPr>
        <w:t>transforming</w:t>
      </w:r>
      <w:r w:rsidRPr="002A419A">
        <w:rPr>
          <w:rFonts w:eastAsiaTheme="minorEastAsia"/>
          <w:lang w:val="en-US"/>
        </w:rPr>
        <w:t xml:space="preserve"> industries including mining, where quantum sensors are used </w:t>
      </w:r>
      <w:r w:rsidR="006D111D">
        <w:rPr>
          <w:rFonts w:eastAsiaTheme="minorEastAsia"/>
          <w:lang w:val="en-US"/>
        </w:rPr>
        <w:t xml:space="preserve">to </w:t>
      </w:r>
      <w:r w:rsidRPr="002A419A">
        <w:rPr>
          <w:rFonts w:eastAsiaTheme="minorEastAsia"/>
          <w:lang w:val="en-US"/>
        </w:rPr>
        <w:t>detect minerals</w:t>
      </w:r>
      <w:r w:rsidR="00BA6DE9">
        <w:rPr>
          <w:rFonts w:eastAsiaTheme="minorEastAsia"/>
          <w:lang w:val="en-US"/>
        </w:rPr>
        <w:t xml:space="preserve">, managing </w:t>
      </w:r>
      <w:r w:rsidR="000E01A9">
        <w:rPr>
          <w:rFonts w:eastAsiaTheme="minorEastAsia"/>
          <w:lang w:val="en-US"/>
        </w:rPr>
        <w:t xml:space="preserve">complex timetabling and networking across </w:t>
      </w:r>
      <w:r w:rsidR="003C7D5B">
        <w:rPr>
          <w:rFonts w:eastAsiaTheme="minorEastAsia"/>
          <w:lang w:val="en-US"/>
        </w:rPr>
        <w:t xml:space="preserve">public </w:t>
      </w:r>
      <w:r w:rsidR="00BA6DE9">
        <w:rPr>
          <w:rFonts w:eastAsiaTheme="minorEastAsia"/>
          <w:lang w:val="en-US"/>
        </w:rPr>
        <w:t>transport services</w:t>
      </w:r>
      <w:r w:rsidR="000E01A9">
        <w:rPr>
          <w:rFonts w:eastAsiaTheme="minorEastAsia"/>
          <w:lang w:val="en-US"/>
        </w:rPr>
        <w:t xml:space="preserve">, </w:t>
      </w:r>
      <w:r w:rsidR="005F0153">
        <w:rPr>
          <w:rFonts w:eastAsiaTheme="minorEastAsia"/>
          <w:lang w:val="en-US"/>
        </w:rPr>
        <w:t xml:space="preserve">and </w:t>
      </w:r>
      <w:r w:rsidR="00424C18">
        <w:rPr>
          <w:rFonts w:eastAsiaTheme="minorEastAsia"/>
          <w:lang w:val="en-US"/>
        </w:rPr>
        <w:t xml:space="preserve">providing data security and communication solutions to major </w:t>
      </w:r>
      <w:r w:rsidR="00A53FF4">
        <w:rPr>
          <w:rFonts w:eastAsiaTheme="minorEastAsia"/>
          <w:lang w:val="en-US"/>
        </w:rPr>
        <w:t>global bank</w:t>
      </w:r>
      <w:r w:rsidR="00424C18">
        <w:rPr>
          <w:rFonts w:eastAsiaTheme="minorEastAsia"/>
          <w:lang w:val="en-US"/>
        </w:rPr>
        <w:t>s.</w:t>
      </w:r>
    </w:p>
    <w:p w14:paraId="3C50A53C" w14:textId="4BBCC006" w:rsidR="0049395C" w:rsidRDefault="00D05795" w:rsidP="00504640">
      <w:pPr>
        <w:rPr>
          <w:rFonts w:eastAsiaTheme="minorEastAsia"/>
          <w:lang w:val="en-US"/>
        </w:rPr>
      </w:pPr>
      <w:r>
        <w:rPr>
          <w:rFonts w:eastAsiaTheme="minorEastAsia"/>
          <w:lang w:val="en-US"/>
        </w:rPr>
        <w:t xml:space="preserve">This success attracts </w:t>
      </w:r>
      <w:r w:rsidR="00504640">
        <w:rPr>
          <w:rFonts w:eastAsiaTheme="minorEastAsia"/>
          <w:lang w:val="en-US"/>
        </w:rPr>
        <w:t>major investment</w:t>
      </w:r>
      <w:r w:rsidR="007E7366">
        <w:rPr>
          <w:rFonts w:eastAsiaTheme="minorEastAsia"/>
          <w:lang w:val="en-US"/>
        </w:rPr>
        <w:t xml:space="preserve"> and</w:t>
      </w:r>
      <w:r w:rsidR="00504640">
        <w:rPr>
          <w:rFonts w:eastAsiaTheme="minorEastAsia"/>
          <w:lang w:val="en-US"/>
        </w:rPr>
        <w:t xml:space="preserve"> a </w:t>
      </w:r>
      <w:r>
        <w:rPr>
          <w:rFonts w:eastAsiaTheme="minorEastAsia"/>
          <w:lang w:val="en-US"/>
        </w:rPr>
        <w:t xml:space="preserve">global talent pipeline </w:t>
      </w:r>
      <w:r w:rsidR="007E7366">
        <w:rPr>
          <w:rFonts w:eastAsiaTheme="minorEastAsia"/>
          <w:lang w:val="en-US"/>
        </w:rPr>
        <w:t xml:space="preserve">– all underpinned by </w:t>
      </w:r>
      <w:r>
        <w:rPr>
          <w:rFonts w:eastAsiaTheme="minorEastAsia"/>
          <w:lang w:val="en-US"/>
        </w:rPr>
        <w:t xml:space="preserve">a thriving quantum research </w:t>
      </w:r>
      <w:r w:rsidR="00000D9B">
        <w:rPr>
          <w:rFonts w:eastAsiaTheme="minorEastAsia"/>
          <w:lang w:val="en-US"/>
        </w:rPr>
        <w:t xml:space="preserve">sector. </w:t>
      </w:r>
    </w:p>
    <w:p w14:paraId="0C219B26" w14:textId="61F59EAF" w:rsidR="001134B9" w:rsidRPr="00252802" w:rsidRDefault="001134B9" w:rsidP="00504640">
      <w:pPr>
        <w:rPr>
          <w:b/>
          <w:bCs/>
        </w:rPr>
      </w:pPr>
      <w:r w:rsidRPr="00252802">
        <w:rPr>
          <w:b/>
          <w:bCs/>
        </w:rPr>
        <w:t>CSIRO predicts that quantum technologies could generate more than $4 billion in revenue and 16,000 new jobs in quantum related technology fields in Australia by 2040.</w:t>
      </w:r>
      <w:r w:rsidR="00BB1FF3" w:rsidRPr="00252802">
        <w:rPr>
          <w:rStyle w:val="EndnoteReference"/>
          <w:b/>
          <w:bCs/>
        </w:rPr>
        <w:endnoteReference w:id="73"/>
      </w:r>
    </w:p>
    <w:p w14:paraId="7E235586" w14:textId="6A205F52" w:rsidR="00E23FD9" w:rsidRPr="00712D0A" w:rsidRDefault="0049395C" w:rsidP="00567C40">
      <w:pPr>
        <w:pStyle w:val="Heading4"/>
      </w:pPr>
      <w:r w:rsidRPr="00712D0A">
        <w:t>Australia’s thriving quantum industry</w:t>
      </w:r>
      <w:r w:rsidR="00D74658">
        <w:t>:</w:t>
      </w:r>
    </w:p>
    <w:p w14:paraId="31CA2D4E" w14:textId="77777777" w:rsidR="00956AF4" w:rsidRPr="00956AF4" w:rsidRDefault="002E43C3" w:rsidP="00956AF4">
      <w:pPr>
        <w:pStyle w:val="NumberedList"/>
        <w:numPr>
          <w:ilvl w:val="0"/>
          <w:numId w:val="26"/>
        </w:numPr>
        <w:rPr>
          <w:lang w:val="en-US"/>
        </w:rPr>
      </w:pPr>
      <w:r w:rsidRPr="00956AF4">
        <w:rPr>
          <w:rFonts w:eastAsia="Verdana"/>
          <w:lang w:val="en-US"/>
        </w:rPr>
        <w:t xml:space="preserve">There are </w:t>
      </w:r>
      <w:r w:rsidR="0049395C" w:rsidRPr="00143737">
        <w:rPr>
          <w:rFonts w:eastAsia="Verdana"/>
          <w:b/>
          <w:bCs/>
          <w:lang w:val="en-US"/>
        </w:rPr>
        <w:t>18 quantum companies</w:t>
      </w:r>
      <w:r w:rsidRPr="00956AF4">
        <w:rPr>
          <w:rFonts w:eastAsia="Verdana"/>
          <w:lang w:val="en-US"/>
        </w:rPr>
        <w:t xml:space="preserve"> with</w:t>
      </w:r>
      <w:r w:rsidR="00AE2AAB" w:rsidRPr="00956AF4">
        <w:rPr>
          <w:rFonts w:eastAsia="Verdana"/>
          <w:lang w:val="en-US"/>
        </w:rPr>
        <w:t xml:space="preserve"> headquarters</w:t>
      </w:r>
      <w:r w:rsidR="0049395C" w:rsidRPr="00956AF4">
        <w:rPr>
          <w:rFonts w:eastAsia="Verdana"/>
          <w:lang w:val="en-US"/>
        </w:rPr>
        <w:t xml:space="preserve"> in Australia</w:t>
      </w:r>
      <w:r w:rsidR="003E2485" w:rsidRPr="00956AF4">
        <w:rPr>
          <w:lang w:val="en-US"/>
        </w:rPr>
        <w:t>.</w:t>
      </w:r>
      <w:r w:rsidR="00645B5B">
        <w:rPr>
          <w:rStyle w:val="EndnoteReference"/>
          <w:lang w:val="en-US"/>
        </w:rPr>
        <w:endnoteReference w:id="74"/>
      </w:r>
    </w:p>
    <w:p w14:paraId="7C62AF23" w14:textId="1954FAA2" w:rsidR="0049395C" w:rsidRPr="0049395C" w:rsidRDefault="002E43C3" w:rsidP="00956AF4">
      <w:pPr>
        <w:pStyle w:val="NumberedList"/>
      </w:pPr>
      <w:r w:rsidRPr="00956AF4">
        <w:rPr>
          <w:rFonts w:eastAsia="Verdana"/>
          <w:lang w:val="en-US"/>
        </w:rPr>
        <w:t xml:space="preserve">Quantum companies in Australia have raised </w:t>
      </w:r>
      <w:r w:rsidRPr="00143737">
        <w:rPr>
          <w:rFonts w:eastAsia="Verdana"/>
          <w:b/>
          <w:bCs/>
          <w:lang w:val="en-US"/>
        </w:rPr>
        <w:t>$600 million</w:t>
      </w:r>
      <w:r w:rsidRPr="00956AF4">
        <w:rPr>
          <w:rFonts w:eastAsia="Verdana"/>
          <w:lang w:val="en-US"/>
        </w:rPr>
        <w:t xml:space="preserve"> in venture capital</w:t>
      </w:r>
      <w:r w:rsidR="00731FF0" w:rsidRPr="00956AF4">
        <w:rPr>
          <w:rFonts w:eastAsia="Verdana"/>
          <w:lang w:val="en-US"/>
        </w:rPr>
        <w:t xml:space="preserve"> </w:t>
      </w:r>
      <w:r w:rsidR="00EF78F3">
        <w:rPr>
          <w:rFonts w:eastAsia="Verdana"/>
          <w:lang w:val="en-US"/>
        </w:rPr>
        <w:t>in the five years to</w:t>
      </w:r>
      <w:r w:rsidR="00731FF0" w:rsidRPr="00956AF4">
        <w:rPr>
          <w:rFonts w:eastAsia="Verdana"/>
          <w:lang w:val="en-US"/>
        </w:rPr>
        <w:t xml:space="preserve"> 2023</w:t>
      </w:r>
      <w:r w:rsidR="001E2212" w:rsidRPr="00956AF4">
        <w:rPr>
          <w:lang w:val="en-US"/>
        </w:rPr>
        <w:t>.</w:t>
      </w:r>
      <w:r w:rsidR="00645B5B">
        <w:rPr>
          <w:rStyle w:val="EndnoteReference"/>
          <w:lang w:val="en-US"/>
        </w:rPr>
        <w:endnoteReference w:id="75"/>
      </w:r>
    </w:p>
    <w:p w14:paraId="7CCDDE44" w14:textId="2FA7C7CF" w:rsidR="00926228" w:rsidRDefault="00665167" w:rsidP="00956AF4">
      <w:pPr>
        <w:pStyle w:val="NumberedList"/>
      </w:pPr>
      <w:r w:rsidRPr="00665167">
        <w:rPr>
          <w:rFonts w:eastAsiaTheme="minorEastAsia"/>
        </w:rPr>
        <w:t>By</w:t>
      </w:r>
      <w:r w:rsidRPr="00665167">
        <w:t xml:space="preserve"> 2030, the market for Australian quantum technologies is expected to </w:t>
      </w:r>
      <w:r w:rsidRPr="00143737">
        <w:rPr>
          <w:b/>
          <w:bCs/>
        </w:rPr>
        <w:t>grow to $6 billion</w:t>
      </w:r>
      <w:r w:rsidRPr="00665167">
        <w:t>, with an annual growth rate of 6 percent.</w:t>
      </w:r>
      <w:r w:rsidR="004B508B">
        <w:rPr>
          <w:rStyle w:val="EndnoteReference"/>
          <w:lang w:val="en-GB"/>
        </w:rPr>
        <w:endnoteReference w:id="76"/>
      </w:r>
    </w:p>
    <w:p w14:paraId="35AAE4DC" w14:textId="77777777" w:rsidR="00BC1573" w:rsidRDefault="00BC1573" w:rsidP="00BC1573">
      <w:pPr>
        <w:pStyle w:val="NumberedList"/>
        <w:numPr>
          <w:ilvl w:val="0"/>
          <w:numId w:val="0"/>
        </w:numPr>
      </w:pPr>
    </w:p>
    <w:p w14:paraId="32BA6B7A" w14:textId="7A0EAF73" w:rsidR="00BC1573" w:rsidRPr="00926228" w:rsidRDefault="00BC1573" w:rsidP="00BC1573">
      <w:pPr>
        <w:pStyle w:val="NumberedList"/>
        <w:numPr>
          <w:ilvl w:val="0"/>
          <w:numId w:val="0"/>
        </w:numPr>
      </w:pPr>
    </w:p>
    <w:p w14:paraId="6FBDF105" w14:textId="65B2FD68" w:rsidR="0049395C" w:rsidRDefault="0049395C" w:rsidP="00926228">
      <w:pPr>
        <w:pStyle w:val="ListParagraph"/>
      </w:pPr>
    </w:p>
    <w:p w14:paraId="7FF14084" w14:textId="77777777" w:rsidR="00CD7012" w:rsidRDefault="00CD7012" w:rsidP="00597A49">
      <w:pPr>
        <w:pStyle w:val="Heading3"/>
        <w:rPr>
          <w:rFonts w:eastAsiaTheme="majorEastAsia"/>
          <w:lang w:val="en-US"/>
        </w:rPr>
      </w:pPr>
      <w:bookmarkStart w:id="71" w:name="_Toc168335557"/>
    </w:p>
    <w:p w14:paraId="65E601FC" w14:textId="7FFF4B1B" w:rsidR="00961E00" w:rsidRDefault="00597A49" w:rsidP="00597A49">
      <w:pPr>
        <w:pStyle w:val="Heading3"/>
      </w:pPr>
      <w:bookmarkStart w:id="72" w:name="_Toc169260095"/>
      <w:r w:rsidRPr="00597A49">
        <w:rPr>
          <w:rFonts w:eastAsiaTheme="majorEastAsia"/>
          <w:lang w:val="en-US"/>
        </w:rPr>
        <w:t>Australia’s quantum companies are solving complex global challenges</w:t>
      </w:r>
      <w:bookmarkEnd w:id="71"/>
      <w:bookmarkEnd w:id="72"/>
    </w:p>
    <w:p w14:paraId="62E10CC9" w14:textId="77EB19D2" w:rsidR="001E2212" w:rsidRDefault="00D64430" w:rsidP="00E23FD9">
      <w:r w:rsidRPr="00D571E3">
        <w:rPr>
          <w:noProof/>
        </w:rPr>
        <w:lastRenderedPageBreak/>
        <mc:AlternateContent>
          <mc:Choice Requires="wps">
            <w:drawing>
              <wp:inline distT="0" distB="0" distL="0" distR="0" wp14:anchorId="5B2643D0" wp14:editId="68EF1F91">
                <wp:extent cx="6177280" cy="2361537"/>
                <wp:effectExtent l="0" t="0" r="13970" b="20320"/>
                <wp:docPr id="1579074442" name="Text Box 3"/>
                <wp:cNvGraphicFramePr/>
                <a:graphic xmlns:a="http://schemas.openxmlformats.org/drawingml/2006/main">
                  <a:graphicData uri="http://schemas.microsoft.com/office/word/2010/wordprocessingShape">
                    <wps:wsp>
                      <wps:cNvSpPr txBox="1"/>
                      <wps:spPr>
                        <a:xfrm>
                          <a:off x="0" y="0"/>
                          <a:ext cx="6177280" cy="2361537"/>
                        </a:xfrm>
                        <a:prstGeom prst="rect">
                          <a:avLst/>
                        </a:prstGeom>
                        <a:noFill/>
                        <a:ln w="6350">
                          <a:solidFill>
                            <a:prstClr val="black"/>
                          </a:solidFill>
                        </a:ln>
                      </wps:spPr>
                      <wps:txbx>
                        <w:txbxContent>
                          <w:p w14:paraId="245A4FB8" w14:textId="1E071542" w:rsidR="00D64430" w:rsidRPr="00822021" w:rsidRDefault="00D64430" w:rsidP="00D64430">
                            <w:pPr>
                              <w:rPr>
                                <w:b/>
                                <w:bCs/>
                              </w:rPr>
                            </w:pPr>
                            <w:r>
                              <w:rPr>
                                <w:b/>
                                <w:bCs/>
                              </w:rPr>
                              <w:t>Quantum computing</w:t>
                            </w:r>
                          </w:p>
                          <w:p w14:paraId="2EEC7EBD" w14:textId="77777777" w:rsidR="006E1D10" w:rsidRPr="00FC6A52" w:rsidRDefault="006E1D10" w:rsidP="006E1D10">
                            <w:pPr>
                              <w:rPr>
                                <w:lang w:val="en-US"/>
                              </w:rPr>
                            </w:pPr>
                            <w:r w:rsidRPr="00FC6A52">
                              <w:rPr>
                                <w:lang w:val="en-US"/>
                              </w:rPr>
                              <w:t xml:space="preserve">Australia’s quantum sector is at the forefront of global technology development. US-based quantum technology leader, </w:t>
                            </w:r>
                            <w:r w:rsidRPr="00662922">
                              <w:rPr>
                                <w:b/>
                                <w:bCs/>
                                <w:lang w:val="en-US"/>
                              </w:rPr>
                              <w:t>PsiQuantum</w:t>
                            </w:r>
                            <w:r w:rsidRPr="00FC6A52">
                              <w:rPr>
                                <w:lang w:val="en-US"/>
                              </w:rPr>
                              <w:t xml:space="preserve">, will build the world’s first utility-scale fault-tolerant quantum computer in Australia. </w:t>
                            </w:r>
                          </w:p>
                          <w:p w14:paraId="193C7AFB" w14:textId="696AB93E" w:rsidR="00D54F7A" w:rsidRDefault="006E1D10" w:rsidP="006E1D10">
                            <w:pPr>
                              <w:rPr>
                                <w:lang w:val="en-US"/>
                              </w:rPr>
                            </w:pPr>
                            <w:r w:rsidRPr="006B60DE">
                              <w:rPr>
                                <w:lang w:val="en-US"/>
                              </w:rPr>
                              <w:t>PsiQuantum will build and operate the warehouse-sized quantum computer in Brisbane, Queensland. Brisbane will also be PsiQuantum’s Asia</w:t>
                            </w:r>
                            <w:r w:rsidR="005A4663">
                              <w:rPr>
                                <w:lang w:val="en-US"/>
                              </w:rPr>
                              <w:t xml:space="preserve"> </w:t>
                            </w:r>
                            <w:r w:rsidRPr="006B60DE">
                              <w:rPr>
                                <w:lang w:val="en-US"/>
                              </w:rPr>
                              <w:t>Pacific headquarters and regional hub.</w:t>
                            </w:r>
                            <w:r w:rsidR="000B5BEE">
                              <w:rPr>
                                <w:lang w:val="en-US"/>
                              </w:rPr>
                              <w:t xml:space="preserve"> </w:t>
                            </w:r>
                          </w:p>
                          <w:p w14:paraId="59834286" w14:textId="51C54D8A" w:rsidR="006E1D10" w:rsidRPr="006B60DE" w:rsidRDefault="006E1D10" w:rsidP="006E1D10">
                            <w:r w:rsidRPr="006B60DE">
                              <w:rPr>
                                <w:lang w:val="en-US"/>
                              </w:rPr>
                              <w:t>Two of its founders – Professors Jeremy O’Brien and Terry Rudolph – are Australian.</w:t>
                            </w:r>
                          </w:p>
                          <w:p w14:paraId="1FB4DE49" w14:textId="53CA89B3" w:rsidR="00D64430" w:rsidRPr="00135952" w:rsidRDefault="00D64430" w:rsidP="006E1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2643D0" id="_x0000_s1076" type="#_x0000_t202" style="width:486.4pt;height:18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" filled="f" strokeweight=".5pt">
                <v:textbox>
                  <w:txbxContent>
                    <w:p w14:paraId="245A4FB8" w14:textId="1E071542" w:rsidR="00D64430" w:rsidRPr="00822021" w:rsidRDefault="00D64430" w:rsidP="00D64430">
                      <w:pPr>
                        <w:rPr>
                          <w:b/>
                          <w:bCs/>
                        </w:rPr>
                      </w:pPr>
                      <w:r>
                        <w:rPr>
                          <w:b/>
                          <w:bCs/>
                        </w:rPr>
                        <w:t>Quantum computing</w:t>
                      </w:r>
                    </w:p>
                    <w:p w14:paraId="2EEC7EBD" w14:textId="77777777" w:rsidR="006E1D10" w:rsidRPr="00FC6A52" w:rsidRDefault="006E1D10" w:rsidP="006E1D10">
                      <w:pPr>
                        <w:rPr>
                          <w:lang w:val="en-US"/>
                        </w:rPr>
                      </w:pPr>
                      <w:r w:rsidRPr="00FC6A52">
                        <w:rPr>
                          <w:lang w:val="en-US"/>
                        </w:rPr>
                        <w:t xml:space="preserve">Australia’s quantum sector is at the forefront of global technology development. US-based quantum technology leader, </w:t>
                      </w:r>
                      <w:r w:rsidRPr="00662922">
                        <w:rPr>
                          <w:b/>
                          <w:bCs/>
                          <w:lang w:val="en-US"/>
                        </w:rPr>
                        <w:t>PsiQuantum</w:t>
                      </w:r>
                      <w:r w:rsidRPr="00FC6A52">
                        <w:rPr>
                          <w:lang w:val="en-US"/>
                        </w:rPr>
                        <w:t xml:space="preserve">, will build the world’s first utility-scale fault-tolerant quantum computer in Australia. </w:t>
                      </w:r>
                    </w:p>
                    <w:p w14:paraId="193C7AFB" w14:textId="696AB93E" w:rsidR="00D54F7A" w:rsidRDefault="006E1D10" w:rsidP="006E1D10">
                      <w:pPr>
                        <w:rPr>
                          <w:lang w:val="en-US"/>
                        </w:rPr>
                      </w:pPr>
                      <w:r w:rsidRPr="006B60DE">
                        <w:rPr>
                          <w:lang w:val="en-US"/>
                        </w:rPr>
                        <w:t>PsiQuantum will build and operate the warehouse-sized quantum computer in Brisbane, Queensland. Brisbane will also be PsiQuantum’s Asia</w:t>
                      </w:r>
                      <w:r w:rsidR="005A4663">
                        <w:rPr>
                          <w:lang w:val="en-US"/>
                        </w:rPr>
                        <w:t xml:space="preserve"> </w:t>
                      </w:r>
                      <w:r w:rsidRPr="006B60DE">
                        <w:rPr>
                          <w:lang w:val="en-US"/>
                        </w:rPr>
                        <w:t>Pacific headquarters and regional hub.</w:t>
                      </w:r>
                      <w:r w:rsidR="000B5BEE">
                        <w:rPr>
                          <w:lang w:val="en-US"/>
                        </w:rPr>
                        <w:t xml:space="preserve"> </w:t>
                      </w:r>
                    </w:p>
                    <w:p w14:paraId="59834286" w14:textId="51C54D8A" w:rsidR="006E1D10" w:rsidRPr="006B60DE" w:rsidRDefault="006E1D10" w:rsidP="006E1D10">
                      <w:r w:rsidRPr="006B60DE">
                        <w:rPr>
                          <w:lang w:val="en-US"/>
                        </w:rPr>
                        <w:t>Two of its founders – Professors Jeremy O’Brien and Terry Rudolph – are Australian.</w:t>
                      </w:r>
                    </w:p>
                    <w:p w14:paraId="1FB4DE49" w14:textId="53CA89B3" w:rsidR="00D64430" w:rsidRPr="00135952" w:rsidRDefault="00D64430" w:rsidP="006E1D10"/>
                  </w:txbxContent>
                </v:textbox>
                <w10:anchorlock/>
              </v:shape>
            </w:pict>
          </mc:Fallback>
        </mc:AlternateContent>
      </w:r>
    </w:p>
    <w:p w14:paraId="3BF1FF85" w14:textId="77777777" w:rsidR="00F7466A" w:rsidRDefault="00C35A97" w:rsidP="00662922">
      <w:r w:rsidRPr="00D571E3">
        <w:rPr>
          <w:noProof/>
        </w:rPr>
        <mc:AlternateContent>
          <mc:Choice Requires="wps">
            <w:drawing>
              <wp:inline distT="0" distB="0" distL="0" distR="0" wp14:anchorId="0D985129" wp14:editId="1FAAFBD6">
                <wp:extent cx="6177280" cy="1836751"/>
                <wp:effectExtent l="0" t="0" r="13970" b="11430"/>
                <wp:docPr id="1097399664" name="Text Box 3"/>
                <wp:cNvGraphicFramePr/>
                <a:graphic xmlns:a="http://schemas.openxmlformats.org/drawingml/2006/main">
                  <a:graphicData uri="http://schemas.microsoft.com/office/word/2010/wordprocessingShape">
                    <wps:wsp>
                      <wps:cNvSpPr txBox="1"/>
                      <wps:spPr>
                        <a:xfrm>
                          <a:off x="0" y="0"/>
                          <a:ext cx="6177280" cy="1836751"/>
                        </a:xfrm>
                        <a:prstGeom prst="rect">
                          <a:avLst/>
                        </a:prstGeom>
                        <a:noFill/>
                        <a:ln w="6350">
                          <a:solidFill>
                            <a:prstClr val="black"/>
                          </a:solidFill>
                        </a:ln>
                      </wps:spPr>
                      <wps:txbx>
                        <w:txbxContent>
                          <w:p w14:paraId="3FB553D9" w14:textId="3E517490" w:rsidR="00C35A97" w:rsidRPr="00822021" w:rsidRDefault="00C35A97" w:rsidP="00C35A97">
                            <w:pPr>
                              <w:rPr>
                                <w:b/>
                                <w:bCs/>
                              </w:rPr>
                            </w:pPr>
                            <w:r>
                              <w:rPr>
                                <w:b/>
                                <w:bCs/>
                              </w:rPr>
                              <w:t>World-first quantum materials</w:t>
                            </w:r>
                          </w:p>
                          <w:p w14:paraId="5CE29795" w14:textId="2DE88635" w:rsidR="00A35E96" w:rsidRDefault="00627477" w:rsidP="00C35A97">
                            <w:r>
                              <w:t xml:space="preserve">Nitrogen-vacancy (NV) </w:t>
                            </w:r>
                            <w:r w:rsidR="00A35E96">
                              <w:t>diamond enables highly sensitive quantum applications, such as quantum sensing.</w:t>
                            </w:r>
                          </w:p>
                          <w:p w14:paraId="50E7A482" w14:textId="2E4D3123" w:rsidR="00C35A97" w:rsidRPr="00135952" w:rsidRDefault="00D73E27" w:rsidP="00C35A97">
                            <w:r w:rsidRPr="00662922">
                              <w:rPr>
                                <w:b/>
                                <w:bCs/>
                              </w:rPr>
                              <w:t>The Quantum Diamond Foundry</w:t>
                            </w:r>
                            <w:r w:rsidRPr="00D73E27">
                              <w:t xml:space="preserve"> </w:t>
                            </w:r>
                            <w:r>
                              <w:t xml:space="preserve">in Victoria </w:t>
                            </w:r>
                            <w:r w:rsidR="008C1FA5">
                              <w:t>will provide</w:t>
                            </w:r>
                            <w:r>
                              <w:t xml:space="preserve"> a</w:t>
                            </w:r>
                            <w:r w:rsidRPr="00D73E27">
                              <w:t xml:space="preserve"> world-first certified supply of quantum diamond materials for advanced applications. This new facility will enable </w:t>
                            </w:r>
                            <w:r w:rsidR="00763639">
                              <w:t xml:space="preserve">quantum companies like </w:t>
                            </w:r>
                            <w:r w:rsidRPr="00D73E27">
                              <w:t>Quantum Brilliance to quantify the physical characteristics of a diamond from any supplier.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985129" id="_x0000_s1077" type="#_x0000_t202" style="width:486.4pt;height:14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" filled="f" strokeweight=".5pt">
                <v:textbox>
                  <w:txbxContent>
                    <w:p w14:paraId="3FB553D9" w14:textId="3E517490" w:rsidR="00C35A97" w:rsidRPr="00822021" w:rsidRDefault="00C35A97" w:rsidP="00C35A97">
                      <w:pPr>
                        <w:rPr>
                          <w:b/>
                          <w:bCs/>
                        </w:rPr>
                      </w:pPr>
                      <w:r>
                        <w:rPr>
                          <w:b/>
                          <w:bCs/>
                        </w:rPr>
                        <w:t>World-first quantum materials</w:t>
                      </w:r>
                    </w:p>
                    <w:p w14:paraId="5CE29795" w14:textId="2DE88635" w:rsidR="00A35E96" w:rsidRDefault="00627477" w:rsidP="00C35A97">
                      <w:r>
                        <w:t xml:space="preserve">Nitrogen-vacancy (NV) </w:t>
                      </w:r>
                      <w:r w:rsidR="00A35E96">
                        <w:t>diamond enables highly sensitive quantum applications, such as quantum sensing.</w:t>
                      </w:r>
                    </w:p>
                    <w:p w14:paraId="50E7A482" w14:textId="2E4D3123" w:rsidR="00C35A97" w:rsidRPr="00135952" w:rsidRDefault="00D73E27" w:rsidP="00C35A97">
                      <w:r w:rsidRPr="00662922">
                        <w:rPr>
                          <w:b/>
                          <w:bCs/>
                        </w:rPr>
                        <w:t>The Quantum Diamond Foundry</w:t>
                      </w:r>
                      <w:r w:rsidRPr="00D73E27">
                        <w:t xml:space="preserve"> </w:t>
                      </w:r>
                      <w:r>
                        <w:t xml:space="preserve">in Victoria </w:t>
                      </w:r>
                      <w:r w:rsidR="008C1FA5">
                        <w:t>will provide</w:t>
                      </w:r>
                      <w:r>
                        <w:t xml:space="preserve"> a</w:t>
                      </w:r>
                      <w:r w:rsidRPr="00D73E27">
                        <w:t xml:space="preserve"> world-first certified supply of quantum diamond materials for advanced applications. This new facility will enable </w:t>
                      </w:r>
                      <w:r w:rsidR="00763639">
                        <w:t xml:space="preserve">quantum companies like </w:t>
                      </w:r>
                      <w:r w:rsidRPr="00D73E27">
                        <w:t>Quantum Brilliance to quantify the physical characteristics of a diamond from any supplier.</w:t>
                      </w:r>
                    </w:p>
                  </w:txbxContent>
                </v:textbox>
                <w10:anchorlock/>
              </v:shape>
            </w:pict>
          </mc:Fallback>
        </mc:AlternateContent>
      </w:r>
    </w:p>
    <w:p w14:paraId="4EF56EF2" w14:textId="77777777" w:rsidR="00F7466A" w:rsidRDefault="00F12066" w:rsidP="00662922">
      <w:r w:rsidRPr="00D571E3">
        <w:rPr>
          <w:noProof/>
        </w:rPr>
        <mc:AlternateContent>
          <mc:Choice Requires="wps">
            <w:drawing>
              <wp:inline distT="0" distB="0" distL="0" distR="0" wp14:anchorId="620EA02A" wp14:editId="0DCAD751">
                <wp:extent cx="6177280" cy="1913206"/>
                <wp:effectExtent l="0" t="0" r="13970" b="11430"/>
                <wp:docPr id="1098532112" name="Text Box 3"/>
                <wp:cNvGraphicFramePr/>
                <a:graphic xmlns:a="http://schemas.openxmlformats.org/drawingml/2006/main">
                  <a:graphicData uri="http://schemas.microsoft.com/office/word/2010/wordprocessingShape">
                    <wps:wsp>
                      <wps:cNvSpPr txBox="1"/>
                      <wps:spPr>
                        <a:xfrm>
                          <a:off x="0" y="0"/>
                          <a:ext cx="6177280" cy="1913206"/>
                        </a:xfrm>
                        <a:prstGeom prst="rect">
                          <a:avLst/>
                        </a:prstGeom>
                        <a:noFill/>
                        <a:ln w="6350">
                          <a:solidFill>
                            <a:prstClr val="black"/>
                          </a:solidFill>
                        </a:ln>
                      </wps:spPr>
                      <wps:txbx>
                        <w:txbxContent>
                          <w:p w14:paraId="507106E5" w14:textId="63DCE83C" w:rsidR="003C222D" w:rsidRPr="00822021" w:rsidRDefault="00485401" w:rsidP="003C222D">
                            <w:pPr>
                              <w:rPr>
                                <w:b/>
                                <w:bCs/>
                              </w:rPr>
                            </w:pPr>
                            <w:r>
                              <w:rPr>
                                <w:b/>
                                <w:bCs/>
                              </w:rPr>
                              <w:t xml:space="preserve">Optimising industrial </w:t>
                            </w:r>
                            <w:r w:rsidR="00032956">
                              <w:rPr>
                                <w:b/>
                                <w:bCs/>
                              </w:rPr>
                              <w:t>processes</w:t>
                            </w:r>
                            <w:r>
                              <w:rPr>
                                <w:b/>
                                <w:bCs/>
                              </w:rPr>
                              <w:t xml:space="preserve"> </w:t>
                            </w:r>
                          </w:p>
                          <w:p w14:paraId="7F4D9D6E" w14:textId="77777777" w:rsidR="006A0E81" w:rsidRDefault="00B50833" w:rsidP="008F578A">
                            <w:r w:rsidRPr="00FC6A52">
                              <w:t>Quantum science can be applied to improve our understanding of industrial processes.</w:t>
                            </w:r>
                            <w:r w:rsidR="008F578A">
                              <w:t xml:space="preserve"> </w:t>
                            </w:r>
                          </w:p>
                          <w:p w14:paraId="25001610" w14:textId="622E5B89" w:rsidR="00B50833" w:rsidRPr="00FC6A52" w:rsidRDefault="00B50833" w:rsidP="00FC6A52">
                            <w:r w:rsidRPr="00FC6A52">
                              <w:t xml:space="preserve">An Australian start-up, </w:t>
                            </w:r>
                            <w:r w:rsidRPr="00FC6A52">
                              <w:rPr>
                                <w:b/>
                                <w:bCs/>
                              </w:rPr>
                              <w:t>Jovian Tech</w:t>
                            </w:r>
                            <w:r w:rsidRPr="00FC6A52">
                              <w:t>, is building process instrumentation to measure the spin-isomer ratio in hydrogen molecules.</w:t>
                            </w:r>
                            <w:r w:rsidR="00BA6D4B">
                              <w:t xml:space="preserve"> </w:t>
                            </w:r>
                            <w:r w:rsidRPr="00FC6A52">
                              <w:t>Chemical engineers can use information from Jovian Tech to optimise hydrogen production plant operations and lower costs in the hydrogen economy.</w:t>
                            </w:r>
                          </w:p>
                          <w:p w14:paraId="10903024" w14:textId="0741E2AC" w:rsidR="003C222D" w:rsidRPr="00135952" w:rsidRDefault="003C222D" w:rsidP="00B50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0EA02A" id="_x0000_s1078" type="#_x0000_t202" style="width:486.4pt;height:1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" filled="f" strokeweight=".5pt">
                <v:textbox>
                  <w:txbxContent>
                    <w:p w14:paraId="507106E5" w14:textId="63DCE83C" w:rsidR="003C222D" w:rsidRPr="00822021" w:rsidRDefault="00485401" w:rsidP="003C222D">
                      <w:pPr>
                        <w:rPr>
                          <w:b/>
                          <w:bCs/>
                        </w:rPr>
                      </w:pPr>
                      <w:r>
                        <w:rPr>
                          <w:b/>
                          <w:bCs/>
                        </w:rPr>
                        <w:t xml:space="preserve">Optimising industrial </w:t>
                      </w:r>
                      <w:r w:rsidR="00032956">
                        <w:rPr>
                          <w:b/>
                          <w:bCs/>
                        </w:rPr>
                        <w:t>processes</w:t>
                      </w:r>
                      <w:r>
                        <w:rPr>
                          <w:b/>
                          <w:bCs/>
                        </w:rPr>
                        <w:t xml:space="preserve"> </w:t>
                      </w:r>
                    </w:p>
                    <w:p w14:paraId="7F4D9D6E" w14:textId="77777777" w:rsidR="006A0E81" w:rsidRDefault="00B50833" w:rsidP="008F578A">
                      <w:r w:rsidRPr="00FC6A52">
                        <w:t>Quantum science can be applied to improve our understanding of industrial processes.</w:t>
                      </w:r>
                      <w:r w:rsidR="008F578A">
                        <w:t xml:space="preserve"> </w:t>
                      </w:r>
                    </w:p>
                    <w:p w14:paraId="25001610" w14:textId="622E5B89" w:rsidR="00B50833" w:rsidRPr="00FC6A52" w:rsidRDefault="00B50833" w:rsidP="00FC6A52">
                      <w:r w:rsidRPr="00FC6A52">
                        <w:t xml:space="preserve">An Australian start-up, </w:t>
                      </w:r>
                      <w:r w:rsidRPr="00FC6A52">
                        <w:rPr>
                          <w:b/>
                          <w:bCs/>
                        </w:rPr>
                        <w:t>Jovian Tech</w:t>
                      </w:r>
                      <w:r w:rsidRPr="00FC6A52">
                        <w:t>, is building process instrumentation to measure the spin-isomer ratio in hydrogen molecules.</w:t>
                      </w:r>
                      <w:r w:rsidR="00BA6D4B">
                        <w:t xml:space="preserve"> </w:t>
                      </w:r>
                      <w:r w:rsidRPr="00FC6A52">
                        <w:t>Chemical engineers can use information from Jovian Tech to optimise hydrogen production plant operations and lower costs in the hydrogen economy.</w:t>
                      </w:r>
                    </w:p>
                    <w:p w14:paraId="10903024" w14:textId="0741E2AC" w:rsidR="003C222D" w:rsidRPr="00135952" w:rsidRDefault="003C222D" w:rsidP="00B50833"/>
                  </w:txbxContent>
                </v:textbox>
                <w10:anchorlock/>
              </v:shape>
            </w:pict>
          </mc:Fallback>
        </mc:AlternateContent>
      </w:r>
    </w:p>
    <w:p w14:paraId="516248F5" w14:textId="4DE46B4E" w:rsidR="001D097A" w:rsidRDefault="00CF353D" w:rsidP="00662922">
      <w:r w:rsidRPr="00D571E3">
        <w:rPr>
          <w:noProof/>
        </w:rPr>
        <mc:AlternateContent>
          <mc:Choice Requires="wps">
            <w:drawing>
              <wp:inline distT="0" distB="0" distL="0" distR="0" wp14:anchorId="6A1FD1C5" wp14:editId="278DE240">
                <wp:extent cx="6177280" cy="1933575"/>
                <wp:effectExtent l="0" t="0" r="13970" b="28575"/>
                <wp:docPr id="1077265680" name="Text Box 3"/>
                <wp:cNvGraphicFramePr/>
                <a:graphic xmlns:a="http://schemas.openxmlformats.org/drawingml/2006/main">
                  <a:graphicData uri="http://schemas.microsoft.com/office/word/2010/wordprocessingShape">
                    <wps:wsp>
                      <wps:cNvSpPr txBox="1"/>
                      <wps:spPr>
                        <a:xfrm>
                          <a:off x="0" y="0"/>
                          <a:ext cx="6177280" cy="1933575"/>
                        </a:xfrm>
                        <a:prstGeom prst="rect">
                          <a:avLst/>
                        </a:prstGeom>
                        <a:noFill/>
                        <a:ln w="6350">
                          <a:solidFill>
                            <a:prstClr val="black"/>
                          </a:solidFill>
                        </a:ln>
                      </wps:spPr>
                      <wps:txbx>
                        <w:txbxContent>
                          <w:p w14:paraId="494452CE" w14:textId="76CCE486" w:rsidR="00CF353D" w:rsidRPr="00822021" w:rsidRDefault="00CF353D" w:rsidP="00CF353D">
                            <w:pPr>
                              <w:rPr>
                                <w:b/>
                                <w:bCs/>
                              </w:rPr>
                            </w:pPr>
                            <w:r>
                              <w:rPr>
                                <w:b/>
                                <w:bCs/>
                              </w:rPr>
                              <w:t>Data analytics</w:t>
                            </w:r>
                          </w:p>
                          <w:p w14:paraId="7820D8AA" w14:textId="7E37DAD1" w:rsidR="008B5AD7" w:rsidRDefault="00B927B9" w:rsidP="00CF353D">
                            <w:r>
                              <w:t>Australian quantum solutions are used by major companies</w:t>
                            </w:r>
                            <w:r w:rsidR="00B10422">
                              <w:t xml:space="preserve"> to</w:t>
                            </w:r>
                            <w:r>
                              <w:t xml:space="preserve"> improve</w:t>
                            </w:r>
                            <w:r w:rsidR="008B5AD7" w:rsidRPr="008B5AD7">
                              <w:t xml:space="preserve"> data analytics through enhanced optimisation, better handling of high-dimensional data, better machine learning and enhanced security</w:t>
                            </w:r>
                            <w:r w:rsidR="006553EA">
                              <w:t>.</w:t>
                            </w:r>
                          </w:p>
                          <w:p w14:paraId="3579C160" w14:textId="6CAA6505" w:rsidR="008B5AD7" w:rsidRPr="008B5AD7" w:rsidRDefault="008B5AD7" w:rsidP="008B5AD7">
                            <w:r w:rsidRPr="008B5AD7">
                              <w:rPr>
                                <w:rFonts w:eastAsiaTheme="minorEastAsia"/>
                                <w:b/>
                                <w:bCs/>
                                <w:lang w:val="en-US"/>
                              </w:rPr>
                              <w:t>C</w:t>
                            </w:r>
                            <w:r w:rsidR="00B96B0E">
                              <w:rPr>
                                <w:rFonts w:eastAsiaTheme="minorEastAsia"/>
                                <w:b/>
                                <w:bCs/>
                                <w:lang w:val="en-US"/>
                              </w:rPr>
                              <w:t>ommonwealth Bank of Australia’s</w:t>
                            </w:r>
                            <w:r w:rsidRPr="008B5AD7">
                              <w:rPr>
                                <w:rFonts w:eastAsiaTheme="minorEastAsia"/>
                                <w:b/>
                                <w:bCs/>
                                <w:lang w:val="en-US"/>
                              </w:rPr>
                              <w:t xml:space="preserve"> CommBank IQ </w:t>
                            </w:r>
                            <w:r w:rsidRPr="008B5AD7">
                              <w:rPr>
                                <w:rFonts w:eastAsiaTheme="minorEastAsia"/>
                                <w:lang w:val="en-US"/>
                              </w:rPr>
                              <w:t>provides fast, current, and highly relevant data insights to deliver better, data-driven products and automate decision making.</w:t>
                            </w:r>
                          </w:p>
                          <w:p w14:paraId="1C5EBA55" w14:textId="1C4F9E54" w:rsidR="00CF353D" w:rsidRPr="00135952" w:rsidRDefault="00CF353D" w:rsidP="008B5A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A1FD1C5" id="_x0000_s1079" type="#_x0000_t202" style="width:486.4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" filled="f" strokeweight=".5pt">
                <v:textbox>
                  <w:txbxContent>
                    <w:p w14:paraId="494452CE" w14:textId="76CCE486" w:rsidR="00CF353D" w:rsidRPr="00822021" w:rsidRDefault="00CF353D" w:rsidP="00CF353D">
                      <w:pPr>
                        <w:rPr>
                          <w:b/>
                          <w:bCs/>
                        </w:rPr>
                      </w:pPr>
                      <w:r>
                        <w:rPr>
                          <w:b/>
                          <w:bCs/>
                        </w:rPr>
                        <w:t>Data analytics</w:t>
                      </w:r>
                    </w:p>
                    <w:p w14:paraId="7820D8AA" w14:textId="7E37DAD1" w:rsidR="008B5AD7" w:rsidRDefault="00B927B9" w:rsidP="00CF353D">
                      <w:r>
                        <w:t>Australian quantum solutions are used by major companies</w:t>
                      </w:r>
                      <w:r w:rsidR="00B10422">
                        <w:t xml:space="preserve"> to</w:t>
                      </w:r>
                      <w:r>
                        <w:t xml:space="preserve"> improve</w:t>
                      </w:r>
                      <w:r w:rsidR="008B5AD7" w:rsidRPr="008B5AD7">
                        <w:t xml:space="preserve"> data analytics through enhanced optimisation, better handling of high-dimensional data, better machine learning and enhanced security</w:t>
                      </w:r>
                      <w:r w:rsidR="006553EA">
                        <w:t>.</w:t>
                      </w:r>
                    </w:p>
                    <w:p w14:paraId="3579C160" w14:textId="6CAA6505" w:rsidR="008B5AD7" w:rsidRPr="008B5AD7" w:rsidRDefault="008B5AD7" w:rsidP="008B5AD7">
                      <w:r w:rsidRPr="008B5AD7">
                        <w:rPr>
                          <w:rFonts w:eastAsiaTheme="minorEastAsia"/>
                          <w:b/>
                          <w:bCs/>
                          <w:lang w:val="en-US"/>
                        </w:rPr>
                        <w:t>C</w:t>
                      </w:r>
                      <w:r w:rsidR="00B96B0E">
                        <w:rPr>
                          <w:rFonts w:eastAsiaTheme="minorEastAsia"/>
                          <w:b/>
                          <w:bCs/>
                          <w:lang w:val="en-US"/>
                        </w:rPr>
                        <w:t>ommonwealth Bank of Australia’s</w:t>
                      </w:r>
                      <w:r w:rsidRPr="008B5AD7">
                        <w:rPr>
                          <w:rFonts w:eastAsiaTheme="minorEastAsia"/>
                          <w:b/>
                          <w:bCs/>
                          <w:lang w:val="en-US"/>
                        </w:rPr>
                        <w:t xml:space="preserve"> CommBank IQ </w:t>
                      </w:r>
                      <w:r w:rsidRPr="008B5AD7">
                        <w:rPr>
                          <w:rFonts w:eastAsiaTheme="minorEastAsia"/>
                          <w:lang w:val="en-US"/>
                        </w:rPr>
                        <w:t>provides fast, current, and highly relevant data insights to deliver better, data-driven products and automate decision making.</w:t>
                      </w:r>
                    </w:p>
                    <w:p w14:paraId="1C5EBA55" w14:textId="1C4F9E54" w:rsidR="00CF353D" w:rsidRPr="00135952" w:rsidRDefault="00CF353D" w:rsidP="008B5AD7"/>
                  </w:txbxContent>
                </v:textbox>
                <w10:anchorlock/>
              </v:shape>
            </w:pict>
          </mc:Fallback>
        </mc:AlternateContent>
      </w:r>
      <w:bookmarkStart w:id="73" w:name="_Toc168335558"/>
    </w:p>
    <w:p w14:paraId="71B1B5BB" w14:textId="43D55EAF" w:rsidR="00CF353D" w:rsidRDefault="00140F20" w:rsidP="00314484">
      <w:pPr>
        <w:pStyle w:val="Heading3"/>
      </w:pPr>
      <w:bookmarkStart w:id="74" w:name="_Toc169260096"/>
      <w:r>
        <w:lastRenderedPageBreak/>
        <w:t>Explore</w:t>
      </w:r>
      <w:r w:rsidR="00314484">
        <w:t xml:space="preserve"> Australia’s quantum technologies </w:t>
      </w:r>
      <w:r>
        <w:t>precincts</w:t>
      </w:r>
      <w:bookmarkEnd w:id="73"/>
      <w:bookmarkEnd w:id="74"/>
    </w:p>
    <w:p w14:paraId="12860CD2" w14:textId="75C33189" w:rsidR="00087B47" w:rsidRDefault="00087B47" w:rsidP="00087B47"/>
    <w:p w14:paraId="6F8BF5E7" w14:textId="467BFBF4" w:rsidR="00FE2B8E" w:rsidRPr="000C56B7" w:rsidRDefault="000C56B7" w:rsidP="00314484">
      <w:pPr>
        <w:rPr>
          <w:color w:val="00694B" w:themeColor="accent3"/>
        </w:rPr>
      </w:pPr>
      <w:r>
        <w:rPr>
          <w:noProof/>
          <w:color w:val="00694B" w:themeColor="accent3"/>
        </w:rPr>
        <w:t>[map]</w:t>
      </w:r>
    </w:p>
    <w:p w14:paraId="2EDD2F7B" w14:textId="189C640C" w:rsidR="00D8410F" w:rsidRDefault="00D8410F">
      <w:pPr>
        <w:spacing w:before="0" w:after="160" w:line="259" w:lineRule="auto"/>
        <w:rPr>
          <w:bCs/>
          <w:sz w:val="26"/>
          <w:lang w:val="en-US"/>
        </w:rPr>
      </w:pPr>
    </w:p>
    <w:p w14:paraId="35791D3D" w14:textId="3748F35A" w:rsidR="00B21478" w:rsidRPr="00FC6A52" w:rsidRDefault="00B21478" w:rsidP="00FC6A52">
      <w:pPr>
        <w:rPr>
          <w:b/>
          <w:sz w:val="26"/>
        </w:rPr>
      </w:pPr>
      <w:bookmarkStart w:id="75" w:name="_Toc168335559"/>
      <w:r w:rsidRPr="00FC6A52">
        <w:rPr>
          <w:b/>
          <w:sz w:val="26"/>
        </w:rPr>
        <w:t xml:space="preserve">Australia’s world-leading </w:t>
      </w:r>
      <w:r w:rsidR="004F3DD8" w:rsidRPr="005114FF">
        <w:rPr>
          <w:b/>
          <w:sz w:val="26"/>
        </w:rPr>
        <w:t xml:space="preserve">quantum </w:t>
      </w:r>
      <w:r w:rsidRPr="00FC6A52">
        <w:rPr>
          <w:b/>
          <w:sz w:val="26"/>
        </w:rPr>
        <w:t>startups and industry leaders</w:t>
      </w:r>
      <w:bookmarkEnd w:id="75"/>
    </w:p>
    <w:p w14:paraId="5EA5F7A0" w14:textId="77777777" w:rsidR="007D2954" w:rsidRDefault="00340F3B" w:rsidP="00340F3B">
      <w:pPr>
        <w:rPr>
          <w:lang w:val="en-US"/>
        </w:rPr>
      </w:pPr>
      <w:r w:rsidRPr="00DA72EB">
        <w:rPr>
          <w:rFonts w:eastAsiaTheme="minorHAnsi"/>
        </w:rPr>
        <w:t xml:space="preserve">Australia is home to </w:t>
      </w:r>
      <w:r w:rsidRPr="00DA72EB">
        <w:rPr>
          <w:rFonts w:eastAsiaTheme="minorHAnsi"/>
          <w:b/>
          <w:bCs/>
        </w:rPr>
        <w:t>3</w:t>
      </w:r>
      <w:r w:rsidRPr="00DA72EB">
        <w:rPr>
          <w:b/>
          <w:bCs/>
        </w:rPr>
        <w:t xml:space="preserve"> per cent</w:t>
      </w:r>
      <w:r w:rsidRPr="00DA72EB">
        <w:rPr>
          <w:rFonts w:eastAsiaTheme="minorHAnsi"/>
          <w:b/>
          <w:bCs/>
        </w:rPr>
        <w:t xml:space="preserve"> of the world’s quantum startups</w:t>
      </w:r>
      <w:r w:rsidRPr="00DA72EB">
        <w:rPr>
          <w:rFonts w:eastAsiaTheme="minorHAnsi"/>
        </w:rPr>
        <w:t>, double the proportion of Australian startups across all sectors.</w:t>
      </w:r>
      <w:r w:rsidR="00A52063" w:rsidRPr="00DA72EB">
        <w:rPr>
          <w:rStyle w:val="EndnoteReference"/>
        </w:rPr>
        <w:endnoteReference w:id="77"/>
      </w:r>
      <w:r w:rsidRPr="00DA72EB">
        <w:rPr>
          <w:vertAlign w:val="superscript"/>
        </w:rPr>
        <w:t xml:space="preserve"> </w:t>
      </w:r>
      <w:r w:rsidR="00BA6226">
        <w:rPr>
          <w:lang w:val="en-US"/>
        </w:rPr>
        <w:t xml:space="preserve">Australia’s quantum ecosystem is attracting global talent, investment and </w:t>
      </w:r>
      <w:r w:rsidR="00CA4BD1">
        <w:rPr>
          <w:lang w:val="en-US"/>
        </w:rPr>
        <w:t>industry leadership.</w:t>
      </w:r>
      <w:r w:rsidR="00631FE2" w:rsidRPr="00DA72EB">
        <w:rPr>
          <w:lang w:val="en-US"/>
        </w:rPr>
        <w:t xml:space="preserve"> </w:t>
      </w:r>
    </w:p>
    <w:p w14:paraId="05EE270E" w14:textId="7E16C82A" w:rsidR="008754E9" w:rsidRDefault="00FD7E82" w:rsidP="00FF0892">
      <w:pPr>
        <w:rPr>
          <w:rFonts w:eastAsia="Verdana"/>
          <w:lang w:val="en-US"/>
        </w:rPr>
      </w:pPr>
      <w:r w:rsidRPr="00FD7E82">
        <w:rPr>
          <w:rFonts w:eastAsia="Verdana"/>
          <w:lang w:val="en-US"/>
        </w:rPr>
        <w:t>Australia has already led breakthroughs in areas such as</w:t>
      </w:r>
      <w:r>
        <w:rPr>
          <w:rFonts w:eastAsia="Verdana"/>
          <w:lang w:val="en-US"/>
        </w:rPr>
        <w:t xml:space="preserve"> </w:t>
      </w:r>
      <w:r w:rsidRPr="00FD7E82">
        <w:rPr>
          <w:rFonts w:eastAsia="Verdana"/>
          <w:lang w:val="en-US"/>
        </w:rPr>
        <w:t>quantum theory</w:t>
      </w:r>
      <w:r>
        <w:rPr>
          <w:rFonts w:eastAsia="Verdana"/>
          <w:lang w:val="en-US"/>
        </w:rPr>
        <w:t xml:space="preserve">, </w:t>
      </w:r>
      <w:r w:rsidRPr="00FD7E82">
        <w:rPr>
          <w:rFonts w:eastAsia="Verdana"/>
          <w:lang w:val="en-US"/>
        </w:rPr>
        <w:t>quantum optics</w:t>
      </w:r>
      <w:r>
        <w:rPr>
          <w:rFonts w:eastAsia="Verdana"/>
          <w:lang w:val="en-US"/>
        </w:rPr>
        <w:t>,</w:t>
      </w:r>
      <w:r w:rsidRPr="00FD7E82">
        <w:rPr>
          <w:rFonts w:eastAsia="Verdana"/>
          <w:lang w:val="en-US"/>
        </w:rPr>
        <w:t xml:space="preserve"> semiconductor and superconducting devices</w:t>
      </w:r>
      <w:r>
        <w:rPr>
          <w:rFonts w:eastAsia="Verdana"/>
          <w:lang w:val="en-US"/>
        </w:rPr>
        <w:t xml:space="preserve">, </w:t>
      </w:r>
      <w:r w:rsidRPr="00FD7E82">
        <w:rPr>
          <w:rFonts w:eastAsia="Verdana"/>
          <w:lang w:val="en-US"/>
        </w:rPr>
        <w:t>atomic physics</w:t>
      </w:r>
      <w:r>
        <w:rPr>
          <w:rFonts w:eastAsia="Verdana"/>
          <w:lang w:val="en-US"/>
        </w:rPr>
        <w:t xml:space="preserve">, </w:t>
      </w:r>
      <w:r w:rsidRPr="00FD7E82">
        <w:rPr>
          <w:rFonts w:eastAsia="Verdana"/>
          <w:lang w:val="en-US"/>
        </w:rPr>
        <w:t>precision timing and sensing</w:t>
      </w:r>
      <w:r>
        <w:rPr>
          <w:rFonts w:eastAsia="Verdana"/>
          <w:lang w:val="en-US"/>
        </w:rPr>
        <w:t>, c</w:t>
      </w:r>
      <w:r w:rsidRPr="00FD7E82">
        <w:rPr>
          <w:rFonts w:eastAsia="Verdana"/>
          <w:lang w:val="en-US"/>
        </w:rPr>
        <w:t>ybersecurity.</w:t>
      </w:r>
      <w:r w:rsidRPr="00FD7E82" w:rsidDel="00FD7E82">
        <w:rPr>
          <w:rFonts w:eastAsia="Verdana"/>
          <w:lang w:val="en-US"/>
        </w:rPr>
        <w:t xml:space="preserve"> </w:t>
      </w:r>
      <w:r>
        <w:rPr>
          <w:rFonts w:eastAsia="Verdana"/>
          <w:lang w:val="en-US"/>
        </w:rPr>
        <w:t>These have existing and</w:t>
      </w:r>
      <w:r w:rsidR="00FF0892">
        <w:rPr>
          <w:rFonts w:eastAsia="Verdana"/>
          <w:lang w:val="en-US"/>
        </w:rPr>
        <w:t xml:space="preserve"> near-term applications in </w:t>
      </w:r>
      <w:r w:rsidR="003F6B35" w:rsidRPr="003F6B35">
        <w:rPr>
          <w:rFonts w:eastAsia="Verdana"/>
          <w:lang w:val="en-US"/>
        </w:rPr>
        <w:t xml:space="preserve">medicine, automation, non-GPS navigation, </w:t>
      </w:r>
      <w:r w:rsidR="00FF0892">
        <w:rPr>
          <w:rFonts w:eastAsia="Verdana"/>
          <w:lang w:val="en-US"/>
        </w:rPr>
        <w:t xml:space="preserve">and </w:t>
      </w:r>
      <w:r w:rsidR="003F6B35" w:rsidRPr="003F6B35">
        <w:rPr>
          <w:rFonts w:eastAsia="Verdana"/>
          <w:lang w:val="en-US"/>
        </w:rPr>
        <w:t xml:space="preserve">communications. </w:t>
      </w:r>
    </w:p>
    <w:p w14:paraId="7465ECB8" w14:textId="4DE5CC89" w:rsidR="00340F3B" w:rsidRDefault="009F2A46" w:rsidP="00340F3B">
      <w:pPr>
        <w:rPr>
          <w:lang w:val="en-US"/>
        </w:rPr>
      </w:pPr>
      <w:r>
        <w:rPr>
          <w:rFonts w:eastAsia="Verdana"/>
          <w:lang w:val="en-US"/>
        </w:rPr>
        <w:t>Quantum</w:t>
      </w:r>
      <w:r w:rsidR="00402B69">
        <w:rPr>
          <w:rFonts w:eastAsia="Verdana"/>
          <w:lang w:val="en-US"/>
        </w:rPr>
        <w:t xml:space="preserve"> technologies have </w:t>
      </w:r>
      <w:r w:rsidR="003329FD">
        <w:rPr>
          <w:rFonts w:eastAsia="Verdana"/>
          <w:lang w:val="en-US"/>
        </w:rPr>
        <w:t>attracted</w:t>
      </w:r>
      <w:r w:rsidR="00402B69">
        <w:rPr>
          <w:rFonts w:eastAsia="Verdana"/>
          <w:lang w:val="en-US"/>
        </w:rPr>
        <w:t xml:space="preserve"> major government support – </w:t>
      </w:r>
      <w:r w:rsidR="00402B69" w:rsidRPr="005205AB">
        <w:rPr>
          <w:rFonts w:eastAsia="Verdana"/>
          <w:b/>
          <w:bCs/>
          <w:lang w:val="en-US"/>
        </w:rPr>
        <w:t>with the recent announcements worth up to $1 billion</w:t>
      </w:r>
      <w:r w:rsidR="00402B69">
        <w:rPr>
          <w:rFonts w:eastAsia="Verdana"/>
          <w:lang w:val="en-US"/>
        </w:rPr>
        <w:t xml:space="preserve">, and </w:t>
      </w:r>
      <w:r w:rsidR="00402B69" w:rsidRPr="004D3862">
        <w:rPr>
          <w:rFonts w:eastAsiaTheme="minorEastAsia"/>
          <w:lang w:val="en-US"/>
        </w:rPr>
        <w:t>Victoria, New South Wales, and Queensland investing $2.5</w:t>
      </w:r>
      <w:r w:rsidR="00402B69">
        <w:rPr>
          <w:lang w:val="en-US"/>
        </w:rPr>
        <w:t xml:space="preserve"> billion </w:t>
      </w:r>
      <w:r w:rsidR="00745962">
        <w:rPr>
          <w:lang w:val="en-US"/>
        </w:rPr>
        <w:t>in</w:t>
      </w:r>
      <w:r w:rsidR="00402B69">
        <w:rPr>
          <w:lang w:val="en-US"/>
        </w:rPr>
        <w:t xml:space="preserve"> quantum commercialisation.</w:t>
      </w:r>
      <w:r w:rsidR="00402B69">
        <w:rPr>
          <w:rStyle w:val="EndnoteReference"/>
          <w:lang w:val="en-US"/>
        </w:rPr>
        <w:endnoteReference w:id="78"/>
      </w:r>
    </w:p>
    <w:p w14:paraId="200E3D2D" w14:textId="77777777" w:rsidR="00F16391" w:rsidRDefault="00F16391" w:rsidP="00340F3B">
      <w:pPr>
        <w:rPr>
          <w:lang w:val="en-US"/>
        </w:rPr>
      </w:pPr>
    </w:p>
    <w:p w14:paraId="72F233FA" w14:textId="7AF56FBD" w:rsidR="00F16391" w:rsidRPr="00DA72EB" w:rsidRDefault="00F16391" w:rsidP="00340F3B">
      <w:pPr>
        <w:rPr>
          <w:vertAlign w:val="superscript"/>
          <w:lang w:val="en-US"/>
        </w:rPr>
      </w:pPr>
      <w:r w:rsidRPr="00D571E3">
        <w:rPr>
          <w:noProof/>
        </w:rPr>
        <mc:AlternateContent>
          <mc:Choice Requires="wps">
            <w:drawing>
              <wp:inline distT="0" distB="0" distL="0" distR="0" wp14:anchorId="34CCADA8" wp14:editId="45B45A4F">
                <wp:extent cx="6177280" cy="3418449"/>
                <wp:effectExtent l="0" t="0" r="13970" b="10795"/>
                <wp:docPr id="1926511983" name="Text Box 3"/>
                <wp:cNvGraphicFramePr/>
                <a:graphic xmlns:a="http://schemas.openxmlformats.org/drawingml/2006/main">
                  <a:graphicData uri="http://schemas.microsoft.com/office/word/2010/wordprocessingShape">
                    <wps:wsp>
                      <wps:cNvSpPr txBox="1"/>
                      <wps:spPr>
                        <a:xfrm>
                          <a:off x="0" y="0"/>
                          <a:ext cx="6177280" cy="3418449"/>
                        </a:xfrm>
                        <a:prstGeom prst="rect">
                          <a:avLst/>
                        </a:prstGeom>
                        <a:noFill/>
                        <a:ln w="6350">
                          <a:solidFill>
                            <a:prstClr val="black"/>
                          </a:solidFill>
                        </a:ln>
                      </wps:spPr>
                      <wps:txbx>
                        <w:txbxContent>
                          <w:p w14:paraId="74717415" w14:textId="05A18B92" w:rsidR="00F16391" w:rsidRPr="00822021" w:rsidRDefault="00F16391" w:rsidP="00F16391">
                            <w:pPr>
                              <w:rPr>
                                <w:b/>
                                <w:bCs/>
                              </w:rPr>
                            </w:pPr>
                            <w:r>
                              <w:rPr>
                                <w:b/>
                                <w:bCs/>
                              </w:rPr>
                              <w:t xml:space="preserve">The complete quantum </w:t>
                            </w:r>
                            <w:r w:rsidR="005A2156">
                              <w:rPr>
                                <w:b/>
                                <w:bCs/>
                              </w:rPr>
                              <w:t>value</w:t>
                            </w:r>
                            <w:r>
                              <w:rPr>
                                <w:b/>
                                <w:bCs/>
                              </w:rPr>
                              <w:t xml:space="preserve"> chain</w:t>
                            </w:r>
                          </w:p>
                          <w:p w14:paraId="3F7F2D6F" w14:textId="364EF58C" w:rsidR="00F16391" w:rsidRDefault="00F16391" w:rsidP="00F16391">
                            <w:r>
                              <w:t>Australia</w:t>
                            </w:r>
                            <w:r w:rsidR="00DF551C">
                              <w:t>’s domestic quantum ecosystem supports an end-to-end quantum value chain.</w:t>
                            </w:r>
                          </w:p>
                          <w:p w14:paraId="64B88186" w14:textId="21742487" w:rsidR="00666D19" w:rsidRDefault="002E6AC0" w:rsidP="00F16391">
                            <w:r w:rsidRPr="00FC6A52">
                              <w:rPr>
                                <w:b/>
                                <w:bCs/>
                              </w:rPr>
                              <w:t xml:space="preserve">Silicon Quantum Computing </w:t>
                            </w:r>
                            <w:r w:rsidR="00605E3D">
                              <w:rPr>
                                <w:b/>
                                <w:bCs/>
                              </w:rPr>
                              <w:t xml:space="preserve">(SQC) </w:t>
                            </w:r>
                            <w:r w:rsidRPr="002E6AC0">
                              <w:t xml:space="preserve">secures raw materials from a local provider </w:t>
                            </w:r>
                            <w:r w:rsidRPr="0063469D">
                              <w:rPr>
                                <w:b/>
                                <w:bCs/>
                              </w:rPr>
                              <w:t>Silex Systems</w:t>
                            </w:r>
                            <w:r w:rsidR="00605E3D">
                              <w:t>.</w:t>
                            </w:r>
                            <w:r w:rsidRPr="002E6AC0">
                              <w:t xml:space="preserve"> Down</w:t>
                            </w:r>
                            <w:r w:rsidRPr="002E6AC0">
                              <w:rPr>
                                <w:rFonts w:ascii="Cambria Math" w:hAnsi="Cambria Math" w:cs="Cambria Math"/>
                              </w:rPr>
                              <w:t>‑</w:t>
                            </w:r>
                            <w:r w:rsidRPr="002E6AC0">
                              <w:t xml:space="preserve">stream of the hardware, SQC procures services from quantum software company Aqacia, which helps develop machine learning tools focused on accelerating quantum computing chip development and insights. </w:t>
                            </w:r>
                          </w:p>
                          <w:p w14:paraId="26F4018D" w14:textId="7B1CA5D3" w:rsidR="00F16391" w:rsidRPr="00135952" w:rsidRDefault="002E6AC0" w:rsidP="00F16391">
                            <w:r w:rsidRPr="002E6AC0">
                              <w:t>At the other end of the local value chain, SQC has had a long</w:t>
                            </w:r>
                            <w:r w:rsidRPr="002E6AC0">
                              <w:rPr>
                                <w:rFonts w:ascii="Cambria Math" w:hAnsi="Cambria Math" w:cs="Cambria Math"/>
                              </w:rPr>
                              <w:t>‑</w:t>
                            </w:r>
                            <w:r w:rsidRPr="002E6AC0">
                              <w:t xml:space="preserve">standing relationship with the </w:t>
                            </w:r>
                            <w:r w:rsidRPr="0063469D">
                              <w:rPr>
                                <w:b/>
                                <w:bCs/>
                              </w:rPr>
                              <w:t xml:space="preserve">Commonwealth Bank </w:t>
                            </w:r>
                            <w:r w:rsidRPr="002E6AC0">
                              <w:t xml:space="preserve">and </w:t>
                            </w:r>
                            <w:r w:rsidRPr="0063469D">
                              <w:rPr>
                                <w:b/>
                                <w:bCs/>
                              </w:rPr>
                              <w:t>Telstra</w:t>
                            </w:r>
                            <w:r w:rsidRPr="002E6AC0">
                              <w:t>. As</w:t>
                            </w:r>
                            <w:r w:rsidRPr="002E6AC0">
                              <w:rPr>
                                <w:rFonts w:ascii="Verdana" w:hAnsi="Verdana" w:cs="Verdana"/>
                              </w:rPr>
                              <w:t> </w:t>
                            </w:r>
                            <w:r w:rsidRPr="002E6AC0">
                              <w:t>the</w:t>
                            </w:r>
                            <w:r w:rsidRPr="002E6AC0">
                              <w:rPr>
                                <w:rFonts w:ascii="Verdana" w:hAnsi="Verdana" w:cs="Verdana"/>
                              </w:rPr>
                              <w:t> </w:t>
                            </w:r>
                            <w:r w:rsidRPr="002E6AC0">
                              <w:t>technology continues to mature, these essential partnerships have informed the company of the valuable use cases and accelerated the development of the full quantum computing stack in SQC</w:t>
                            </w:r>
                            <w:r w:rsidR="0063469D">
                              <w:t xml:space="preserve"> to meet these requirements</w:t>
                            </w:r>
                            <w:r w:rsidRPr="002E6AC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CCADA8" id="_x0000_s1080" type="#_x0000_t202" style="width:486.4pt;height:26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" filled="f" strokeweight=".5pt">
                <v:textbox>
                  <w:txbxContent>
                    <w:p w14:paraId="74717415" w14:textId="05A18B92" w:rsidR="00F16391" w:rsidRPr="00822021" w:rsidRDefault="00F16391" w:rsidP="00F16391">
                      <w:pPr>
                        <w:rPr>
                          <w:b/>
                          <w:bCs/>
                        </w:rPr>
                      </w:pPr>
                      <w:r>
                        <w:rPr>
                          <w:b/>
                          <w:bCs/>
                        </w:rPr>
                        <w:t xml:space="preserve">The complete quantum </w:t>
                      </w:r>
                      <w:r w:rsidR="005A2156">
                        <w:rPr>
                          <w:b/>
                          <w:bCs/>
                        </w:rPr>
                        <w:t>value</w:t>
                      </w:r>
                      <w:r>
                        <w:rPr>
                          <w:b/>
                          <w:bCs/>
                        </w:rPr>
                        <w:t xml:space="preserve"> chain</w:t>
                      </w:r>
                    </w:p>
                    <w:p w14:paraId="3F7F2D6F" w14:textId="364EF58C" w:rsidR="00F16391" w:rsidRDefault="00F16391" w:rsidP="00F16391">
                      <w:r>
                        <w:t>Australia</w:t>
                      </w:r>
                      <w:r w:rsidR="00DF551C">
                        <w:t>’s domestic quantum ecosystem supports an end-to-end quantum value chain.</w:t>
                      </w:r>
                    </w:p>
                    <w:p w14:paraId="64B88186" w14:textId="21742487" w:rsidR="00666D19" w:rsidRDefault="002E6AC0" w:rsidP="00F16391">
                      <w:r w:rsidRPr="00FC6A52">
                        <w:rPr>
                          <w:b/>
                          <w:bCs/>
                        </w:rPr>
                        <w:t xml:space="preserve">Silicon Quantum Computing </w:t>
                      </w:r>
                      <w:r w:rsidR="00605E3D">
                        <w:rPr>
                          <w:b/>
                          <w:bCs/>
                        </w:rPr>
                        <w:t xml:space="preserve">(SQC) </w:t>
                      </w:r>
                      <w:r w:rsidRPr="002E6AC0">
                        <w:t xml:space="preserve">secures raw materials from a local provider </w:t>
                      </w:r>
                      <w:r w:rsidRPr="0063469D">
                        <w:rPr>
                          <w:b/>
                          <w:bCs/>
                        </w:rPr>
                        <w:t>Silex Systems</w:t>
                      </w:r>
                      <w:r w:rsidR="00605E3D">
                        <w:t>.</w:t>
                      </w:r>
                      <w:r w:rsidRPr="002E6AC0">
                        <w:t xml:space="preserve"> Down</w:t>
                      </w:r>
                      <w:r w:rsidRPr="002E6AC0">
                        <w:rPr>
                          <w:rFonts w:ascii="Cambria Math" w:hAnsi="Cambria Math" w:cs="Cambria Math"/>
                        </w:rPr>
                        <w:t>‑</w:t>
                      </w:r>
                      <w:r w:rsidRPr="002E6AC0">
                        <w:t xml:space="preserve">stream of the hardware, SQC procures services from quantum software company Aqacia, which helps develop machine learning tools focused on accelerating quantum computing chip development and insights. </w:t>
                      </w:r>
                    </w:p>
                    <w:p w14:paraId="26F4018D" w14:textId="7B1CA5D3" w:rsidR="00F16391" w:rsidRPr="00135952" w:rsidRDefault="002E6AC0" w:rsidP="00F16391">
                      <w:r w:rsidRPr="002E6AC0">
                        <w:t>At the other end of the local value chain, SQC has had a long</w:t>
                      </w:r>
                      <w:r w:rsidRPr="002E6AC0">
                        <w:rPr>
                          <w:rFonts w:ascii="Cambria Math" w:hAnsi="Cambria Math" w:cs="Cambria Math"/>
                        </w:rPr>
                        <w:t>‑</w:t>
                      </w:r>
                      <w:r w:rsidRPr="002E6AC0">
                        <w:t xml:space="preserve">standing relationship with the </w:t>
                      </w:r>
                      <w:r w:rsidRPr="0063469D">
                        <w:rPr>
                          <w:b/>
                          <w:bCs/>
                        </w:rPr>
                        <w:t xml:space="preserve">Commonwealth Bank </w:t>
                      </w:r>
                      <w:r w:rsidRPr="002E6AC0">
                        <w:t xml:space="preserve">and </w:t>
                      </w:r>
                      <w:r w:rsidRPr="0063469D">
                        <w:rPr>
                          <w:b/>
                          <w:bCs/>
                        </w:rPr>
                        <w:t>Telstra</w:t>
                      </w:r>
                      <w:r w:rsidRPr="002E6AC0">
                        <w:t>. As</w:t>
                      </w:r>
                      <w:r w:rsidRPr="002E6AC0">
                        <w:rPr>
                          <w:rFonts w:ascii="Verdana" w:hAnsi="Verdana" w:cs="Verdana"/>
                        </w:rPr>
                        <w:t> </w:t>
                      </w:r>
                      <w:r w:rsidRPr="002E6AC0">
                        <w:t>the</w:t>
                      </w:r>
                      <w:r w:rsidRPr="002E6AC0">
                        <w:rPr>
                          <w:rFonts w:ascii="Verdana" w:hAnsi="Verdana" w:cs="Verdana"/>
                        </w:rPr>
                        <w:t> </w:t>
                      </w:r>
                      <w:r w:rsidRPr="002E6AC0">
                        <w:t>technology continues to mature, these essential partnerships have informed the company of the valuable use cases and accelerated the development of the full quantum computing stack in SQC</w:t>
                      </w:r>
                      <w:r w:rsidR="0063469D">
                        <w:t xml:space="preserve"> to meet these requirements</w:t>
                      </w:r>
                      <w:r w:rsidRPr="002E6AC0">
                        <w:t>.</w:t>
                      </w:r>
                    </w:p>
                  </w:txbxContent>
                </v:textbox>
                <w10:anchorlock/>
              </v:shape>
            </w:pict>
          </mc:Fallback>
        </mc:AlternateContent>
      </w:r>
    </w:p>
    <w:p w14:paraId="7C533B06" w14:textId="77777777" w:rsidR="00877231" w:rsidRDefault="00877231" w:rsidP="00877231">
      <w:pPr>
        <w:rPr>
          <w:b/>
          <w:sz w:val="26"/>
        </w:rPr>
      </w:pPr>
    </w:p>
    <w:p w14:paraId="52813923" w14:textId="1D445B7F" w:rsidR="001D097A" w:rsidRDefault="001D097A">
      <w:pPr>
        <w:spacing w:before="0" w:after="160" w:line="259" w:lineRule="auto"/>
        <w:rPr>
          <w:b/>
          <w:sz w:val="26"/>
        </w:rPr>
      </w:pPr>
    </w:p>
    <w:p w14:paraId="42234BD1" w14:textId="0ECCC5C2" w:rsidR="001D097A" w:rsidRDefault="001D097A">
      <w:pPr>
        <w:spacing w:before="0" w:after="160" w:line="259" w:lineRule="auto"/>
        <w:rPr>
          <w:b/>
          <w:sz w:val="26"/>
        </w:rPr>
      </w:pPr>
      <w:r w:rsidRPr="00D571E3">
        <w:rPr>
          <w:noProof/>
        </w:rPr>
        <w:lastRenderedPageBreak/>
        <mc:AlternateContent>
          <mc:Choice Requires="wps">
            <w:drawing>
              <wp:inline distT="0" distB="0" distL="0" distR="0" wp14:anchorId="60CB5201" wp14:editId="188D15B3">
                <wp:extent cx="6177280" cy="4293705"/>
                <wp:effectExtent l="0" t="0" r="13970" b="12065"/>
                <wp:docPr id="174733057" name="Text Box 3"/>
                <wp:cNvGraphicFramePr/>
                <a:graphic xmlns:a="http://schemas.openxmlformats.org/drawingml/2006/main">
                  <a:graphicData uri="http://schemas.microsoft.com/office/word/2010/wordprocessingShape">
                    <wps:wsp>
                      <wps:cNvSpPr txBox="1"/>
                      <wps:spPr>
                        <a:xfrm>
                          <a:off x="0" y="0"/>
                          <a:ext cx="6177280" cy="4293705"/>
                        </a:xfrm>
                        <a:prstGeom prst="rect">
                          <a:avLst/>
                        </a:prstGeom>
                        <a:noFill/>
                        <a:ln w="6350">
                          <a:solidFill>
                            <a:prstClr val="black"/>
                          </a:solidFill>
                        </a:ln>
                      </wps:spPr>
                      <wps:txbx>
                        <w:txbxContent>
                          <w:p w14:paraId="54F68847" w14:textId="2C786ADF" w:rsidR="001D097A" w:rsidRDefault="001D097A" w:rsidP="001D097A">
                            <w:pPr>
                              <w:rPr>
                                <w:b/>
                                <w:bCs/>
                              </w:rPr>
                            </w:pPr>
                            <w:r>
                              <w:rPr>
                                <w:b/>
                                <w:bCs/>
                              </w:rPr>
                              <w:t>Quantum Brilliance and Trellis</w:t>
                            </w:r>
                          </w:p>
                          <w:p w14:paraId="10D6F8BE" w14:textId="1755FDD2" w:rsidR="001D097A" w:rsidRDefault="001D097A" w:rsidP="001D097A">
                            <w:r w:rsidRPr="00FC6A52">
                              <w:t>Autonomous vehicles, robotics, and smartphones are examples of edge computing devices. However, edge technology does not have the computational ability necessary to handle complex algorithms</w:t>
                            </w:r>
                            <w:r w:rsidR="0093392A">
                              <w:t xml:space="preserve"> yet</w:t>
                            </w:r>
                            <w:r w:rsidRPr="00FC6A52">
                              <w:t>, limiting the application of mainstream edge computing devices for heavy</w:t>
                            </w:r>
                            <w:r w:rsidRPr="00FC6A52">
                              <w:rPr>
                                <w:rFonts w:ascii="Cambria Math" w:hAnsi="Cambria Math" w:cs="Cambria Math"/>
                              </w:rPr>
                              <w:t>‑</w:t>
                            </w:r>
                            <w:r w:rsidRPr="00FC6A52">
                              <w:t xml:space="preserve">duty computing. </w:t>
                            </w:r>
                          </w:p>
                          <w:p w14:paraId="2211488C" w14:textId="3B0E5FD6" w:rsidR="001D097A" w:rsidRDefault="001D097A" w:rsidP="001D097A">
                            <w:r>
                              <w:t>Australian qu</w:t>
                            </w:r>
                            <w:r w:rsidRPr="00FC6A52">
                              <w:t xml:space="preserve">antum computing </w:t>
                            </w:r>
                            <w:r>
                              <w:t xml:space="preserve">companies are </w:t>
                            </w:r>
                            <w:r w:rsidR="00AA3116">
                              <w:t xml:space="preserve">expected </w:t>
                            </w:r>
                            <w:r>
                              <w:t xml:space="preserve">to </w:t>
                            </w:r>
                            <w:r w:rsidRPr="00FC6A52">
                              <w:t>change th</w:t>
                            </w:r>
                            <w:r w:rsidR="0093392A">
                              <w:t>is</w:t>
                            </w:r>
                            <w:r w:rsidRPr="00FC6A52">
                              <w:t>. As part of the Quantum Pioneers Program, the Pawsey Supercomputing Research Centre</w:t>
                            </w:r>
                            <w:r w:rsidRPr="00FC6A52">
                              <w:rPr>
                                <w:rFonts w:ascii="Verdana" w:hAnsi="Verdana" w:cs="Verdana"/>
                              </w:rPr>
                              <w:t> </w:t>
                            </w:r>
                            <w:r w:rsidRPr="00FC6A52">
                              <w:t xml:space="preserve">partnered with Quantum Brilliance to enable industry and research teams to explore the possibilities of edge quantum computing. </w:t>
                            </w:r>
                          </w:p>
                          <w:p w14:paraId="0C18ED31" w14:textId="4BE5FD8E" w:rsidR="001D097A" w:rsidRPr="00FC6A52" w:rsidRDefault="001D097A" w:rsidP="001D097A">
                            <w:r w:rsidRPr="00FC6A52">
                              <w:t>Quantum Brilliance worked with an industry partner</w:t>
                            </w:r>
                            <w:r w:rsidR="00AA3116">
                              <w:t>,</w:t>
                            </w:r>
                            <w:r w:rsidRPr="00FC6A52">
                              <w:t xml:space="preserve"> Trellis</w:t>
                            </w:r>
                            <w:r w:rsidR="00AA3116">
                              <w:t>,</w:t>
                            </w:r>
                            <w:r w:rsidRPr="00FC6A52">
                              <w:t xml:space="preserve"> to develop the Quantum Decoder</w:t>
                            </w:r>
                            <w:r>
                              <w:t>,</w:t>
                            </w:r>
                            <w:r w:rsidRPr="00FC6A52">
                              <w:t xml:space="preserve"> a hybrid quantum–classical application that seeks to improve speech transcription algorithms. The Quantum Decoder promises to be both fast and accurate. It uses a quantum computer to decode the input signal in a reasonable timeframe with no loss of information. This provides better accuracy at the same computational speed as similar</w:t>
                            </w:r>
                            <w:r w:rsidRPr="00FC6A52">
                              <w:rPr>
                                <w:rFonts w:ascii="Cambria Math" w:hAnsi="Cambria Math" w:cs="Cambria Math"/>
                              </w:rPr>
                              <w:t>‑</w:t>
                            </w:r>
                            <w:r w:rsidRPr="00FC6A52">
                              <w:t xml:space="preserve">sized classical systems.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CB5201" id="_x0000_s1081" type="#_x0000_t202" style="width:486.4pt;height:3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" filled="f" strokeweight=".5pt">
                <v:textbox>
                  <w:txbxContent>
                    <w:p w14:paraId="54F68847" w14:textId="2C786ADF" w:rsidR="001D097A" w:rsidRDefault="001D097A" w:rsidP="001D097A">
                      <w:pPr>
                        <w:rPr>
                          <w:b/>
                          <w:bCs/>
                        </w:rPr>
                      </w:pPr>
                      <w:r>
                        <w:rPr>
                          <w:b/>
                          <w:bCs/>
                        </w:rPr>
                        <w:t>Quantum Brilliance and Trellis</w:t>
                      </w:r>
                    </w:p>
                    <w:p w14:paraId="10D6F8BE" w14:textId="1755FDD2" w:rsidR="001D097A" w:rsidRDefault="001D097A" w:rsidP="001D097A">
                      <w:r w:rsidRPr="00FC6A52">
                        <w:t>Autonomous vehicles, robotics, and smartphones are examples of edge computing devices. However, edge technology does not have the computational ability necessary to handle complex algorithms</w:t>
                      </w:r>
                      <w:r w:rsidR="0093392A">
                        <w:t xml:space="preserve"> yet</w:t>
                      </w:r>
                      <w:r w:rsidRPr="00FC6A52">
                        <w:t>, limiting the application of mainstream edge computing devices for heavy</w:t>
                      </w:r>
                      <w:r w:rsidRPr="00FC6A52">
                        <w:rPr>
                          <w:rFonts w:ascii="Cambria Math" w:hAnsi="Cambria Math" w:cs="Cambria Math"/>
                        </w:rPr>
                        <w:t>‑</w:t>
                      </w:r>
                      <w:r w:rsidRPr="00FC6A52">
                        <w:t xml:space="preserve">duty computing. </w:t>
                      </w:r>
                    </w:p>
                    <w:p w14:paraId="2211488C" w14:textId="3B0E5FD6" w:rsidR="001D097A" w:rsidRDefault="001D097A" w:rsidP="001D097A">
                      <w:r>
                        <w:t>Australian qu</w:t>
                      </w:r>
                      <w:r w:rsidRPr="00FC6A52">
                        <w:t xml:space="preserve">antum computing </w:t>
                      </w:r>
                      <w:r>
                        <w:t xml:space="preserve">companies are </w:t>
                      </w:r>
                      <w:r w:rsidR="00AA3116">
                        <w:t xml:space="preserve">expected </w:t>
                      </w:r>
                      <w:r>
                        <w:t xml:space="preserve">to </w:t>
                      </w:r>
                      <w:r w:rsidRPr="00FC6A52">
                        <w:t>change th</w:t>
                      </w:r>
                      <w:r w:rsidR="0093392A">
                        <w:t>is</w:t>
                      </w:r>
                      <w:r w:rsidRPr="00FC6A52">
                        <w:t>. As part of the Quantum Pioneers Program, the Pawsey Supercomputing Research Centre</w:t>
                      </w:r>
                      <w:r w:rsidRPr="00FC6A52">
                        <w:rPr>
                          <w:rFonts w:ascii="Verdana" w:hAnsi="Verdana" w:cs="Verdana"/>
                        </w:rPr>
                        <w:t> </w:t>
                      </w:r>
                      <w:r w:rsidRPr="00FC6A52">
                        <w:t xml:space="preserve">partnered with Quantum Brilliance to enable industry and research teams to explore the possibilities of edge quantum computing. </w:t>
                      </w:r>
                    </w:p>
                    <w:p w14:paraId="0C18ED31" w14:textId="4BE5FD8E" w:rsidR="001D097A" w:rsidRPr="00FC6A52" w:rsidRDefault="001D097A" w:rsidP="001D097A">
                      <w:r w:rsidRPr="00FC6A52">
                        <w:t>Quantum Brilliance worked with an industry partner</w:t>
                      </w:r>
                      <w:r w:rsidR="00AA3116">
                        <w:t>,</w:t>
                      </w:r>
                      <w:r w:rsidRPr="00FC6A52">
                        <w:t xml:space="preserve"> Trellis</w:t>
                      </w:r>
                      <w:r w:rsidR="00AA3116">
                        <w:t>,</w:t>
                      </w:r>
                      <w:r w:rsidRPr="00FC6A52">
                        <w:t xml:space="preserve"> to develop the Quantum Decoder</w:t>
                      </w:r>
                      <w:r>
                        <w:t>,</w:t>
                      </w:r>
                      <w:r w:rsidRPr="00FC6A52">
                        <w:t xml:space="preserve"> a hybrid quantum–classical application that seeks to improve speech transcription algorithms. The Quantum Decoder promises to be both fast and accurate. It uses a quantum computer to decode the input signal in a reasonable timeframe with no loss of information. This provides better accuracy at the same computational speed as similar</w:t>
                      </w:r>
                      <w:r w:rsidRPr="00FC6A52">
                        <w:rPr>
                          <w:rFonts w:ascii="Cambria Math" w:hAnsi="Cambria Math" w:cs="Cambria Math"/>
                        </w:rPr>
                        <w:t>‑</w:t>
                      </w:r>
                      <w:r w:rsidRPr="00FC6A52">
                        <w:t xml:space="preserve">sized classical systems. </w:t>
                      </w:r>
                    </w:p>
                  </w:txbxContent>
                </v:textbox>
                <w10:anchorlock/>
              </v:shape>
            </w:pict>
          </mc:Fallback>
        </mc:AlternateContent>
      </w:r>
      <w:r>
        <w:rPr>
          <w:b/>
          <w:sz w:val="26"/>
        </w:rPr>
        <w:br w:type="page"/>
      </w:r>
    </w:p>
    <w:p w14:paraId="6DBA0522" w14:textId="14815EEC" w:rsidR="002852AA" w:rsidRPr="00FC6A52" w:rsidRDefault="00092DA0" w:rsidP="00FC6A52">
      <w:pPr>
        <w:rPr>
          <w:b/>
          <w:sz w:val="26"/>
        </w:rPr>
      </w:pPr>
      <w:r w:rsidRPr="00FC6A52">
        <w:rPr>
          <w:b/>
          <w:sz w:val="26"/>
        </w:rPr>
        <w:lastRenderedPageBreak/>
        <w:t>Australia</w:t>
      </w:r>
      <w:r w:rsidR="00754CD0" w:rsidRPr="00FC6A52">
        <w:rPr>
          <w:b/>
          <w:sz w:val="26"/>
        </w:rPr>
        <w:t>n quantum technologies</w:t>
      </w:r>
      <w:r w:rsidRPr="00FC6A52">
        <w:rPr>
          <w:b/>
          <w:sz w:val="26"/>
        </w:rPr>
        <w:t xml:space="preserve"> attract global</w:t>
      </w:r>
      <w:r w:rsidR="00631FE2" w:rsidRPr="00FC6A52">
        <w:rPr>
          <w:b/>
          <w:sz w:val="26"/>
        </w:rPr>
        <w:t xml:space="preserve"> invest</w:t>
      </w:r>
      <w:r w:rsidR="004D3862" w:rsidRPr="00FC6A52">
        <w:rPr>
          <w:b/>
          <w:sz w:val="26"/>
        </w:rPr>
        <w:t>ment</w:t>
      </w:r>
    </w:p>
    <w:p w14:paraId="47D1D0B1" w14:textId="052D6480" w:rsidR="004D3862" w:rsidRDefault="00366299" w:rsidP="004D3862">
      <w:pPr>
        <w:rPr>
          <w:vertAlign w:val="superscript"/>
          <w:lang w:val="en-US"/>
        </w:rPr>
      </w:pPr>
      <w:r w:rsidRPr="00DA72EB">
        <w:rPr>
          <w:rFonts w:eastAsiaTheme="minorEastAsia"/>
        </w:rPr>
        <w:t>Australia’s quantum sector attracts investment from some of the world’s most significant companies including Salesforce and Airbus</w:t>
      </w:r>
      <w:r w:rsidRPr="00DA72EB">
        <w:rPr>
          <w:rFonts w:eastAsia="Verdana"/>
          <w:lang w:val="en-US"/>
        </w:rPr>
        <w:t>.</w:t>
      </w:r>
      <w:r w:rsidRPr="00DA72EB">
        <w:rPr>
          <w:rStyle w:val="EndnoteReference"/>
          <w:lang w:val="en-US"/>
        </w:rPr>
        <w:endnoteReference w:id="79"/>
      </w:r>
      <w:r w:rsidRPr="00DA72EB">
        <w:rPr>
          <w:rFonts w:eastAsia="Verdana"/>
          <w:lang w:val="en-US"/>
        </w:rPr>
        <w:t xml:space="preserve"> </w:t>
      </w:r>
      <w:r w:rsidR="004D3862" w:rsidRPr="00DA72EB">
        <w:rPr>
          <w:rFonts w:eastAsiaTheme="minorHAnsi" w:cstheme="minorBidi"/>
          <w:color w:val="000000" w:themeColor="text1"/>
          <w:szCs w:val="20"/>
          <w:lang w:eastAsia="en-US"/>
        </w:rPr>
        <w:t xml:space="preserve">Australia attracts </w:t>
      </w:r>
      <w:r w:rsidR="004D3862" w:rsidRPr="00DA72EB">
        <w:rPr>
          <w:rFonts w:eastAsiaTheme="minorHAnsi" w:cstheme="minorBidi"/>
          <w:b/>
          <w:bCs/>
          <w:color w:val="000000" w:themeColor="text1"/>
          <w:szCs w:val="20"/>
          <w:lang w:eastAsia="en-US"/>
        </w:rPr>
        <w:t>4</w:t>
      </w:r>
      <w:r w:rsidR="004D3862" w:rsidRPr="00DA72EB">
        <w:rPr>
          <w:b/>
          <w:bCs/>
        </w:rPr>
        <w:t xml:space="preserve"> per cent</w:t>
      </w:r>
      <w:r w:rsidR="004D3862" w:rsidRPr="00DA72EB">
        <w:rPr>
          <w:rFonts w:eastAsiaTheme="minorHAnsi" w:cstheme="minorBidi"/>
          <w:b/>
          <w:bCs/>
          <w:color w:val="000000" w:themeColor="text1"/>
          <w:szCs w:val="20"/>
          <w:lang w:eastAsia="en-US"/>
        </w:rPr>
        <w:t xml:space="preserve"> of global </w:t>
      </w:r>
      <w:r w:rsidR="004D3862" w:rsidRPr="00DA72EB">
        <w:rPr>
          <w:b/>
          <w:bCs/>
        </w:rPr>
        <w:t>venture capital</w:t>
      </w:r>
      <w:r w:rsidR="004D3862" w:rsidRPr="00DA72EB">
        <w:rPr>
          <w:rFonts w:eastAsiaTheme="minorHAnsi" w:cstheme="minorBidi"/>
          <w:color w:val="000000" w:themeColor="text1"/>
          <w:szCs w:val="20"/>
          <w:lang w:eastAsia="en-US"/>
        </w:rPr>
        <w:t xml:space="preserve"> </w:t>
      </w:r>
      <w:r w:rsidR="004D3862" w:rsidRPr="00FC6A52">
        <w:rPr>
          <w:rFonts w:eastAsiaTheme="minorHAnsi" w:cstheme="minorBidi"/>
          <w:b/>
          <w:bCs/>
          <w:color w:val="000000" w:themeColor="text1"/>
          <w:szCs w:val="20"/>
          <w:lang w:eastAsia="en-US"/>
        </w:rPr>
        <w:t>investment</w:t>
      </w:r>
      <w:r w:rsidR="004D3862" w:rsidRPr="00DA72EB">
        <w:rPr>
          <w:rFonts w:eastAsiaTheme="minorHAnsi" w:cstheme="minorBidi"/>
          <w:color w:val="000000" w:themeColor="text1"/>
          <w:szCs w:val="20"/>
          <w:lang w:eastAsia="en-US"/>
        </w:rPr>
        <w:t xml:space="preserve"> in quantum, well </w:t>
      </w:r>
      <w:proofErr w:type="gramStart"/>
      <w:r w:rsidR="004D3862" w:rsidRPr="00DA72EB">
        <w:rPr>
          <w:rFonts w:eastAsiaTheme="minorHAnsi" w:cstheme="minorBidi"/>
          <w:color w:val="000000" w:themeColor="text1"/>
          <w:szCs w:val="20"/>
          <w:lang w:eastAsia="en-US"/>
        </w:rPr>
        <w:t>in excess of</w:t>
      </w:r>
      <w:proofErr w:type="gramEnd"/>
      <w:r w:rsidR="004D3862" w:rsidRPr="00DA72EB">
        <w:rPr>
          <w:rFonts w:eastAsiaTheme="minorHAnsi" w:cstheme="minorBidi"/>
          <w:color w:val="000000" w:themeColor="text1"/>
          <w:szCs w:val="20"/>
          <w:lang w:eastAsia="en-US"/>
        </w:rPr>
        <w:t xml:space="preserve"> Australia’s</w:t>
      </w:r>
      <w:r w:rsidR="004D3862" w:rsidRPr="004D3862">
        <w:rPr>
          <w:rFonts w:eastAsiaTheme="minorHAnsi" w:cstheme="minorBidi"/>
          <w:color w:val="000000" w:themeColor="text1"/>
          <w:szCs w:val="20"/>
          <w:lang w:eastAsia="en-US"/>
        </w:rPr>
        <w:t xml:space="preserve"> global GDP share of 1.6</w:t>
      </w:r>
      <w:r w:rsidR="004D3862">
        <w:t xml:space="preserve"> per cent</w:t>
      </w:r>
      <w:r w:rsidR="004D3862" w:rsidRPr="004D3862">
        <w:rPr>
          <w:rFonts w:eastAsiaTheme="minorHAnsi" w:cstheme="minorBidi"/>
          <w:color w:val="000000" w:themeColor="text1"/>
          <w:szCs w:val="20"/>
          <w:lang w:eastAsia="en-US"/>
        </w:rPr>
        <w:t>.</w:t>
      </w:r>
      <w:r w:rsidR="00F12203">
        <w:rPr>
          <w:rStyle w:val="EndnoteReference"/>
        </w:rPr>
        <w:endnoteReference w:id="80"/>
      </w:r>
      <w:r w:rsidR="004D3862" w:rsidRPr="004D3862">
        <w:rPr>
          <w:rFonts w:eastAsiaTheme="minorHAnsi" w:cstheme="minorBidi"/>
          <w:color w:val="000000" w:themeColor="text1"/>
          <w:szCs w:val="20"/>
          <w:lang w:eastAsia="en-US"/>
        </w:rPr>
        <w:t xml:space="preserve"> </w:t>
      </w:r>
      <w:r w:rsidR="004D3862">
        <w:t>The average venture capital de</w:t>
      </w:r>
      <w:r w:rsidR="004D3862" w:rsidRPr="004D3862">
        <w:rPr>
          <w:rFonts w:eastAsiaTheme="minorEastAsia"/>
          <w:lang w:val="en-US"/>
        </w:rPr>
        <w:t xml:space="preserve">al size for Australian quantum companies </w:t>
      </w:r>
      <w:r w:rsidR="004D3862">
        <w:rPr>
          <w:lang w:val="en-US"/>
        </w:rPr>
        <w:t xml:space="preserve">is </w:t>
      </w:r>
      <w:r w:rsidR="004D3862" w:rsidRPr="004D3862">
        <w:rPr>
          <w:rFonts w:eastAsiaTheme="minorEastAsia"/>
          <w:lang w:val="en-US"/>
        </w:rPr>
        <w:t>$22</w:t>
      </w:r>
      <w:r w:rsidR="00A73E94">
        <w:rPr>
          <w:rFonts w:eastAsiaTheme="minorEastAsia"/>
          <w:lang w:val="en-US"/>
        </w:rPr>
        <w:t xml:space="preserve"> million</w:t>
      </w:r>
      <w:r w:rsidR="004D3862">
        <w:rPr>
          <w:lang w:val="en-US"/>
        </w:rPr>
        <w:t>,</w:t>
      </w:r>
      <w:r w:rsidR="004D3862" w:rsidRPr="004D3862">
        <w:rPr>
          <w:rFonts w:eastAsiaTheme="minorEastAsia"/>
          <w:lang w:val="en-US"/>
        </w:rPr>
        <w:t xml:space="preserve"> </w:t>
      </w:r>
      <w:r w:rsidR="004D3862" w:rsidRPr="004D3862">
        <w:rPr>
          <w:rFonts w:eastAsiaTheme="minorEastAsia"/>
          <w:b/>
          <w:bCs/>
          <w:lang w:val="en-US"/>
        </w:rPr>
        <w:t>outperform</w:t>
      </w:r>
      <w:r w:rsidR="004D3862" w:rsidRPr="00185075">
        <w:rPr>
          <w:b/>
          <w:bCs/>
          <w:lang w:val="en-US"/>
        </w:rPr>
        <w:t>ing leading</w:t>
      </w:r>
      <w:r w:rsidR="004D3862" w:rsidRPr="004D3862">
        <w:rPr>
          <w:rFonts w:eastAsiaTheme="minorEastAsia"/>
          <w:b/>
          <w:bCs/>
          <w:lang w:val="en-US"/>
        </w:rPr>
        <w:t xml:space="preserve"> international </w:t>
      </w:r>
      <w:r w:rsidR="004D3862" w:rsidRPr="00FC5CD9">
        <w:rPr>
          <w:rFonts w:eastAsiaTheme="minorEastAsia"/>
          <w:b/>
          <w:bCs/>
          <w:lang w:val="en-US"/>
        </w:rPr>
        <w:t>markets including Asia</w:t>
      </w:r>
      <w:r w:rsidR="004D3862" w:rsidRPr="004D3862">
        <w:rPr>
          <w:rFonts w:eastAsiaTheme="minorEastAsia"/>
          <w:lang w:val="en-US"/>
        </w:rPr>
        <w:t>, the Americas and Europe.</w:t>
      </w:r>
      <w:r w:rsidR="00F12203">
        <w:rPr>
          <w:rStyle w:val="EndnoteReference"/>
          <w:lang w:val="en-US"/>
        </w:rPr>
        <w:endnoteReference w:id="81"/>
      </w:r>
      <w:r w:rsidR="001170D5">
        <w:t xml:space="preserve"> </w:t>
      </w:r>
    </w:p>
    <w:p w14:paraId="087EDA8F" w14:textId="77777777" w:rsidR="00B67A5F" w:rsidRDefault="00B67A5F" w:rsidP="00B67A5F">
      <w:pPr>
        <w:rPr>
          <w:b/>
          <w:sz w:val="26"/>
        </w:rPr>
      </w:pPr>
    </w:p>
    <w:p w14:paraId="33B4289B" w14:textId="6B932EFF" w:rsidR="002852AA" w:rsidRPr="00FC6A52" w:rsidRDefault="00052DE0" w:rsidP="00FC6A52">
      <w:pPr>
        <w:rPr>
          <w:b/>
          <w:sz w:val="26"/>
        </w:rPr>
      </w:pPr>
      <w:r w:rsidRPr="00FC6A52">
        <w:rPr>
          <w:b/>
          <w:sz w:val="26"/>
        </w:rPr>
        <w:t>A world-class</w:t>
      </w:r>
      <w:r w:rsidR="00945B2C" w:rsidRPr="00FC6A52">
        <w:rPr>
          <w:b/>
          <w:sz w:val="26"/>
        </w:rPr>
        <w:t xml:space="preserve"> quantum research and talent pipeline</w:t>
      </w:r>
    </w:p>
    <w:p w14:paraId="10EC8170" w14:textId="13D2F909" w:rsidR="003567AE" w:rsidRDefault="00945B2C" w:rsidP="00945B2C">
      <w:pPr>
        <w:rPr>
          <w:lang w:val="en-US"/>
        </w:rPr>
      </w:pPr>
      <w:r w:rsidRPr="00945B2C">
        <w:rPr>
          <w:rFonts w:eastAsiaTheme="minorHAnsi" w:cstheme="minorBidi"/>
          <w:color w:val="000000" w:themeColor="text1"/>
          <w:szCs w:val="20"/>
          <w:lang w:eastAsia="en-US"/>
        </w:rPr>
        <w:t xml:space="preserve">Australia ranks in the world’s </w:t>
      </w:r>
      <w:r w:rsidRPr="00CE4F40">
        <w:rPr>
          <w:rFonts w:eastAsiaTheme="minorHAnsi" w:cstheme="minorBidi"/>
          <w:color w:val="000000" w:themeColor="text1"/>
          <w:szCs w:val="20"/>
          <w:lang w:eastAsia="en-US"/>
        </w:rPr>
        <w:t>top five universities</w:t>
      </w:r>
      <w:r w:rsidRPr="00185075">
        <w:rPr>
          <w:rFonts w:eastAsiaTheme="minorHAnsi" w:cstheme="minorBidi"/>
          <w:b/>
          <w:bCs/>
          <w:color w:val="000000" w:themeColor="text1"/>
          <w:szCs w:val="20"/>
          <w:lang w:eastAsia="en-US"/>
        </w:rPr>
        <w:t xml:space="preserve"> </w:t>
      </w:r>
      <w:r w:rsidRPr="0096048F">
        <w:rPr>
          <w:rFonts w:eastAsiaTheme="minorHAnsi" w:cstheme="minorBidi"/>
          <w:color w:val="000000" w:themeColor="text1"/>
          <w:szCs w:val="20"/>
          <w:lang w:eastAsia="en-US"/>
        </w:rPr>
        <w:t>for high impact quantum research and patents</w:t>
      </w:r>
      <w:r w:rsidRPr="00945B2C">
        <w:rPr>
          <w:rFonts w:eastAsiaTheme="minorHAnsi" w:cstheme="minorBidi"/>
          <w:color w:val="000000" w:themeColor="text1"/>
          <w:szCs w:val="20"/>
          <w:lang w:eastAsia="en-US"/>
        </w:rPr>
        <w:t>.</w:t>
      </w:r>
      <w:r w:rsidR="00BB0A5E">
        <w:rPr>
          <w:rStyle w:val="EndnoteReference"/>
        </w:rPr>
        <w:endnoteReference w:id="82"/>
      </w:r>
      <w:r>
        <w:rPr>
          <w:vertAlign w:val="superscript"/>
        </w:rPr>
        <w:t xml:space="preserve"> </w:t>
      </w:r>
      <w:r w:rsidRPr="00945B2C">
        <w:rPr>
          <w:rFonts w:eastAsiaTheme="minorEastAsia"/>
          <w:lang w:val="en-US"/>
        </w:rPr>
        <w:t xml:space="preserve">The </w:t>
      </w:r>
      <w:r w:rsidRPr="00945B2C">
        <w:rPr>
          <w:rFonts w:eastAsiaTheme="minorEastAsia"/>
          <w:b/>
          <w:bCs/>
          <w:lang w:val="en-US"/>
        </w:rPr>
        <w:t>Australian Centre for Quantum Growth</w:t>
      </w:r>
      <w:r w:rsidRPr="00945B2C">
        <w:rPr>
          <w:rFonts w:eastAsiaTheme="minorEastAsia"/>
          <w:lang w:val="en-US"/>
        </w:rPr>
        <w:t xml:space="preserve"> was established</w:t>
      </w:r>
      <w:r>
        <w:rPr>
          <w:lang w:val="en-US"/>
        </w:rPr>
        <w:t xml:space="preserve"> </w:t>
      </w:r>
      <w:r w:rsidRPr="00945B2C">
        <w:rPr>
          <w:rFonts w:eastAsiaTheme="minorEastAsia"/>
          <w:lang w:val="en-US"/>
        </w:rPr>
        <w:t>at Sydney University to foster collaboration and grow the quantum ecosystem and industry</w:t>
      </w:r>
      <w:r>
        <w:rPr>
          <w:lang w:val="en-US"/>
        </w:rPr>
        <w:t xml:space="preserve">, </w:t>
      </w:r>
      <w:r w:rsidR="00D42682">
        <w:rPr>
          <w:lang w:val="en-US"/>
        </w:rPr>
        <w:t xml:space="preserve">with $18 million </w:t>
      </w:r>
      <w:r w:rsidR="00A46FDB">
        <w:rPr>
          <w:lang w:val="en-US"/>
        </w:rPr>
        <w:t xml:space="preserve">in </w:t>
      </w:r>
      <w:r w:rsidR="00D42682">
        <w:rPr>
          <w:lang w:val="en-US"/>
        </w:rPr>
        <w:t xml:space="preserve">funding from the </w:t>
      </w:r>
      <w:r w:rsidR="002E7F61">
        <w:rPr>
          <w:lang w:val="en-US"/>
        </w:rPr>
        <w:t>G</w:t>
      </w:r>
      <w:r w:rsidR="00D42682">
        <w:rPr>
          <w:lang w:val="en-US"/>
        </w:rPr>
        <w:t>overnment</w:t>
      </w:r>
      <w:r w:rsidRPr="00945B2C">
        <w:rPr>
          <w:rFonts w:eastAsiaTheme="minorEastAsia"/>
          <w:lang w:val="en-US"/>
        </w:rPr>
        <w:t>.</w:t>
      </w:r>
      <w:r>
        <w:rPr>
          <w:lang w:val="en-US"/>
        </w:rPr>
        <w:t xml:space="preserve"> </w:t>
      </w:r>
    </w:p>
    <w:p w14:paraId="25329D8C" w14:textId="3BED1286" w:rsidR="00945B2C" w:rsidRDefault="001077C7" w:rsidP="00945B2C">
      <w:pPr>
        <w:rPr>
          <w:lang w:val="en-US"/>
        </w:rPr>
      </w:pPr>
      <w:r>
        <w:rPr>
          <w:lang w:val="en-US"/>
        </w:rPr>
        <w:t xml:space="preserve">Australia’s quantum capabilities attract </w:t>
      </w:r>
      <w:r w:rsidR="006B7CBD">
        <w:rPr>
          <w:lang w:val="en-US"/>
        </w:rPr>
        <w:t>international</w:t>
      </w:r>
      <w:r w:rsidR="00945B2C">
        <w:rPr>
          <w:rFonts w:eastAsiaTheme="minorEastAsia"/>
          <w:lang w:val="en-US"/>
        </w:rPr>
        <w:t xml:space="preserve"> talent </w:t>
      </w:r>
      <w:r w:rsidR="006B7CBD">
        <w:rPr>
          <w:lang w:val="en-US"/>
        </w:rPr>
        <w:t>-</w:t>
      </w:r>
      <w:r w:rsidR="0071229A">
        <w:rPr>
          <w:lang w:val="en-US"/>
        </w:rPr>
        <w:t xml:space="preserve"> half </w:t>
      </w:r>
      <w:r w:rsidR="0054104B">
        <w:rPr>
          <w:lang w:val="en-US"/>
        </w:rPr>
        <w:t>of Australia’s</w:t>
      </w:r>
      <w:r w:rsidR="0071229A">
        <w:rPr>
          <w:lang w:val="en-US"/>
        </w:rPr>
        <w:t xml:space="preserve"> </w:t>
      </w:r>
      <w:r w:rsidR="00945B2C" w:rsidRPr="00DC1EA0">
        <w:rPr>
          <w:rFonts w:eastAsiaTheme="minorEastAsia"/>
          <w:lang w:val="en-US"/>
        </w:rPr>
        <w:t>leading</w:t>
      </w:r>
      <w:r w:rsidR="00945B2C" w:rsidRPr="00945B2C">
        <w:rPr>
          <w:rFonts w:eastAsiaTheme="minorEastAsia"/>
          <w:b/>
          <w:bCs/>
          <w:lang w:val="en-US"/>
        </w:rPr>
        <w:t xml:space="preserve"> quantum researchers </w:t>
      </w:r>
      <w:r w:rsidR="0071229A" w:rsidRPr="0096048F">
        <w:rPr>
          <w:b/>
          <w:bCs/>
          <w:lang w:val="en-US"/>
        </w:rPr>
        <w:t>stud</w:t>
      </w:r>
      <w:r w:rsidR="00DC1EA0">
        <w:rPr>
          <w:b/>
          <w:bCs/>
          <w:lang w:val="en-US"/>
        </w:rPr>
        <w:t>i</w:t>
      </w:r>
      <w:r w:rsidR="00B471F7">
        <w:rPr>
          <w:b/>
          <w:bCs/>
          <w:lang w:val="en-US"/>
        </w:rPr>
        <w:t>ed</w:t>
      </w:r>
      <w:r w:rsidR="00945B2C" w:rsidRPr="00945B2C">
        <w:rPr>
          <w:rFonts w:eastAsiaTheme="minorEastAsia"/>
          <w:b/>
          <w:bCs/>
          <w:lang w:val="en-US"/>
        </w:rPr>
        <w:t xml:space="preserve"> overseas before choosing to work in Australia</w:t>
      </w:r>
      <w:r w:rsidR="00BB0A5E" w:rsidRPr="0096048F">
        <w:rPr>
          <w:lang w:val="en-US"/>
        </w:rPr>
        <w:t>.</w:t>
      </w:r>
      <w:r w:rsidR="00BB0A5E" w:rsidRPr="0096048F">
        <w:rPr>
          <w:rStyle w:val="EndnoteReference"/>
          <w:lang w:val="en-US"/>
        </w:rPr>
        <w:endnoteReference w:id="83"/>
      </w:r>
    </w:p>
    <w:p w14:paraId="17381C59" w14:textId="0EFB2F78" w:rsidR="0096048F" w:rsidRDefault="0096048F" w:rsidP="00945B2C">
      <w:pPr>
        <w:rPr>
          <w:vertAlign w:val="superscript"/>
          <w:lang w:val="en-US"/>
        </w:rPr>
      </w:pPr>
    </w:p>
    <w:p w14:paraId="3F24E454" w14:textId="772BEED3" w:rsidR="0071229A" w:rsidRDefault="00A3646F" w:rsidP="00945B2C">
      <w:pPr>
        <w:rPr>
          <w:vertAlign w:val="superscript"/>
          <w:lang w:val="en-US"/>
        </w:rPr>
      </w:pPr>
      <w:r>
        <w:rPr>
          <w:vertAlign w:val="superscript"/>
          <w:lang w:val="en-US"/>
        </w:rPr>
        <w:t xml:space="preserve"> </w:t>
      </w:r>
    </w:p>
    <w:p w14:paraId="7A950000" w14:textId="77777777" w:rsidR="00071BB9" w:rsidRDefault="00704553" w:rsidP="008C60BB">
      <w:r w:rsidRPr="00D571E3">
        <w:rPr>
          <w:noProof/>
        </w:rPr>
        <w:lastRenderedPageBreak/>
        <mc:AlternateContent>
          <mc:Choice Requires="wps">
            <w:drawing>
              <wp:inline distT="0" distB="0" distL="0" distR="0" wp14:anchorId="51769BB5" wp14:editId="6868FC6E">
                <wp:extent cx="6177280" cy="4533900"/>
                <wp:effectExtent l="0" t="0" r="13970" b="19050"/>
                <wp:docPr id="499040281" name="Text Box 3"/>
                <wp:cNvGraphicFramePr/>
                <a:graphic xmlns:a="http://schemas.openxmlformats.org/drawingml/2006/main">
                  <a:graphicData uri="http://schemas.microsoft.com/office/word/2010/wordprocessingShape">
                    <wps:wsp>
                      <wps:cNvSpPr txBox="1"/>
                      <wps:spPr>
                        <a:xfrm>
                          <a:off x="0" y="0"/>
                          <a:ext cx="6177280" cy="4533900"/>
                        </a:xfrm>
                        <a:prstGeom prst="rect">
                          <a:avLst/>
                        </a:prstGeom>
                        <a:noFill/>
                        <a:ln w="6350">
                          <a:solidFill>
                            <a:prstClr val="black"/>
                          </a:solidFill>
                        </a:ln>
                      </wps:spPr>
                      <wps:txbx>
                        <w:txbxContent>
                          <w:p w14:paraId="60C04C90" w14:textId="1A9B6862" w:rsidR="00704553" w:rsidRDefault="007E43FA" w:rsidP="00704553">
                            <w:pPr>
                              <w:rPr>
                                <w:b/>
                                <w:bCs/>
                              </w:rPr>
                            </w:pPr>
                            <w:r>
                              <w:rPr>
                                <w:b/>
                                <w:bCs/>
                              </w:rPr>
                              <w:t>QLabs</w:t>
                            </w:r>
                          </w:p>
                          <w:p w14:paraId="5E0B7934" w14:textId="7FAA0344" w:rsidR="007E43FA" w:rsidRPr="007E43FA" w:rsidRDefault="007E43FA" w:rsidP="007E43FA">
                            <w:pPr>
                              <w:spacing w:before="200" w:after="200" w:line="300" w:lineRule="exact"/>
                              <w:rPr>
                                <w:b/>
                                <w:bCs/>
                              </w:rPr>
                            </w:pPr>
                            <w:r w:rsidRPr="007E43FA">
                              <w:rPr>
                                <w:b/>
                                <w:bCs/>
                                <w:lang w:val="en-US"/>
                              </w:rPr>
                              <w:t xml:space="preserve">Protecting sensitive data requires the ability to fight the cyber threat from quantum computers. QLabs </w:t>
                            </w:r>
                            <w:r w:rsidR="008C0E0B">
                              <w:rPr>
                                <w:b/>
                                <w:bCs/>
                                <w:lang w:val="en-US"/>
                              </w:rPr>
                              <w:t>has developed</w:t>
                            </w:r>
                            <w:r w:rsidRPr="007E43FA">
                              <w:rPr>
                                <w:b/>
                                <w:bCs/>
                                <w:lang w:val="en-US"/>
                              </w:rPr>
                              <w:t xml:space="preserve"> quantum technology into the next generation of quantum cyber security products.</w:t>
                            </w:r>
                          </w:p>
                          <w:p w14:paraId="1ADFEA95" w14:textId="3F80011E" w:rsidR="00C77B5D" w:rsidRDefault="007E43FA" w:rsidP="007E43FA">
                            <w:pPr>
                              <w:spacing w:before="200" w:after="200" w:line="300" w:lineRule="exact"/>
                              <w:rPr>
                                <w:lang w:val="en-US"/>
                              </w:rPr>
                            </w:pPr>
                            <w:r w:rsidRPr="007E43FA">
                              <w:rPr>
                                <w:lang w:val="en-US"/>
                              </w:rPr>
                              <w:t xml:space="preserve">Australian cyber security company </w:t>
                            </w:r>
                            <w:r w:rsidRPr="00717E20">
                              <w:rPr>
                                <w:b/>
                                <w:bCs/>
                                <w:lang w:val="en-US"/>
                              </w:rPr>
                              <w:t>QuintessenceLabs (QLabs)</w:t>
                            </w:r>
                            <w:r w:rsidRPr="007E43FA">
                              <w:rPr>
                                <w:lang w:val="en-US"/>
                              </w:rPr>
                              <w:t xml:space="preserve"> is </w:t>
                            </w:r>
                            <w:r w:rsidR="00923E3A">
                              <w:rPr>
                                <w:lang w:val="en-US"/>
                              </w:rPr>
                              <w:t>working with</w:t>
                            </w:r>
                            <w:r w:rsidRPr="007E43FA">
                              <w:rPr>
                                <w:lang w:val="en-US"/>
                              </w:rPr>
                              <w:t xml:space="preserve"> Fortune 500 companies worldwide</w:t>
                            </w:r>
                            <w:r w:rsidR="00D770F7">
                              <w:rPr>
                                <w:lang w:val="en-US"/>
                              </w:rPr>
                              <w:t>, including a major global bank.</w:t>
                            </w:r>
                          </w:p>
                          <w:p w14:paraId="1DC3BD04" w14:textId="05CD5625" w:rsidR="00F543C4" w:rsidRDefault="00C77B5D" w:rsidP="00C77B5D">
                            <w:pPr>
                              <w:spacing w:before="200" w:after="200" w:line="300" w:lineRule="exact"/>
                              <w:rPr>
                                <w:lang w:val="en-US"/>
                              </w:rPr>
                            </w:pPr>
                            <w:r w:rsidRPr="00C77B5D">
                              <w:rPr>
                                <w:lang w:val="en-US"/>
                              </w:rPr>
                              <w:t xml:space="preserve">Working with Quintessence Labs, </w:t>
                            </w:r>
                            <w:r w:rsidR="00F448FC">
                              <w:rPr>
                                <w:lang w:val="en-US"/>
                              </w:rPr>
                              <w:t xml:space="preserve">the bank explored </w:t>
                            </w:r>
                            <w:r w:rsidRPr="00C77B5D">
                              <w:rPr>
                                <w:lang w:val="en-US"/>
                              </w:rPr>
                              <w:t>a quantum random number generation (QRNG) solution to ensure the timely delivery of high-quality randomness consumed by the cryptographic processes running in the virtual machines.</w:t>
                            </w:r>
                            <w:r w:rsidR="008C0E0B">
                              <w:rPr>
                                <w:lang w:val="en-US"/>
                              </w:rPr>
                              <w:t xml:space="preserve"> </w:t>
                            </w:r>
                          </w:p>
                          <w:p w14:paraId="15264D8B" w14:textId="77777777" w:rsidR="00717E20" w:rsidRDefault="00C77B5D" w:rsidP="007E43FA">
                            <w:pPr>
                              <w:spacing w:before="200" w:after="200" w:line="300" w:lineRule="exact"/>
                              <w:rPr>
                                <w:lang w:val="en-US"/>
                              </w:rPr>
                            </w:pPr>
                            <w:r w:rsidRPr="00C77B5D">
                              <w:rPr>
                                <w:lang w:val="en-US"/>
                              </w:rPr>
                              <w:t xml:space="preserve">The QRNG network appliances were deployed in all of the bank’s data centres around the world, delivering entropy as a service. </w:t>
                            </w:r>
                          </w:p>
                          <w:p w14:paraId="410C1F37" w14:textId="7340B9D6" w:rsidR="0018009D" w:rsidRDefault="00C77B5D" w:rsidP="007E43FA">
                            <w:pPr>
                              <w:spacing w:before="200" w:after="200" w:line="300" w:lineRule="exact"/>
                              <w:rPr>
                                <w:lang w:val="en-US"/>
                              </w:rPr>
                            </w:pPr>
                            <w:r w:rsidRPr="00C77B5D">
                              <w:rPr>
                                <w:lang w:val="en-US"/>
                              </w:rPr>
                              <w:t xml:space="preserve">After the QRNG solution, response times improved by up to 100 times. </w:t>
                            </w:r>
                          </w:p>
                          <w:p w14:paraId="6E58BF55" w14:textId="2A4CA801" w:rsidR="007E43FA" w:rsidRPr="007E43FA" w:rsidRDefault="007E43FA" w:rsidP="007E43FA">
                            <w:pPr>
                              <w:spacing w:before="200" w:after="200" w:line="300" w:lineRule="exact"/>
                            </w:pPr>
                            <w:r w:rsidRPr="007E43FA">
                              <w:rPr>
                                <w:lang w:val="en-US"/>
                              </w:rPr>
                              <w:t>QLabs exports to over 10 countries including the United States, Mexico, Canada, Germany, France, the UK and Singapore.</w:t>
                            </w:r>
                            <w:r w:rsidR="001F641F">
                              <w:rPr>
                                <w:lang w:val="en-US"/>
                              </w:rPr>
                              <w:t xml:space="preserve"> </w:t>
                            </w:r>
                            <w:r w:rsidRPr="007E43FA">
                              <w:rPr>
                                <w:lang w:val="en-US"/>
                              </w:rPr>
                              <w:t xml:space="preserve">QLabs is working with the World Economic Forum Global Futures Council on Cyber Security to develop policy guidance on quantum technologies. </w:t>
                            </w:r>
                          </w:p>
                          <w:p w14:paraId="23112C14" w14:textId="4658F713" w:rsidR="00704553" w:rsidRPr="006B60DE" w:rsidRDefault="00704553" w:rsidP="007E4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769BB5" id="_x0000_s1082" type="#_x0000_t202" style="width:486.4pt;height: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" filled="f" strokeweight=".5pt">
                <v:textbox>
                  <w:txbxContent>
                    <w:p w14:paraId="60C04C90" w14:textId="1A9B6862" w:rsidR="00704553" w:rsidRDefault="007E43FA" w:rsidP="00704553">
                      <w:pPr>
                        <w:rPr>
                          <w:b/>
                          <w:bCs/>
                        </w:rPr>
                      </w:pPr>
                      <w:r>
                        <w:rPr>
                          <w:b/>
                          <w:bCs/>
                        </w:rPr>
                        <w:t>QLabs</w:t>
                      </w:r>
                    </w:p>
                    <w:p w14:paraId="5E0B7934" w14:textId="7FAA0344" w:rsidR="007E43FA" w:rsidRPr="007E43FA" w:rsidRDefault="007E43FA" w:rsidP="007E43FA">
                      <w:pPr>
                        <w:spacing w:before="200" w:after="200" w:line="300" w:lineRule="exact"/>
                        <w:rPr>
                          <w:b/>
                          <w:bCs/>
                        </w:rPr>
                      </w:pPr>
                      <w:r w:rsidRPr="007E43FA">
                        <w:rPr>
                          <w:b/>
                          <w:bCs/>
                          <w:lang w:val="en-US"/>
                        </w:rPr>
                        <w:t xml:space="preserve">Protecting sensitive data requires the ability to fight the cyber threat from quantum computers. QLabs </w:t>
                      </w:r>
                      <w:r w:rsidR="008C0E0B">
                        <w:rPr>
                          <w:b/>
                          <w:bCs/>
                          <w:lang w:val="en-US"/>
                        </w:rPr>
                        <w:t>has developed</w:t>
                      </w:r>
                      <w:r w:rsidRPr="007E43FA">
                        <w:rPr>
                          <w:b/>
                          <w:bCs/>
                          <w:lang w:val="en-US"/>
                        </w:rPr>
                        <w:t xml:space="preserve"> quantum technology into the next generation of quantum cyber security products.</w:t>
                      </w:r>
                    </w:p>
                    <w:p w14:paraId="1ADFEA95" w14:textId="3F80011E" w:rsidR="00C77B5D" w:rsidRDefault="007E43FA" w:rsidP="007E43FA">
                      <w:pPr>
                        <w:spacing w:before="200" w:after="200" w:line="300" w:lineRule="exact"/>
                        <w:rPr>
                          <w:lang w:val="en-US"/>
                        </w:rPr>
                      </w:pPr>
                      <w:r w:rsidRPr="007E43FA">
                        <w:rPr>
                          <w:lang w:val="en-US"/>
                        </w:rPr>
                        <w:t xml:space="preserve">Australian cyber security company </w:t>
                      </w:r>
                      <w:r w:rsidRPr="00717E20">
                        <w:rPr>
                          <w:b/>
                          <w:bCs/>
                          <w:lang w:val="en-US"/>
                        </w:rPr>
                        <w:t>QuintessenceLabs (QLabs)</w:t>
                      </w:r>
                      <w:r w:rsidRPr="007E43FA">
                        <w:rPr>
                          <w:lang w:val="en-US"/>
                        </w:rPr>
                        <w:t xml:space="preserve"> is </w:t>
                      </w:r>
                      <w:r w:rsidR="00923E3A">
                        <w:rPr>
                          <w:lang w:val="en-US"/>
                        </w:rPr>
                        <w:t>working with</w:t>
                      </w:r>
                      <w:r w:rsidRPr="007E43FA">
                        <w:rPr>
                          <w:lang w:val="en-US"/>
                        </w:rPr>
                        <w:t xml:space="preserve"> Fortune 500 companies worldwide</w:t>
                      </w:r>
                      <w:r w:rsidR="00D770F7">
                        <w:rPr>
                          <w:lang w:val="en-US"/>
                        </w:rPr>
                        <w:t>, including a major global bank.</w:t>
                      </w:r>
                    </w:p>
                    <w:p w14:paraId="1DC3BD04" w14:textId="05CD5625" w:rsidR="00F543C4" w:rsidRDefault="00C77B5D" w:rsidP="00C77B5D">
                      <w:pPr>
                        <w:spacing w:before="200" w:after="200" w:line="300" w:lineRule="exact"/>
                        <w:rPr>
                          <w:lang w:val="en-US"/>
                        </w:rPr>
                      </w:pPr>
                      <w:r w:rsidRPr="00C77B5D">
                        <w:rPr>
                          <w:lang w:val="en-US"/>
                        </w:rPr>
                        <w:t xml:space="preserve">Working with Quintessence Labs, </w:t>
                      </w:r>
                      <w:r w:rsidR="00F448FC">
                        <w:rPr>
                          <w:lang w:val="en-US"/>
                        </w:rPr>
                        <w:t xml:space="preserve">the bank explored </w:t>
                      </w:r>
                      <w:r w:rsidRPr="00C77B5D">
                        <w:rPr>
                          <w:lang w:val="en-US"/>
                        </w:rPr>
                        <w:t>a quantum random number generation (QRNG) solution to ensure the timely delivery of high-quality randomness consumed by the cryptographic processes running in the virtual machines.</w:t>
                      </w:r>
                      <w:r w:rsidR="008C0E0B">
                        <w:rPr>
                          <w:lang w:val="en-US"/>
                        </w:rPr>
                        <w:t xml:space="preserve"> </w:t>
                      </w:r>
                    </w:p>
                    <w:p w14:paraId="15264D8B" w14:textId="77777777" w:rsidR="00717E20" w:rsidRDefault="00C77B5D" w:rsidP="007E43FA">
                      <w:pPr>
                        <w:spacing w:before="200" w:after="200" w:line="300" w:lineRule="exact"/>
                        <w:rPr>
                          <w:lang w:val="en-US"/>
                        </w:rPr>
                      </w:pPr>
                      <w:r w:rsidRPr="00C77B5D">
                        <w:rPr>
                          <w:lang w:val="en-US"/>
                        </w:rPr>
                        <w:t xml:space="preserve">The QRNG network appliances were deployed in all of the bank’s data centres around the world, delivering entropy as a service. </w:t>
                      </w:r>
                    </w:p>
                    <w:p w14:paraId="410C1F37" w14:textId="7340B9D6" w:rsidR="0018009D" w:rsidRDefault="00C77B5D" w:rsidP="007E43FA">
                      <w:pPr>
                        <w:spacing w:before="200" w:after="200" w:line="300" w:lineRule="exact"/>
                        <w:rPr>
                          <w:lang w:val="en-US"/>
                        </w:rPr>
                      </w:pPr>
                      <w:r w:rsidRPr="00C77B5D">
                        <w:rPr>
                          <w:lang w:val="en-US"/>
                        </w:rPr>
                        <w:t xml:space="preserve">After the QRNG solution, response times improved by up to 100 times. </w:t>
                      </w:r>
                    </w:p>
                    <w:p w14:paraId="6E58BF55" w14:textId="2A4CA801" w:rsidR="007E43FA" w:rsidRPr="007E43FA" w:rsidRDefault="007E43FA" w:rsidP="007E43FA">
                      <w:pPr>
                        <w:spacing w:before="200" w:after="200" w:line="300" w:lineRule="exact"/>
                      </w:pPr>
                      <w:r w:rsidRPr="007E43FA">
                        <w:rPr>
                          <w:lang w:val="en-US"/>
                        </w:rPr>
                        <w:t>QLabs exports to over 10 countries including the United States, Mexico, Canada, Germany, France, the UK and Singapore.</w:t>
                      </w:r>
                      <w:r w:rsidR="001F641F">
                        <w:rPr>
                          <w:lang w:val="en-US"/>
                        </w:rPr>
                        <w:t xml:space="preserve"> </w:t>
                      </w:r>
                      <w:r w:rsidRPr="007E43FA">
                        <w:rPr>
                          <w:lang w:val="en-US"/>
                        </w:rPr>
                        <w:t xml:space="preserve">QLabs is working with the World Economic Forum Global Futures Council on Cyber Security to develop policy guidance on quantum technologies. </w:t>
                      </w:r>
                    </w:p>
                    <w:p w14:paraId="23112C14" w14:textId="4658F713" w:rsidR="00704553" w:rsidRPr="006B60DE" w:rsidRDefault="00704553" w:rsidP="007E43FA"/>
                  </w:txbxContent>
                </v:textbox>
                <w10:anchorlock/>
              </v:shape>
            </w:pict>
          </mc:Fallback>
        </mc:AlternateContent>
      </w:r>
    </w:p>
    <w:p w14:paraId="4F0E5D96" w14:textId="3194E43C" w:rsidR="00071BB9" w:rsidRDefault="00071BB9" w:rsidP="008C60BB">
      <w:r w:rsidRPr="00D571E3">
        <w:rPr>
          <w:noProof/>
        </w:rPr>
        <w:lastRenderedPageBreak/>
        <mc:AlternateContent>
          <mc:Choice Requires="wps">
            <w:drawing>
              <wp:inline distT="0" distB="0" distL="0" distR="0" wp14:anchorId="3804A545" wp14:editId="7D2EDFF6">
                <wp:extent cx="6177280" cy="6892374"/>
                <wp:effectExtent l="0" t="0" r="13970" b="22860"/>
                <wp:docPr id="2003814575" name="Text Box 3"/>
                <wp:cNvGraphicFramePr/>
                <a:graphic xmlns:a="http://schemas.openxmlformats.org/drawingml/2006/main">
                  <a:graphicData uri="http://schemas.microsoft.com/office/word/2010/wordprocessingShape">
                    <wps:wsp>
                      <wps:cNvSpPr txBox="1"/>
                      <wps:spPr>
                        <a:xfrm>
                          <a:off x="0" y="0"/>
                          <a:ext cx="6177280" cy="6892374"/>
                        </a:xfrm>
                        <a:prstGeom prst="rect">
                          <a:avLst/>
                        </a:prstGeom>
                        <a:noFill/>
                        <a:ln w="6350">
                          <a:solidFill>
                            <a:prstClr val="black"/>
                          </a:solidFill>
                        </a:ln>
                      </wps:spPr>
                      <wps:txbx>
                        <w:txbxContent>
                          <w:p w14:paraId="3D02C8D0" w14:textId="3583D483" w:rsidR="00071BB9" w:rsidRDefault="00EC5678" w:rsidP="00071BB9">
                            <w:pPr>
                              <w:rPr>
                                <w:b/>
                                <w:bCs/>
                              </w:rPr>
                            </w:pPr>
                            <w:r>
                              <w:rPr>
                                <w:b/>
                                <w:bCs/>
                              </w:rPr>
                              <w:t>Australia’s National Quantum Strategy</w:t>
                            </w:r>
                          </w:p>
                          <w:p w14:paraId="4A8FDFC4" w14:textId="77777777" w:rsidR="00EC5678" w:rsidRDefault="00EC5678" w:rsidP="00071BB9"/>
                          <w:p w14:paraId="55CE857A" w14:textId="77777777" w:rsidR="00A85830" w:rsidRDefault="00B616BF" w:rsidP="00071BB9">
                            <w:r w:rsidRPr="00B616BF">
                              <w:t xml:space="preserve">Australia’s quantum opportunity is immense. Australia is recognised as a global quantum leader, with some of the best minds in quantum research and applied technology. </w:t>
                            </w:r>
                          </w:p>
                          <w:p w14:paraId="5BDC3306" w14:textId="72C39F98" w:rsidR="00B616BF" w:rsidRDefault="00B616BF" w:rsidP="00071BB9">
                            <w:r w:rsidRPr="00B616BF">
                              <w:t>The government is taking action to grow the tech sector – including quantum technologies – to improve our economy’s long-term performance and the prosperity of all Australians.</w:t>
                            </w:r>
                          </w:p>
                          <w:p w14:paraId="60338007" w14:textId="6B9898E4" w:rsidR="00B82F14" w:rsidRPr="00FC6A52" w:rsidRDefault="00B82F14" w:rsidP="00FC6A52">
                            <w:r w:rsidRPr="00FC6A52">
                              <w:t>The National Quantum Strategy is the Australian Government’s plan to grow the quantum industry in Australia. The strategy sets out a long-term vision for how Australia will take advantage of the opportunities of quantum technologies.</w:t>
                            </w:r>
                          </w:p>
                          <w:p w14:paraId="32C3646F" w14:textId="0C915D6C" w:rsidR="00B82F14" w:rsidRPr="00A425BC" w:rsidRDefault="00B82F14" w:rsidP="00FC6A52">
                            <w:pPr>
                              <w:rPr>
                                <w:b/>
                                <w:bCs/>
                              </w:rPr>
                            </w:pPr>
                            <w:r w:rsidRPr="00A425BC">
                              <w:rPr>
                                <w:b/>
                                <w:bCs/>
                              </w:rPr>
                              <w:t>Through the strategy</w:t>
                            </w:r>
                            <w:r w:rsidR="00D313B4" w:rsidRPr="00A425BC">
                              <w:rPr>
                                <w:b/>
                                <w:bCs/>
                              </w:rPr>
                              <w:t>,</w:t>
                            </w:r>
                            <w:r w:rsidRPr="00A425BC">
                              <w:rPr>
                                <w:b/>
                                <w:bCs/>
                              </w:rPr>
                              <w:t xml:space="preserve"> we will:</w:t>
                            </w:r>
                          </w:p>
                          <w:p w14:paraId="0CF0D2A4" w14:textId="77777777" w:rsidR="00B82F14" w:rsidRPr="00FC6A52" w:rsidRDefault="00B82F14" w:rsidP="00FC6A52">
                            <w:pPr>
                              <w:pStyle w:val="ListParagraph"/>
                              <w:numPr>
                                <w:ilvl w:val="0"/>
                                <w:numId w:val="29"/>
                              </w:numPr>
                            </w:pPr>
                            <w:r w:rsidRPr="00FC6A52">
                              <w:t>invest in, connect and grow Australia’s quantum research and industry to compete with the world’s best</w:t>
                            </w:r>
                          </w:p>
                          <w:p w14:paraId="0DCD88AA" w14:textId="77777777" w:rsidR="00B82F14" w:rsidRPr="00FC6A52" w:rsidRDefault="00B82F14" w:rsidP="00FC6A52">
                            <w:pPr>
                              <w:pStyle w:val="ListParagraph"/>
                              <w:numPr>
                                <w:ilvl w:val="0"/>
                                <w:numId w:val="29"/>
                              </w:numPr>
                            </w:pPr>
                            <w:r w:rsidRPr="00FC6A52">
                              <w:t>drive commercialisation through new programs to incentivise the continued growth of quantum use cases</w:t>
                            </w:r>
                          </w:p>
                          <w:p w14:paraId="2100A63F" w14:textId="77777777" w:rsidR="00B82F14" w:rsidRPr="00FC6A52" w:rsidRDefault="00B82F14" w:rsidP="00FC6A52">
                            <w:pPr>
                              <w:pStyle w:val="ListParagraph"/>
                              <w:numPr>
                                <w:ilvl w:val="0"/>
                                <w:numId w:val="29"/>
                              </w:numPr>
                            </w:pPr>
                            <w:r w:rsidRPr="00FC6A52">
                              <w:t>create pipelines for investment in industry-ready quantum technologies through the National Reconstruction Fund</w:t>
                            </w:r>
                          </w:p>
                          <w:p w14:paraId="30F6731D" w14:textId="77777777" w:rsidR="00B82F14" w:rsidRPr="00FC6A52" w:rsidRDefault="00B82F14" w:rsidP="00FC6A52">
                            <w:pPr>
                              <w:pStyle w:val="ListParagraph"/>
                              <w:numPr>
                                <w:ilvl w:val="0"/>
                                <w:numId w:val="29"/>
                              </w:numPr>
                            </w:pPr>
                            <w:r w:rsidRPr="00FC6A52">
                              <w:t>support new quantum infrastructure to ensure it meets the Australian industry’s needs now and into the future</w:t>
                            </w:r>
                          </w:p>
                          <w:p w14:paraId="79AAEA29" w14:textId="77777777" w:rsidR="00B82F14" w:rsidRPr="00FC6A52" w:rsidRDefault="00B82F14" w:rsidP="00FC6A52">
                            <w:pPr>
                              <w:pStyle w:val="ListParagraph"/>
                              <w:numPr>
                                <w:ilvl w:val="0"/>
                                <w:numId w:val="29"/>
                              </w:numPr>
                            </w:pPr>
                            <w:r w:rsidRPr="00FC6A52">
                              <w:t>cement Australia as the world’s top destination for quantum talent</w:t>
                            </w:r>
                          </w:p>
                          <w:p w14:paraId="2CE623CD" w14:textId="77777777" w:rsidR="00B82F14" w:rsidRPr="00FC6A52" w:rsidRDefault="00B82F14" w:rsidP="00FC6A52">
                            <w:pPr>
                              <w:pStyle w:val="ListParagraph"/>
                              <w:numPr>
                                <w:ilvl w:val="0"/>
                                <w:numId w:val="29"/>
                              </w:numPr>
                            </w:pPr>
                            <w:r w:rsidRPr="00FC6A52">
                              <w:t>strengthen Australia’s international partnerships and influence as well as opportunities for Australian quantum companies</w:t>
                            </w:r>
                          </w:p>
                          <w:p w14:paraId="13F84186" w14:textId="77777777" w:rsidR="00B82F14" w:rsidRPr="00FC6A52" w:rsidRDefault="00B82F14" w:rsidP="00FC6A52">
                            <w:pPr>
                              <w:pStyle w:val="ListParagraph"/>
                              <w:numPr>
                                <w:ilvl w:val="0"/>
                                <w:numId w:val="29"/>
                              </w:numPr>
                            </w:pPr>
                            <w:r w:rsidRPr="00FC6A52">
                              <w:t>champion responsible innovation and ensure the growth of Australia’s quantum industry supports economic prosperity while safeguarding our national interests.</w:t>
                            </w:r>
                          </w:p>
                          <w:p w14:paraId="491756EB" w14:textId="77777777" w:rsidR="00B82F14" w:rsidRPr="00EC5678" w:rsidRDefault="00B82F14" w:rsidP="00071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04A545" id="_x0000_s1083" type="#_x0000_t202" style="width:486.4pt;height:5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" filled="f" strokeweight=".5pt">
                <v:textbox>
                  <w:txbxContent>
                    <w:p w14:paraId="3D02C8D0" w14:textId="3583D483" w:rsidR="00071BB9" w:rsidRDefault="00EC5678" w:rsidP="00071BB9">
                      <w:pPr>
                        <w:rPr>
                          <w:b/>
                          <w:bCs/>
                        </w:rPr>
                      </w:pPr>
                      <w:r>
                        <w:rPr>
                          <w:b/>
                          <w:bCs/>
                        </w:rPr>
                        <w:t>Australia’s National Quantum Strategy</w:t>
                      </w:r>
                    </w:p>
                    <w:p w14:paraId="4A8FDFC4" w14:textId="77777777" w:rsidR="00EC5678" w:rsidRDefault="00EC5678" w:rsidP="00071BB9"/>
                    <w:p w14:paraId="55CE857A" w14:textId="77777777" w:rsidR="00A85830" w:rsidRDefault="00B616BF" w:rsidP="00071BB9">
                      <w:r w:rsidRPr="00B616BF">
                        <w:t xml:space="preserve">Australia’s quantum opportunity is immense. Australia is recognised as a global quantum leader, with some of the best minds in quantum research and applied technology. </w:t>
                      </w:r>
                    </w:p>
                    <w:p w14:paraId="5BDC3306" w14:textId="72C39F98" w:rsidR="00B616BF" w:rsidRDefault="00B616BF" w:rsidP="00071BB9">
                      <w:r w:rsidRPr="00B616BF">
                        <w:t>The government is taking action to grow the tech sector – including quantum technologies – to improve our economy’s long-term performance and the prosperity of all Australians.</w:t>
                      </w:r>
                    </w:p>
                    <w:p w14:paraId="60338007" w14:textId="6B9898E4" w:rsidR="00B82F14" w:rsidRPr="00FC6A52" w:rsidRDefault="00B82F14" w:rsidP="00FC6A52">
                      <w:r w:rsidRPr="00FC6A52">
                        <w:t>The National Quantum Strategy is the Australian Government’s plan to grow the quantum industry in Australia. The strategy sets out a long-term vision for how Australia will take advantage of the opportunities of quantum technologies.</w:t>
                      </w:r>
                    </w:p>
                    <w:p w14:paraId="32C3646F" w14:textId="0C915D6C" w:rsidR="00B82F14" w:rsidRPr="00A425BC" w:rsidRDefault="00B82F14" w:rsidP="00FC6A52">
                      <w:pPr>
                        <w:rPr>
                          <w:b/>
                          <w:bCs/>
                        </w:rPr>
                      </w:pPr>
                      <w:r w:rsidRPr="00A425BC">
                        <w:rPr>
                          <w:b/>
                          <w:bCs/>
                        </w:rPr>
                        <w:t>Through the strategy</w:t>
                      </w:r>
                      <w:r w:rsidR="00D313B4" w:rsidRPr="00A425BC">
                        <w:rPr>
                          <w:b/>
                          <w:bCs/>
                        </w:rPr>
                        <w:t>,</w:t>
                      </w:r>
                      <w:r w:rsidRPr="00A425BC">
                        <w:rPr>
                          <w:b/>
                          <w:bCs/>
                        </w:rPr>
                        <w:t xml:space="preserve"> we will:</w:t>
                      </w:r>
                    </w:p>
                    <w:p w14:paraId="0CF0D2A4" w14:textId="77777777" w:rsidR="00B82F14" w:rsidRPr="00FC6A52" w:rsidRDefault="00B82F14" w:rsidP="00FC6A52">
                      <w:pPr>
                        <w:pStyle w:val="ListParagraph"/>
                        <w:numPr>
                          <w:ilvl w:val="0"/>
                          <w:numId w:val="29"/>
                        </w:numPr>
                      </w:pPr>
                      <w:r w:rsidRPr="00FC6A52">
                        <w:t>invest in, connect and grow Australia’s quantum research and industry to compete with the world’s best</w:t>
                      </w:r>
                    </w:p>
                    <w:p w14:paraId="0DCD88AA" w14:textId="77777777" w:rsidR="00B82F14" w:rsidRPr="00FC6A52" w:rsidRDefault="00B82F14" w:rsidP="00FC6A52">
                      <w:pPr>
                        <w:pStyle w:val="ListParagraph"/>
                        <w:numPr>
                          <w:ilvl w:val="0"/>
                          <w:numId w:val="29"/>
                        </w:numPr>
                      </w:pPr>
                      <w:r w:rsidRPr="00FC6A52">
                        <w:t>drive commercialisation through new programs to incentivise the continued growth of quantum use cases</w:t>
                      </w:r>
                    </w:p>
                    <w:p w14:paraId="2100A63F" w14:textId="77777777" w:rsidR="00B82F14" w:rsidRPr="00FC6A52" w:rsidRDefault="00B82F14" w:rsidP="00FC6A52">
                      <w:pPr>
                        <w:pStyle w:val="ListParagraph"/>
                        <w:numPr>
                          <w:ilvl w:val="0"/>
                          <w:numId w:val="29"/>
                        </w:numPr>
                      </w:pPr>
                      <w:r w:rsidRPr="00FC6A52">
                        <w:t>create pipelines for investment in industry-ready quantum technologies through the National Reconstruction Fund</w:t>
                      </w:r>
                    </w:p>
                    <w:p w14:paraId="30F6731D" w14:textId="77777777" w:rsidR="00B82F14" w:rsidRPr="00FC6A52" w:rsidRDefault="00B82F14" w:rsidP="00FC6A52">
                      <w:pPr>
                        <w:pStyle w:val="ListParagraph"/>
                        <w:numPr>
                          <w:ilvl w:val="0"/>
                          <w:numId w:val="29"/>
                        </w:numPr>
                      </w:pPr>
                      <w:r w:rsidRPr="00FC6A52">
                        <w:t>support new quantum infrastructure to ensure it meets the Australian industry’s needs now and into the future</w:t>
                      </w:r>
                    </w:p>
                    <w:p w14:paraId="79AAEA29" w14:textId="77777777" w:rsidR="00B82F14" w:rsidRPr="00FC6A52" w:rsidRDefault="00B82F14" w:rsidP="00FC6A52">
                      <w:pPr>
                        <w:pStyle w:val="ListParagraph"/>
                        <w:numPr>
                          <w:ilvl w:val="0"/>
                          <w:numId w:val="29"/>
                        </w:numPr>
                      </w:pPr>
                      <w:r w:rsidRPr="00FC6A52">
                        <w:t>cement Australia as the world’s top destination for quantum talent</w:t>
                      </w:r>
                    </w:p>
                    <w:p w14:paraId="2CE623CD" w14:textId="77777777" w:rsidR="00B82F14" w:rsidRPr="00FC6A52" w:rsidRDefault="00B82F14" w:rsidP="00FC6A52">
                      <w:pPr>
                        <w:pStyle w:val="ListParagraph"/>
                        <w:numPr>
                          <w:ilvl w:val="0"/>
                          <w:numId w:val="29"/>
                        </w:numPr>
                      </w:pPr>
                      <w:r w:rsidRPr="00FC6A52">
                        <w:t>strengthen Australia’s international partnerships and influence as well as opportunities for Australian quantum companies</w:t>
                      </w:r>
                    </w:p>
                    <w:p w14:paraId="13F84186" w14:textId="77777777" w:rsidR="00B82F14" w:rsidRPr="00FC6A52" w:rsidRDefault="00B82F14" w:rsidP="00FC6A52">
                      <w:pPr>
                        <w:pStyle w:val="ListParagraph"/>
                        <w:numPr>
                          <w:ilvl w:val="0"/>
                          <w:numId w:val="29"/>
                        </w:numPr>
                      </w:pPr>
                      <w:r w:rsidRPr="00FC6A52">
                        <w:t>champion responsible innovation and ensure the growth of Australia’s quantum industry supports economic prosperity while safeguarding our national interests.</w:t>
                      </w:r>
                    </w:p>
                    <w:p w14:paraId="491756EB" w14:textId="77777777" w:rsidR="00B82F14" w:rsidRPr="00EC5678" w:rsidRDefault="00B82F14" w:rsidP="00071BB9"/>
                  </w:txbxContent>
                </v:textbox>
                <w10:anchorlock/>
              </v:shape>
            </w:pict>
          </mc:Fallback>
        </mc:AlternateContent>
      </w:r>
    </w:p>
    <w:p w14:paraId="0F70A205" w14:textId="575ABCEB" w:rsidR="00704553" w:rsidRPr="008C60BB" w:rsidRDefault="00704553" w:rsidP="008C60BB">
      <w:r>
        <w:br w:type="page"/>
      </w:r>
    </w:p>
    <w:p w14:paraId="70EE9F5B" w14:textId="35D9553D" w:rsidR="00155713" w:rsidRPr="00D571E3" w:rsidRDefault="00364BB7" w:rsidP="008D1F7B">
      <w:pPr>
        <w:pStyle w:val="Heading2"/>
      </w:pPr>
      <w:bookmarkStart w:id="76" w:name="_Toc169260097"/>
      <w:r>
        <w:lastRenderedPageBreak/>
        <w:t>References</w:t>
      </w:r>
      <w:bookmarkEnd w:id="76"/>
    </w:p>
    <w:sectPr w:rsidR="00155713" w:rsidRPr="00D571E3" w:rsidSect="005C2D5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2C36" w14:textId="77777777" w:rsidR="00C023D1" w:rsidRDefault="00C023D1" w:rsidP="007B0021">
      <w:r>
        <w:separator/>
      </w:r>
    </w:p>
    <w:p w14:paraId="63B6E969" w14:textId="77777777" w:rsidR="00C023D1" w:rsidRDefault="00C023D1" w:rsidP="007B0021"/>
  </w:endnote>
  <w:endnote w:type="continuationSeparator" w:id="0">
    <w:p w14:paraId="5E3508A4" w14:textId="77777777" w:rsidR="00C023D1" w:rsidRDefault="00C023D1" w:rsidP="007B0021">
      <w:r>
        <w:continuationSeparator/>
      </w:r>
    </w:p>
    <w:p w14:paraId="33995C03" w14:textId="77777777" w:rsidR="00C023D1" w:rsidRDefault="00C023D1" w:rsidP="007B0021"/>
  </w:endnote>
  <w:endnote w:type="continuationNotice" w:id="1">
    <w:p w14:paraId="47520344" w14:textId="77777777" w:rsidR="00C023D1" w:rsidRDefault="00C023D1">
      <w:pPr>
        <w:spacing w:before="0" w:after="0" w:line="240" w:lineRule="auto"/>
      </w:pPr>
    </w:p>
  </w:endnote>
  <w:endnote w:id="2">
    <w:p w14:paraId="68C8F190" w14:textId="77777777" w:rsidR="008D7D87" w:rsidRPr="009C7FCE" w:rsidRDefault="008D7D87" w:rsidP="008D7D87">
      <w:pPr>
        <w:pStyle w:val="EndnoteText"/>
      </w:pPr>
      <w:r w:rsidRPr="009C7FCE">
        <w:rPr>
          <w:rStyle w:val="EndnoteReference"/>
        </w:rPr>
        <w:endnoteRef/>
      </w:r>
      <w:r w:rsidRPr="009C7FCE">
        <w:t xml:space="preserve"> </w:t>
      </w:r>
      <w:r w:rsidRPr="009C7FCE">
        <w:rPr>
          <w:lang w:val="en-US"/>
        </w:rPr>
        <w:t>Australian Bureau of Statistics (ABS)</w:t>
      </w:r>
      <w:r w:rsidRPr="009C7FCE">
        <w:t>, 2023, Australian National Accounts</w:t>
      </w:r>
    </w:p>
  </w:endnote>
  <w:endnote w:id="3">
    <w:p w14:paraId="6F550E2C" w14:textId="0C735879" w:rsidR="002121F4" w:rsidRPr="009C7FCE" w:rsidRDefault="002121F4" w:rsidP="00155713">
      <w:pPr>
        <w:spacing w:before="0" w:after="0" w:line="240" w:lineRule="auto"/>
        <w:rPr>
          <w:lang w:val="en-US"/>
        </w:rPr>
      </w:pPr>
      <w:r w:rsidRPr="009C7FCE">
        <w:rPr>
          <w:rStyle w:val="EndnoteReference"/>
        </w:rPr>
        <w:endnoteRef/>
      </w:r>
      <w:r w:rsidRPr="009C7FCE">
        <w:t xml:space="preserve"> </w:t>
      </w:r>
      <w:r w:rsidR="00FE0631" w:rsidRPr="009C7FCE">
        <w:t>f</w:t>
      </w:r>
      <w:r w:rsidRPr="009C7FCE">
        <w:rPr>
          <w:lang w:val="en-US"/>
        </w:rPr>
        <w:t>D</w:t>
      </w:r>
      <w:r w:rsidR="00FE0631" w:rsidRPr="009C7FCE">
        <w:rPr>
          <w:lang w:val="en-US"/>
        </w:rPr>
        <w:t>i</w:t>
      </w:r>
      <w:r w:rsidRPr="009C7FCE">
        <w:rPr>
          <w:lang w:val="en-US"/>
        </w:rPr>
        <w:t xml:space="preserve"> Markets</w:t>
      </w:r>
      <w:r w:rsidR="00554687" w:rsidRPr="009C7FCE">
        <w:rPr>
          <w:lang w:val="en-US"/>
        </w:rPr>
        <w:t xml:space="preserve">, </w:t>
      </w:r>
      <w:r w:rsidRPr="009C7FCE">
        <w:rPr>
          <w:lang w:val="en-US"/>
        </w:rPr>
        <w:t>2024</w:t>
      </w:r>
      <w:r w:rsidR="00FE0631" w:rsidRPr="009C7FCE">
        <w:rPr>
          <w:lang w:val="en-US"/>
        </w:rPr>
        <w:t xml:space="preserve">; </w:t>
      </w:r>
      <w:r w:rsidR="00B727F6" w:rsidRPr="009C7FCE">
        <w:rPr>
          <w:lang w:val="en-US"/>
        </w:rPr>
        <w:t>ABS</w:t>
      </w:r>
      <w:r w:rsidR="00554687" w:rsidRPr="009C7FCE">
        <w:rPr>
          <w:lang w:val="en-US"/>
        </w:rPr>
        <w:t xml:space="preserve">, </w:t>
      </w:r>
      <w:r w:rsidRPr="009C7FCE">
        <w:rPr>
          <w:lang w:val="en-US"/>
        </w:rPr>
        <w:t xml:space="preserve">2024 </w:t>
      </w:r>
    </w:p>
  </w:endnote>
  <w:endnote w:id="4">
    <w:p w14:paraId="5111019E" w14:textId="77777777" w:rsidR="00C357E6" w:rsidRPr="009C7FCE" w:rsidRDefault="00C357E6" w:rsidP="00C357E6">
      <w:pPr>
        <w:pStyle w:val="EndnoteText"/>
        <w:rPr>
          <w:color w:val="000000" w:themeColor="text1"/>
        </w:rPr>
      </w:pPr>
      <w:r w:rsidRPr="009C7FCE">
        <w:rPr>
          <w:rStyle w:val="EndnoteReference"/>
        </w:rPr>
        <w:endnoteRef/>
      </w:r>
      <w:r w:rsidRPr="009C7FCE">
        <w:t xml:space="preserve"> Austrade, </w:t>
      </w:r>
      <w:hyperlink r:id="rId1" w:history="1">
        <w:r w:rsidRPr="009C7FCE">
          <w:rPr>
            <w:rStyle w:val="Hyperlink"/>
          </w:rPr>
          <w:t>2021</w:t>
        </w:r>
      </w:hyperlink>
      <w:r w:rsidRPr="009C7FCE">
        <w:rPr>
          <w:rStyle w:val="Hyperlink"/>
          <w:color w:val="000000" w:themeColor="text1"/>
          <w:u w:val="none"/>
        </w:rPr>
        <w:t xml:space="preserve">, </w:t>
      </w:r>
      <w:r w:rsidRPr="009C7FCE">
        <w:rPr>
          <w:color w:val="000000" w:themeColor="text1"/>
        </w:rPr>
        <w:t>The 2021 Australian artificial intelligence export survey</w:t>
      </w:r>
    </w:p>
  </w:endnote>
  <w:endnote w:id="5">
    <w:p w14:paraId="7C8DDD8F" w14:textId="0122408C" w:rsidR="002121F4" w:rsidRPr="009C7FCE" w:rsidRDefault="002121F4" w:rsidP="00155713">
      <w:pPr>
        <w:pStyle w:val="EndnoteText"/>
      </w:pPr>
      <w:r w:rsidRPr="009C7FCE">
        <w:rPr>
          <w:rStyle w:val="EndnoteReference"/>
        </w:rPr>
        <w:endnoteRef/>
      </w:r>
      <w:r w:rsidRPr="009C7FCE">
        <w:rPr>
          <w:lang w:val="en-US"/>
        </w:rPr>
        <w:t xml:space="preserve"> Crunchbase</w:t>
      </w:r>
      <w:r w:rsidR="00737E22" w:rsidRPr="009C7FCE">
        <w:rPr>
          <w:lang w:val="en-US"/>
        </w:rPr>
        <w:t>,</w:t>
      </w:r>
      <w:r w:rsidRPr="009C7FCE">
        <w:rPr>
          <w:lang w:val="en-US"/>
        </w:rPr>
        <w:t xml:space="preserve"> 2024</w:t>
      </w:r>
    </w:p>
  </w:endnote>
  <w:endnote w:id="6">
    <w:p w14:paraId="0AB6873E" w14:textId="4EF10AA7" w:rsidR="004455E2" w:rsidRPr="009C7FCE" w:rsidRDefault="007E7B56" w:rsidP="00155713">
      <w:pPr>
        <w:pStyle w:val="EndnoteText"/>
        <w:rPr>
          <w:lang w:val="en-US"/>
        </w:rPr>
      </w:pPr>
      <w:r w:rsidRPr="009C7FCE">
        <w:rPr>
          <w:rStyle w:val="EndnoteReference"/>
        </w:rPr>
        <w:endnoteRef/>
      </w:r>
      <w:r w:rsidRPr="009C7FCE">
        <w:t xml:space="preserve"> </w:t>
      </w:r>
      <w:r w:rsidR="00BC26A7" w:rsidRPr="00BC26A7">
        <w:t>Taylor</w:t>
      </w:r>
      <w:r w:rsidR="00BC26A7">
        <w:t xml:space="preserve"> et al.,</w:t>
      </w:r>
      <w:r w:rsidR="00BC26A7" w:rsidRPr="00BC26A7">
        <w:t xml:space="preserve"> Australia’s automation opportunity: Reigniting productivity and inclusive income growth</w:t>
      </w:r>
      <w:r w:rsidR="000349F5">
        <w:t xml:space="preserve">: </w:t>
      </w:r>
      <w:r w:rsidR="00BC26A7" w:rsidRPr="00BC26A7">
        <w:t xml:space="preserve">McKinsey &amp; Company.  </w:t>
      </w:r>
    </w:p>
  </w:endnote>
  <w:endnote w:id="7">
    <w:p w14:paraId="4F2CB61F" w14:textId="7680A651" w:rsidR="004455E2" w:rsidRPr="009C7FCE" w:rsidRDefault="004455E2" w:rsidP="00155713">
      <w:pPr>
        <w:pStyle w:val="EndnoteText"/>
      </w:pPr>
      <w:r w:rsidRPr="009C7FCE">
        <w:rPr>
          <w:rStyle w:val="EndnoteReference"/>
        </w:rPr>
        <w:endnoteRef/>
      </w:r>
      <w:r w:rsidRPr="009C7FCE">
        <w:t xml:space="preserve"> </w:t>
      </w:r>
      <w:r w:rsidR="000E0182" w:rsidRPr="009C7FCE">
        <w:t>f</w:t>
      </w:r>
      <w:r w:rsidR="000E0182" w:rsidRPr="009C7FCE">
        <w:rPr>
          <w:lang w:val="en-US"/>
        </w:rPr>
        <w:t>Di Markets</w:t>
      </w:r>
      <w:r w:rsidR="00D903C3" w:rsidRPr="009C7FCE">
        <w:rPr>
          <w:lang w:val="en-US"/>
        </w:rPr>
        <w:t xml:space="preserve">, </w:t>
      </w:r>
      <w:r w:rsidR="000E0182" w:rsidRPr="009C7FCE">
        <w:rPr>
          <w:lang w:val="en-GB"/>
        </w:rPr>
        <w:t>2024</w:t>
      </w:r>
    </w:p>
  </w:endnote>
  <w:endnote w:id="8">
    <w:p w14:paraId="607D097F" w14:textId="3F31EABD" w:rsidR="00FE03DF" w:rsidRPr="009C7FCE" w:rsidRDefault="00FE03DF" w:rsidP="00155713">
      <w:pPr>
        <w:pStyle w:val="EndnoteText"/>
      </w:pPr>
      <w:r w:rsidRPr="009C7FCE">
        <w:rPr>
          <w:rStyle w:val="EndnoteReference"/>
        </w:rPr>
        <w:endnoteRef/>
      </w:r>
      <w:r w:rsidRPr="009C7FCE">
        <w:t xml:space="preserve"> </w:t>
      </w:r>
      <w:r w:rsidR="00042AEA" w:rsidRPr="009C7FCE">
        <w:rPr>
          <w:lang w:val="en-US"/>
        </w:rPr>
        <w:t>Crunchbase, 2024</w:t>
      </w:r>
    </w:p>
  </w:endnote>
  <w:endnote w:id="9">
    <w:p w14:paraId="2246B54D" w14:textId="77777777" w:rsidR="00AC1957" w:rsidRPr="009C7FCE" w:rsidRDefault="00AC1957" w:rsidP="00AC1957">
      <w:pPr>
        <w:pStyle w:val="EndnoteText"/>
      </w:pPr>
      <w:r w:rsidRPr="009C7FCE">
        <w:rPr>
          <w:rStyle w:val="EndnoteReference"/>
        </w:rPr>
        <w:endnoteRef/>
      </w:r>
      <w:r w:rsidRPr="009C7FCE">
        <w:t xml:space="preserve"> Austrade, </w:t>
      </w:r>
      <w:hyperlink r:id="rId2" w:history="1">
        <w:r w:rsidRPr="009C7FCE">
          <w:rPr>
            <w:rStyle w:val="Hyperlink"/>
          </w:rPr>
          <w:t>2024</w:t>
        </w:r>
      </w:hyperlink>
      <w:r w:rsidRPr="009C7FCE">
        <w:t>, Australia: APAC’s rising regional hub for green data centres</w:t>
      </w:r>
    </w:p>
  </w:endnote>
  <w:endnote w:id="10">
    <w:p w14:paraId="4F44F8D0" w14:textId="2E191287" w:rsidR="009A6092" w:rsidRPr="009C7FCE" w:rsidRDefault="009A6092">
      <w:pPr>
        <w:pStyle w:val="EndnoteText"/>
      </w:pPr>
      <w:r w:rsidRPr="009C7FCE">
        <w:rPr>
          <w:rStyle w:val="EndnoteReference"/>
        </w:rPr>
        <w:endnoteRef/>
      </w:r>
      <w:r w:rsidRPr="009C7FCE">
        <w:t xml:space="preserve"> </w:t>
      </w:r>
      <w:r w:rsidR="00D903C3" w:rsidRPr="009C7FCE">
        <w:rPr>
          <w:lang w:val="en-GB"/>
        </w:rPr>
        <w:t xml:space="preserve">Organisation for Economic Cooperation and Development (OECD), </w:t>
      </w:r>
      <w:hyperlink r:id="rId3" w:history="1">
        <w:r w:rsidR="00155713" w:rsidRPr="009C7FCE">
          <w:rPr>
            <w:rStyle w:val="Hyperlink"/>
            <w:lang w:val="en-GB"/>
          </w:rPr>
          <w:t>2023</w:t>
        </w:r>
      </w:hyperlink>
    </w:p>
  </w:endnote>
  <w:endnote w:id="11">
    <w:p w14:paraId="154D7859" w14:textId="534C5325" w:rsidR="00D24A7A" w:rsidRPr="009C7FCE" w:rsidRDefault="00D24A7A">
      <w:pPr>
        <w:pStyle w:val="EndnoteText"/>
      </w:pPr>
      <w:r w:rsidRPr="009C7FCE">
        <w:rPr>
          <w:rStyle w:val="EndnoteReference"/>
        </w:rPr>
        <w:endnoteRef/>
      </w:r>
      <w:r w:rsidRPr="009C7FCE">
        <w:t xml:space="preserve"> </w:t>
      </w:r>
      <w:r w:rsidRPr="009C7FCE">
        <w:rPr>
          <w:lang w:val="en-GB"/>
        </w:rPr>
        <w:t>Austrade</w:t>
      </w:r>
      <w:r w:rsidR="00042AEA" w:rsidRPr="009C7FCE">
        <w:rPr>
          <w:lang w:val="en-GB"/>
        </w:rPr>
        <w:t xml:space="preserve">, </w:t>
      </w:r>
      <w:hyperlink r:id="rId4" w:history="1">
        <w:r w:rsidRPr="009C7FCE">
          <w:rPr>
            <w:rStyle w:val="Hyperlink"/>
            <w:lang w:val="en-GB"/>
          </w:rPr>
          <w:t>2023</w:t>
        </w:r>
      </w:hyperlink>
      <w:r w:rsidR="00042AEA" w:rsidRPr="009C7FCE">
        <w:t>, Digital technology report</w:t>
      </w:r>
    </w:p>
  </w:endnote>
  <w:endnote w:id="12">
    <w:p w14:paraId="6A3FC7DA" w14:textId="7C99F698" w:rsidR="006457EF" w:rsidRPr="009C7FCE" w:rsidRDefault="006457EF">
      <w:pPr>
        <w:pStyle w:val="EndnoteText"/>
      </w:pPr>
      <w:r w:rsidRPr="009C7FCE">
        <w:rPr>
          <w:rStyle w:val="EndnoteReference"/>
        </w:rPr>
        <w:endnoteRef/>
      </w:r>
      <w:r w:rsidRPr="009C7FCE">
        <w:t xml:space="preserve"> </w:t>
      </w:r>
      <w:r w:rsidR="00BF5B66" w:rsidRPr="009C7FCE">
        <w:t xml:space="preserve">Seunghwan L, </w:t>
      </w:r>
      <w:hyperlink r:id="rId5" w:history="1">
        <w:r w:rsidR="00BF5B66" w:rsidRPr="009C7FCE">
          <w:rPr>
            <w:rStyle w:val="Hyperlink"/>
            <w:lang w:val="en-US"/>
          </w:rPr>
          <w:t>2021</w:t>
        </w:r>
      </w:hyperlink>
      <w:r w:rsidR="00BF5B66" w:rsidRPr="009C7FCE">
        <w:rPr>
          <w:lang w:val="en-US"/>
        </w:rPr>
        <w:t xml:space="preserve">, AI research index: What is the best AI university in the world? </w:t>
      </w:r>
      <w:r w:rsidR="0001518B" w:rsidRPr="009C7FCE">
        <w:rPr>
          <w:lang w:val="en-US"/>
        </w:rPr>
        <w:t xml:space="preserve">Software Policy and Research Institute; </w:t>
      </w:r>
      <w:r w:rsidR="0083241C" w:rsidRPr="009C7FCE">
        <w:rPr>
          <w:rFonts w:ascii="Verdana" w:hAnsi="Verdana"/>
          <w:lang w:val="en-US"/>
        </w:rPr>
        <w:t xml:space="preserve">Commonwealth Scientific and Industrial Research Organisation, </w:t>
      </w:r>
      <w:r w:rsidR="0083241C" w:rsidRPr="009C7FCE">
        <w:rPr>
          <w:lang w:val="en-US"/>
        </w:rPr>
        <w:t xml:space="preserve">(CSIRO), </w:t>
      </w:r>
      <w:hyperlink r:id="rId6" w:history="1">
        <w:r w:rsidRPr="009C7FCE">
          <w:rPr>
            <w:rStyle w:val="Hyperlink"/>
            <w:lang w:val="en-US"/>
          </w:rPr>
          <w:t>2021</w:t>
        </w:r>
      </w:hyperlink>
      <w:r w:rsidR="0083241C" w:rsidRPr="009C7FCE">
        <w:t xml:space="preserve">, </w:t>
      </w:r>
      <w:r w:rsidR="0059165F" w:rsidRPr="009C7FCE">
        <w:t>How Australia becomes a global leader in digital innovation</w:t>
      </w:r>
    </w:p>
  </w:endnote>
  <w:endnote w:id="13">
    <w:p w14:paraId="77F9AB73" w14:textId="4E49A119" w:rsidR="00582DBB" w:rsidRPr="009C7FCE" w:rsidRDefault="00582DBB" w:rsidP="00582DBB">
      <w:pPr>
        <w:pStyle w:val="EndnoteText"/>
      </w:pPr>
      <w:r w:rsidRPr="009C7FCE">
        <w:rPr>
          <w:rStyle w:val="EndnoteReference"/>
        </w:rPr>
        <w:endnoteRef/>
      </w:r>
      <w:r w:rsidRPr="009C7FCE">
        <w:t xml:space="preserve"> </w:t>
      </w:r>
      <w:r w:rsidR="00C14D28">
        <w:t>Australian Government</w:t>
      </w:r>
      <w:r w:rsidR="00CC3087" w:rsidRPr="009C7FCE">
        <w:t xml:space="preserve">, </w:t>
      </w:r>
      <w:hyperlink r:id="rId7" w:history="1">
        <w:r w:rsidR="00C14D28">
          <w:rPr>
            <w:rStyle w:val="Hyperlink"/>
          </w:rPr>
          <w:t>2024</w:t>
        </w:r>
      </w:hyperlink>
      <w:r w:rsidR="001408CA" w:rsidRPr="009C7FCE">
        <w:t xml:space="preserve">, </w:t>
      </w:r>
      <w:r w:rsidR="0019623E">
        <w:t>Budget Paper No. 2, Budget 2024-25</w:t>
      </w:r>
      <w:r w:rsidRPr="009C7FCE">
        <w:t xml:space="preserve"> </w:t>
      </w:r>
    </w:p>
  </w:endnote>
  <w:endnote w:id="14">
    <w:p w14:paraId="439BFB11" w14:textId="1CD938E4" w:rsidR="007616D6" w:rsidRPr="009C7FCE" w:rsidRDefault="007616D6">
      <w:pPr>
        <w:pStyle w:val="EndnoteText"/>
      </w:pPr>
      <w:r w:rsidRPr="009C7FCE">
        <w:rPr>
          <w:rStyle w:val="EndnoteReference"/>
        </w:rPr>
        <w:endnoteRef/>
      </w:r>
      <w:r w:rsidRPr="009C7FCE">
        <w:t xml:space="preserve"> Australian Government</w:t>
      </w:r>
      <w:r w:rsidR="004E5280" w:rsidRPr="009C7FCE">
        <w:t xml:space="preserve">, </w:t>
      </w:r>
      <w:hyperlink r:id="rId8" w:history="1">
        <w:r w:rsidRPr="009C7FCE">
          <w:rPr>
            <w:rStyle w:val="Hyperlink"/>
          </w:rPr>
          <w:t>2020</w:t>
        </w:r>
      </w:hyperlink>
      <w:r w:rsidR="004E5280" w:rsidRPr="009C7FCE">
        <w:rPr>
          <w:rStyle w:val="Hyperlink"/>
          <w:color w:val="000000" w:themeColor="text1"/>
          <w:u w:val="none"/>
        </w:rPr>
        <w:t>, The Global Partnership on Artificial Intelligence launches</w:t>
      </w:r>
    </w:p>
  </w:endnote>
  <w:endnote w:id="15">
    <w:p w14:paraId="17435B00" w14:textId="71985DF1" w:rsidR="00FD3DE8" w:rsidRPr="009C7FCE" w:rsidRDefault="00FD3DE8">
      <w:pPr>
        <w:pStyle w:val="EndnoteText"/>
        <w:rPr>
          <w:color w:val="000000" w:themeColor="text1"/>
        </w:rPr>
      </w:pPr>
      <w:r w:rsidRPr="009C7FCE">
        <w:rPr>
          <w:rStyle w:val="EndnoteReference"/>
        </w:rPr>
        <w:endnoteRef/>
      </w:r>
      <w:r w:rsidRPr="009C7FCE">
        <w:t xml:space="preserve"> </w:t>
      </w:r>
      <w:r w:rsidR="00416CA6" w:rsidRPr="009C7FCE">
        <w:t>AustCyber</w:t>
      </w:r>
      <w:r w:rsidR="00270CD5" w:rsidRPr="009C7FCE">
        <w:t xml:space="preserve">, </w:t>
      </w:r>
      <w:hyperlink r:id="rId9" w:anchor=":~:text=Export%20destinations%20for%20Australian%20cyber%20security%20businesses&amp;text=Signapore%20attracts%2057%20per%20cent,scored%200%2D5%20per%20cent." w:history="1">
        <w:r w:rsidR="00416CA6" w:rsidRPr="009C7FCE">
          <w:rPr>
            <w:rStyle w:val="Hyperlink"/>
          </w:rPr>
          <w:t>2023</w:t>
        </w:r>
      </w:hyperlink>
      <w:r w:rsidR="00270CD5" w:rsidRPr="009C7FCE">
        <w:rPr>
          <w:rStyle w:val="Hyperlink"/>
          <w:color w:val="000000" w:themeColor="text1"/>
          <w:u w:val="none"/>
        </w:rPr>
        <w:t xml:space="preserve">, </w:t>
      </w:r>
      <w:r w:rsidR="0081725C" w:rsidRPr="009C7FCE">
        <w:rPr>
          <w:rStyle w:val="Hyperlink"/>
          <w:color w:val="000000" w:themeColor="text1"/>
          <w:u w:val="none"/>
        </w:rPr>
        <w:t>Australia’s cyber security sector competitiveness plan</w:t>
      </w:r>
    </w:p>
  </w:endnote>
  <w:endnote w:id="16">
    <w:p w14:paraId="52346C98" w14:textId="67EA44D0" w:rsidR="004A7A45" w:rsidRPr="009C7FCE" w:rsidRDefault="004A7A45">
      <w:pPr>
        <w:pStyle w:val="EndnoteText"/>
      </w:pPr>
      <w:r w:rsidRPr="009C7FCE">
        <w:rPr>
          <w:rStyle w:val="EndnoteReference"/>
        </w:rPr>
        <w:endnoteRef/>
      </w:r>
      <w:r w:rsidRPr="009C7FCE">
        <w:t xml:space="preserve"> </w:t>
      </w:r>
      <w:r w:rsidR="001656B6">
        <w:t>Crunchbase, 2024</w:t>
      </w:r>
    </w:p>
  </w:endnote>
  <w:endnote w:id="17">
    <w:p w14:paraId="07DBD408" w14:textId="091145A5" w:rsidR="009D3152" w:rsidRPr="009C7FCE" w:rsidRDefault="009D3152">
      <w:pPr>
        <w:pStyle w:val="EndnoteText"/>
      </w:pPr>
      <w:r w:rsidRPr="009C7FCE">
        <w:rPr>
          <w:rStyle w:val="EndnoteReference"/>
        </w:rPr>
        <w:endnoteRef/>
      </w:r>
      <w:r w:rsidRPr="009C7FCE">
        <w:t xml:space="preserve"> fDi Markets</w:t>
      </w:r>
      <w:r w:rsidR="008535E3" w:rsidRPr="009C7FCE">
        <w:t xml:space="preserve">, </w:t>
      </w:r>
      <w:r w:rsidRPr="009C7FCE">
        <w:rPr>
          <w:rFonts w:eastAsiaTheme="minorEastAsia"/>
          <w:lang w:val="en-GB"/>
        </w:rPr>
        <w:t>2024</w:t>
      </w:r>
    </w:p>
  </w:endnote>
  <w:endnote w:id="18">
    <w:p w14:paraId="7A941F73" w14:textId="25905699" w:rsidR="00783F09" w:rsidRPr="009C7FCE" w:rsidRDefault="00783F09">
      <w:pPr>
        <w:pStyle w:val="EndnoteText"/>
      </w:pPr>
      <w:r w:rsidRPr="009C7FCE">
        <w:rPr>
          <w:rStyle w:val="EndnoteReference"/>
        </w:rPr>
        <w:endnoteRef/>
      </w:r>
      <w:r w:rsidRPr="009C7FCE">
        <w:t xml:space="preserve"> </w:t>
      </w:r>
      <w:r w:rsidR="00370764" w:rsidRPr="00370764">
        <w:t>Australian Government, accessed July 2024, List of critical technologies in the national interest: Advanced information and communication technologies</w:t>
      </w:r>
    </w:p>
  </w:endnote>
  <w:endnote w:id="19">
    <w:p w14:paraId="6198AE58" w14:textId="7AE33C2E" w:rsidR="00123B2D" w:rsidRPr="009C7FCE" w:rsidRDefault="00123B2D" w:rsidP="00123B2D">
      <w:pPr>
        <w:pStyle w:val="EndnoteText"/>
      </w:pPr>
      <w:r w:rsidRPr="009C7FCE">
        <w:rPr>
          <w:rStyle w:val="EndnoteReference"/>
        </w:rPr>
        <w:endnoteRef/>
      </w:r>
      <w:r w:rsidRPr="009C7FCE">
        <w:t xml:space="preserve"> </w:t>
      </w:r>
      <w:r w:rsidR="0065654F">
        <w:t>Austrade</w:t>
      </w:r>
      <w:r w:rsidRPr="009C7FCE">
        <w:t xml:space="preserve">, </w:t>
      </w:r>
      <w:hyperlink r:id="rId10" w:anchor=":~:text=The%20Australian%20cyber%20market%20contributes,light%20of%20rising%20cyber%20attacks." w:history="1">
        <w:r w:rsidR="0065654F">
          <w:rPr>
            <w:rStyle w:val="Hyperlink"/>
          </w:rPr>
          <w:t>2022</w:t>
        </w:r>
      </w:hyperlink>
      <w:r w:rsidRPr="009C7FCE">
        <w:rPr>
          <w:rStyle w:val="Hyperlink"/>
          <w:color w:val="000000" w:themeColor="text1"/>
          <w:u w:val="none"/>
        </w:rPr>
        <w:t xml:space="preserve">, </w:t>
      </w:r>
      <w:r w:rsidR="0065654F" w:rsidRPr="0065654F">
        <w:rPr>
          <w:rStyle w:val="Hyperlink"/>
          <w:color w:val="000000" w:themeColor="text1"/>
          <w:u w:val="none"/>
        </w:rPr>
        <w:t>Australia’s A$7 billion cyber security opportunity</w:t>
      </w:r>
    </w:p>
  </w:endnote>
  <w:endnote w:id="20">
    <w:p w14:paraId="39655C6E" w14:textId="77777777" w:rsidR="00123B2D" w:rsidRPr="009C7FCE" w:rsidRDefault="00123B2D" w:rsidP="00123B2D">
      <w:pPr>
        <w:pStyle w:val="EndnoteText"/>
      </w:pPr>
      <w:r w:rsidRPr="009C7FCE">
        <w:rPr>
          <w:rStyle w:val="EndnoteReference"/>
        </w:rPr>
        <w:endnoteRef/>
      </w:r>
      <w:r w:rsidRPr="009C7FCE">
        <w:t xml:space="preserve"> </w:t>
      </w:r>
      <w:r w:rsidRPr="009C7FCE">
        <w:rPr>
          <w:rFonts w:eastAsiaTheme="minorEastAsia"/>
          <w:lang w:val="en-US"/>
        </w:rPr>
        <w:t xml:space="preserve">Austrade, </w:t>
      </w:r>
      <w:hyperlink r:id="rId11" w:history="1">
        <w:r w:rsidRPr="009C7FCE">
          <w:rPr>
            <w:rStyle w:val="Hyperlink"/>
            <w:rFonts w:eastAsiaTheme="minorEastAsia"/>
            <w:lang w:val="en-US"/>
          </w:rPr>
          <w:t>2023</w:t>
        </w:r>
      </w:hyperlink>
      <w:r w:rsidRPr="009C7FCE">
        <w:rPr>
          <w:rFonts w:eastAsiaTheme="minorEastAsia"/>
          <w:lang w:val="en-US"/>
        </w:rPr>
        <w:t>, Why Australia: Digital technology</w:t>
      </w:r>
    </w:p>
  </w:endnote>
  <w:endnote w:id="21">
    <w:p w14:paraId="0097C879" w14:textId="77777777" w:rsidR="00123B2D" w:rsidRPr="009C7FCE" w:rsidRDefault="00123B2D" w:rsidP="00123B2D">
      <w:pPr>
        <w:pStyle w:val="EndnoteText"/>
      </w:pPr>
      <w:r w:rsidRPr="009C7FCE">
        <w:rPr>
          <w:rStyle w:val="EndnoteReference"/>
        </w:rPr>
        <w:endnoteRef/>
      </w:r>
      <w:r w:rsidRPr="009C7FCE">
        <w:t xml:space="preserve"> Voo, Hemani and Cassidy, </w:t>
      </w:r>
      <w:hyperlink r:id="rId12" w:history="1">
        <w:r w:rsidRPr="009C7FCE">
          <w:rPr>
            <w:rStyle w:val="Hyperlink"/>
          </w:rPr>
          <w:t>2022</w:t>
        </w:r>
      </w:hyperlink>
      <w:r w:rsidRPr="009C7FCE">
        <w:rPr>
          <w:rStyle w:val="Hyperlink"/>
          <w:color w:val="000000" w:themeColor="text1"/>
          <w:u w:val="none"/>
        </w:rPr>
        <w:t>, National cyber power index 2022, Harvard Kennedy School</w:t>
      </w:r>
    </w:p>
  </w:endnote>
  <w:endnote w:id="22">
    <w:p w14:paraId="5BFF9FCD" w14:textId="77777777" w:rsidR="00123B2D" w:rsidRPr="009C7FCE" w:rsidRDefault="00123B2D" w:rsidP="00123B2D">
      <w:pPr>
        <w:pStyle w:val="EndnoteText"/>
        <w:rPr>
          <w:lang w:val="en-US"/>
        </w:rPr>
      </w:pPr>
      <w:r w:rsidRPr="009C7FCE">
        <w:rPr>
          <w:rStyle w:val="EndnoteReference"/>
        </w:rPr>
        <w:endnoteRef/>
      </w:r>
      <w:r w:rsidRPr="009C7FCE">
        <w:t xml:space="preserve"> </w:t>
      </w:r>
      <w:r w:rsidRPr="009C7FCE">
        <w:rPr>
          <w:rFonts w:eastAsiaTheme="minorEastAsia"/>
          <w:lang w:val="en-US"/>
        </w:rPr>
        <w:t xml:space="preserve">PwC, </w:t>
      </w:r>
      <w:hyperlink r:id="rId13" w:history="1">
        <w:r w:rsidRPr="009C7FCE">
          <w:rPr>
            <w:rStyle w:val="Hyperlink"/>
            <w:rFonts w:eastAsiaTheme="minorEastAsia"/>
            <w:lang w:val="en-US"/>
          </w:rPr>
          <w:t>2024</w:t>
        </w:r>
      </w:hyperlink>
      <w:r w:rsidRPr="009C7FCE">
        <w:rPr>
          <w:rFonts w:eastAsiaTheme="minorEastAsia"/>
          <w:lang w:val="en-US"/>
        </w:rPr>
        <w:t>, How does Australia fare in cybersecurity? Findings from our latest global survey revealed</w:t>
      </w:r>
    </w:p>
  </w:endnote>
  <w:endnote w:id="23">
    <w:p w14:paraId="78A2620C" w14:textId="77777777" w:rsidR="00123B2D" w:rsidRPr="009C7FCE" w:rsidRDefault="00123B2D" w:rsidP="00123B2D">
      <w:pPr>
        <w:pStyle w:val="EndnoteText"/>
      </w:pPr>
      <w:r w:rsidRPr="009C7FCE">
        <w:rPr>
          <w:rStyle w:val="EndnoteReference"/>
        </w:rPr>
        <w:endnoteRef/>
      </w:r>
      <w:r w:rsidRPr="009C7FCE">
        <w:t xml:space="preserve"> </w:t>
      </w:r>
      <w:r w:rsidRPr="009C7FCE">
        <w:rPr>
          <w:rFonts w:eastAsiaTheme="minorEastAsia"/>
          <w:lang w:val="en-US"/>
        </w:rPr>
        <w:t xml:space="preserve">Microsoft, </w:t>
      </w:r>
      <w:hyperlink r:id="rId14" w:history="1">
        <w:r w:rsidRPr="009C7FCE">
          <w:rPr>
            <w:rStyle w:val="Hyperlink"/>
            <w:rFonts w:eastAsiaTheme="minorEastAsia"/>
            <w:lang w:val="en-US"/>
          </w:rPr>
          <w:t>2023</w:t>
        </w:r>
      </w:hyperlink>
      <w:r w:rsidRPr="009C7FCE">
        <w:rPr>
          <w:rStyle w:val="Hyperlink"/>
          <w:rFonts w:eastAsiaTheme="minorEastAsia"/>
          <w:lang w:val="en-US"/>
        </w:rPr>
        <w:t xml:space="preserve">, </w:t>
      </w:r>
      <w:r w:rsidRPr="009C7FCE">
        <w:rPr>
          <w:rStyle w:val="Hyperlink"/>
          <w:rFonts w:eastAsiaTheme="minorEastAsia"/>
          <w:color w:val="000000" w:themeColor="text1"/>
          <w:u w:val="none"/>
          <w:lang w:val="en-US"/>
        </w:rPr>
        <w:t>Microsoft announces A$5 billion investment in computing capacity and capability to help Australia seize the AI era</w:t>
      </w:r>
      <w:r w:rsidRPr="009C7FCE">
        <w:rPr>
          <w:rFonts w:eastAsiaTheme="minorEastAsia"/>
          <w:lang w:val="en-US"/>
        </w:rPr>
        <w:t xml:space="preserve">; Austrade, </w:t>
      </w:r>
      <w:hyperlink r:id="rId15" w:history="1">
        <w:r w:rsidRPr="009C7FCE">
          <w:rPr>
            <w:rStyle w:val="Hyperlink"/>
            <w:rFonts w:eastAsiaTheme="minorEastAsia"/>
            <w:lang w:val="en-US"/>
          </w:rPr>
          <w:t>2023</w:t>
        </w:r>
      </w:hyperlink>
      <w:r w:rsidRPr="009C7FCE">
        <w:rPr>
          <w:rFonts w:eastAsiaTheme="minorEastAsia"/>
          <w:lang w:val="en-US"/>
        </w:rPr>
        <w:t>, AWS to invest A$13.2 billion in cloud infrastructure in Australia</w:t>
      </w:r>
    </w:p>
  </w:endnote>
  <w:endnote w:id="24">
    <w:p w14:paraId="39387CD6" w14:textId="587DB6BF" w:rsidR="000478F2" w:rsidRPr="009C7FCE" w:rsidRDefault="000478F2" w:rsidP="000478F2">
      <w:pPr>
        <w:pStyle w:val="EndnoteText"/>
      </w:pPr>
      <w:r w:rsidRPr="009C7FCE">
        <w:rPr>
          <w:rStyle w:val="EndnoteReference"/>
        </w:rPr>
        <w:endnoteRef/>
      </w:r>
      <w:r w:rsidRPr="009C7FCE">
        <w:t xml:space="preserve"> </w:t>
      </w:r>
      <w:r w:rsidR="000039C0" w:rsidRPr="009C7FCE">
        <w:rPr>
          <w:rFonts w:eastAsiaTheme="minorEastAsia"/>
          <w:lang w:val="en-US"/>
        </w:rPr>
        <w:t xml:space="preserve">Australian </w:t>
      </w:r>
      <w:r w:rsidRPr="009C7FCE">
        <w:rPr>
          <w:rFonts w:eastAsiaTheme="minorEastAsia"/>
          <w:lang w:val="en-US"/>
        </w:rPr>
        <w:t>B</w:t>
      </w:r>
      <w:r w:rsidR="000039C0" w:rsidRPr="009C7FCE">
        <w:rPr>
          <w:rFonts w:eastAsiaTheme="minorEastAsia"/>
          <w:lang w:val="en-US"/>
        </w:rPr>
        <w:t xml:space="preserve">ureau of </w:t>
      </w:r>
      <w:r w:rsidRPr="009C7FCE">
        <w:rPr>
          <w:rFonts w:eastAsiaTheme="minorEastAsia"/>
          <w:lang w:val="en-US"/>
        </w:rPr>
        <w:t>S</w:t>
      </w:r>
      <w:r w:rsidR="000039C0" w:rsidRPr="009C7FCE">
        <w:rPr>
          <w:rFonts w:eastAsiaTheme="minorEastAsia"/>
          <w:lang w:val="en-US"/>
        </w:rPr>
        <w:t xml:space="preserve">tatistics (ABS), </w:t>
      </w:r>
      <w:hyperlink r:id="rId16" w:history="1">
        <w:r w:rsidRPr="009C7FCE">
          <w:rPr>
            <w:rStyle w:val="Hyperlink"/>
            <w:rFonts w:eastAsiaTheme="minorEastAsia"/>
            <w:lang w:val="en-US"/>
          </w:rPr>
          <w:t>2022</w:t>
        </w:r>
      </w:hyperlink>
      <w:r w:rsidR="000039C0" w:rsidRPr="009C7FCE">
        <w:rPr>
          <w:rFonts w:eastAsiaTheme="minorEastAsia"/>
          <w:lang w:val="en-US"/>
        </w:rPr>
        <w:t xml:space="preserve">, </w:t>
      </w:r>
      <w:r w:rsidR="002A49B0" w:rsidRPr="009C7FCE">
        <w:rPr>
          <w:rFonts w:eastAsiaTheme="minorEastAsia"/>
          <w:lang w:val="en-US"/>
        </w:rPr>
        <w:t>Characteristics of Australian businesses</w:t>
      </w:r>
      <w:r w:rsidRPr="009C7FCE">
        <w:rPr>
          <w:rFonts w:eastAsiaTheme="minorEastAsia"/>
          <w:lang w:val="en-US"/>
        </w:rPr>
        <w:t>; Australian Computing Society</w:t>
      </w:r>
      <w:r w:rsidR="002A49B0" w:rsidRPr="009C7FCE">
        <w:rPr>
          <w:rFonts w:eastAsiaTheme="minorEastAsia"/>
          <w:lang w:val="en-US"/>
        </w:rPr>
        <w:t xml:space="preserve">, </w:t>
      </w:r>
      <w:hyperlink r:id="rId17" w:history="1">
        <w:r w:rsidRPr="009C7FCE">
          <w:rPr>
            <w:rStyle w:val="Hyperlink"/>
            <w:rFonts w:eastAsiaTheme="minorEastAsia"/>
            <w:lang w:val="en-US"/>
          </w:rPr>
          <w:t>2023</w:t>
        </w:r>
      </w:hyperlink>
      <w:r w:rsidR="002A49B0" w:rsidRPr="009C7FCE">
        <w:rPr>
          <w:rFonts w:eastAsiaTheme="minorEastAsia"/>
          <w:lang w:val="en-US"/>
        </w:rPr>
        <w:t>, ACS digital pulse 2023 - 9th edition</w:t>
      </w:r>
    </w:p>
  </w:endnote>
  <w:endnote w:id="25">
    <w:p w14:paraId="62BBF59B" w14:textId="04C053A5" w:rsidR="000B0769" w:rsidRPr="009C7FCE" w:rsidRDefault="000B0769">
      <w:pPr>
        <w:pStyle w:val="EndnoteText"/>
      </w:pPr>
      <w:r w:rsidRPr="009C7FCE">
        <w:rPr>
          <w:rStyle w:val="EndnoteReference"/>
        </w:rPr>
        <w:endnoteRef/>
      </w:r>
      <w:r w:rsidRPr="009C7FCE">
        <w:t xml:space="preserve"> </w:t>
      </w:r>
      <w:r w:rsidR="002A49B0" w:rsidRPr="009C7FCE">
        <w:rPr>
          <w:rFonts w:ascii="Verdana" w:hAnsi="Verdana"/>
          <w:lang w:val="en-US"/>
        </w:rPr>
        <w:t>Commonwealth Scientific and Industrial Research Organisation</w:t>
      </w:r>
      <w:r w:rsidR="00CB1028" w:rsidRPr="009C7FCE">
        <w:rPr>
          <w:lang w:val="en-US"/>
        </w:rPr>
        <w:t xml:space="preserve"> </w:t>
      </w:r>
      <w:r w:rsidR="002A49B0" w:rsidRPr="009C7FCE">
        <w:rPr>
          <w:lang w:val="en-US"/>
        </w:rPr>
        <w:t>(CSIRO)</w:t>
      </w:r>
      <w:r w:rsidR="00301E01" w:rsidRPr="009C7FCE">
        <w:rPr>
          <w:lang w:val="en-US"/>
        </w:rPr>
        <w:t>,</w:t>
      </w:r>
      <w:r w:rsidR="00C25315" w:rsidRPr="009C7FCE">
        <w:rPr>
          <w:rFonts w:eastAsiaTheme="minorEastAsia"/>
          <w:lang w:val="en-GB"/>
        </w:rPr>
        <w:t xml:space="preserve"> </w:t>
      </w:r>
      <w:hyperlink r:id="rId18" w:history="1">
        <w:r w:rsidR="00C25315" w:rsidRPr="009C7FCE">
          <w:rPr>
            <w:rStyle w:val="Hyperlink"/>
            <w:rFonts w:eastAsiaTheme="minorEastAsia"/>
            <w:lang w:val="en-GB"/>
          </w:rPr>
          <w:t>2021</w:t>
        </w:r>
      </w:hyperlink>
      <w:r w:rsidR="00301E01" w:rsidRPr="009C7FCE">
        <w:rPr>
          <w:rStyle w:val="Hyperlink"/>
          <w:rFonts w:eastAsiaTheme="minorEastAsia"/>
          <w:color w:val="000000" w:themeColor="text1"/>
          <w:u w:val="none"/>
          <w:lang w:val="en-GB"/>
        </w:rPr>
        <w:t>, Google Australia announces $1 billion Digital Future Initiative investing in Australian infrastructure, research and partnerships</w:t>
      </w:r>
    </w:p>
  </w:endnote>
  <w:endnote w:id="26">
    <w:p w14:paraId="1FA2BCA1" w14:textId="4CC83DA8" w:rsidR="00363DA4" w:rsidRPr="009C7FCE" w:rsidRDefault="00363DA4">
      <w:pPr>
        <w:pStyle w:val="EndnoteText"/>
      </w:pPr>
      <w:r w:rsidRPr="009C7FCE">
        <w:rPr>
          <w:rStyle w:val="EndnoteReference"/>
        </w:rPr>
        <w:endnoteRef/>
      </w:r>
      <w:r w:rsidRPr="009C7FCE">
        <w:t xml:space="preserve"> </w:t>
      </w:r>
      <w:r w:rsidRPr="009C7FCE">
        <w:rPr>
          <w:rFonts w:eastAsiaTheme="minorEastAsia"/>
          <w:lang w:val="en-GB"/>
        </w:rPr>
        <w:t>A</w:t>
      </w:r>
      <w:r w:rsidR="00164815" w:rsidRPr="009C7FCE">
        <w:rPr>
          <w:rFonts w:eastAsiaTheme="minorEastAsia"/>
          <w:lang w:val="en-GB"/>
        </w:rPr>
        <w:t xml:space="preserve">ustralian Bureau of Statistics (ABS), </w:t>
      </w:r>
      <w:hyperlink r:id="rId19" w:anchor="methodology" w:history="1">
        <w:r w:rsidR="00F7164E">
          <w:rPr>
            <w:rStyle w:val="Hyperlink"/>
            <w:rFonts w:eastAsiaTheme="minorEastAsia"/>
            <w:lang w:val="en-GB"/>
          </w:rPr>
          <w:t>2023</w:t>
        </w:r>
      </w:hyperlink>
      <w:r w:rsidR="00164815" w:rsidRPr="009C7FCE">
        <w:rPr>
          <w:rStyle w:val="Hyperlink"/>
          <w:rFonts w:eastAsiaTheme="minorEastAsia"/>
          <w:color w:val="000000" w:themeColor="text1"/>
          <w:u w:val="none"/>
          <w:lang w:val="en-GB"/>
        </w:rPr>
        <w:t xml:space="preserve">, </w:t>
      </w:r>
      <w:r w:rsidR="005C3126" w:rsidRPr="005C3126">
        <w:rPr>
          <w:rStyle w:val="Hyperlink"/>
          <w:rFonts w:eastAsiaTheme="minorEastAsia"/>
          <w:color w:val="000000" w:themeColor="text1"/>
          <w:u w:val="none"/>
          <w:lang w:val="en-GB"/>
        </w:rPr>
        <w:t>Research and Experimental Development, Businesses, Australia</w:t>
      </w:r>
    </w:p>
  </w:endnote>
  <w:endnote w:id="27">
    <w:p w14:paraId="6FC697F9" w14:textId="4FFB19E1" w:rsidR="0015252E" w:rsidRPr="009C7FCE" w:rsidRDefault="0015252E">
      <w:pPr>
        <w:pStyle w:val="EndnoteText"/>
      </w:pPr>
      <w:r w:rsidRPr="009C7FCE">
        <w:rPr>
          <w:rStyle w:val="EndnoteReference"/>
        </w:rPr>
        <w:endnoteRef/>
      </w:r>
      <w:r w:rsidRPr="009C7FCE">
        <w:t xml:space="preserve"> Dealroom</w:t>
      </w:r>
      <w:r w:rsidR="00164815" w:rsidRPr="009C7FCE">
        <w:t xml:space="preserve">, </w:t>
      </w:r>
      <w:r w:rsidRPr="009C7FCE">
        <w:t>2024</w:t>
      </w:r>
    </w:p>
  </w:endnote>
  <w:endnote w:id="28">
    <w:p w14:paraId="6A9316D8" w14:textId="46B7F123" w:rsidR="007A4331" w:rsidRPr="009C7FCE" w:rsidRDefault="007A4331">
      <w:pPr>
        <w:pStyle w:val="EndnoteText"/>
      </w:pPr>
      <w:r w:rsidRPr="009C7FCE">
        <w:rPr>
          <w:rStyle w:val="EndnoteReference"/>
        </w:rPr>
        <w:endnoteRef/>
      </w:r>
      <w:r w:rsidRPr="009C7FCE">
        <w:t xml:space="preserve"> fDi Markets</w:t>
      </w:r>
      <w:r w:rsidR="00164815" w:rsidRPr="009C7FCE">
        <w:t xml:space="preserve">, </w:t>
      </w:r>
      <w:r w:rsidRPr="009C7FCE">
        <w:t>202</w:t>
      </w:r>
      <w:r w:rsidR="00FE49D3" w:rsidRPr="009C7FCE">
        <w:t>3</w:t>
      </w:r>
    </w:p>
  </w:endnote>
  <w:endnote w:id="29">
    <w:p w14:paraId="553E53F8" w14:textId="77777777" w:rsidR="00C16A31" w:rsidRPr="009C7FCE" w:rsidRDefault="00C16A31" w:rsidP="00C16A31">
      <w:pPr>
        <w:pStyle w:val="EndnoteText"/>
      </w:pPr>
      <w:r w:rsidRPr="009C7FCE">
        <w:rPr>
          <w:rStyle w:val="EndnoteReference"/>
        </w:rPr>
        <w:endnoteRef/>
      </w:r>
      <w:r w:rsidRPr="009C7FCE">
        <w:t xml:space="preserve"> </w:t>
      </w:r>
      <w:r w:rsidRPr="009C7FCE">
        <w:rPr>
          <w:rFonts w:eastAsiaTheme="minorEastAsia"/>
          <w:lang w:val="en-GB"/>
        </w:rPr>
        <w:t xml:space="preserve">Victoria State Government, </w:t>
      </w:r>
      <w:hyperlink r:id="rId20" w:history="1">
        <w:r w:rsidRPr="009C7FCE">
          <w:rPr>
            <w:rStyle w:val="Hyperlink"/>
            <w:rFonts w:eastAsiaTheme="minorEastAsia"/>
            <w:lang w:val="en-GB"/>
          </w:rPr>
          <w:t>2023</w:t>
        </w:r>
      </w:hyperlink>
      <w:r w:rsidRPr="009C7FCE">
        <w:rPr>
          <w:rFonts w:eastAsiaTheme="minorEastAsia"/>
          <w:lang w:val="en-GB"/>
        </w:rPr>
        <w:t>, Victorian medtech manufacturing capability summary</w:t>
      </w:r>
    </w:p>
  </w:endnote>
  <w:endnote w:id="30">
    <w:p w14:paraId="2EBB47AF" w14:textId="387FD7B0" w:rsidR="007B1D79" w:rsidRPr="009C7FCE" w:rsidRDefault="007B1D79">
      <w:pPr>
        <w:pStyle w:val="EndnoteText"/>
        <w:rPr>
          <w:lang w:val="en-GB"/>
        </w:rPr>
      </w:pPr>
      <w:r w:rsidRPr="009C7FCE">
        <w:rPr>
          <w:rStyle w:val="EndnoteReference"/>
        </w:rPr>
        <w:endnoteRef/>
      </w:r>
      <w:r w:rsidRPr="009C7FCE">
        <w:t xml:space="preserve"> </w:t>
      </w:r>
      <w:r w:rsidR="004B0338" w:rsidRPr="009C7FCE">
        <w:rPr>
          <w:rFonts w:eastAsiaTheme="minorEastAsia"/>
          <w:lang w:val="en-GB"/>
        </w:rPr>
        <w:t xml:space="preserve">Australian Bureau of Statistics (ABS), </w:t>
      </w:r>
      <w:hyperlink r:id="rId21" w:history="1">
        <w:r w:rsidRPr="009C7FCE">
          <w:rPr>
            <w:rStyle w:val="Hyperlink"/>
            <w:rFonts w:eastAsiaTheme="minorEastAsia"/>
            <w:lang w:val="en-GB"/>
          </w:rPr>
          <w:t>2023</w:t>
        </w:r>
      </w:hyperlink>
      <w:r w:rsidR="004B0338" w:rsidRPr="009C7FCE">
        <w:rPr>
          <w:rFonts w:eastAsiaTheme="minorEastAsia"/>
        </w:rPr>
        <w:t xml:space="preserve">, Research and experimental </w:t>
      </w:r>
      <w:r w:rsidR="002B1143" w:rsidRPr="009C7FCE">
        <w:rPr>
          <w:rFonts w:eastAsiaTheme="minorEastAsia"/>
        </w:rPr>
        <w:t>development</w:t>
      </w:r>
      <w:r w:rsidR="004B0338" w:rsidRPr="009C7FCE">
        <w:rPr>
          <w:rFonts w:eastAsiaTheme="minorEastAsia"/>
        </w:rPr>
        <w:t xml:space="preserve">, </w:t>
      </w:r>
      <w:r w:rsidR="002B1143" w:rsidRPr="009C7FCE">
        <w:rPr>
          <w:rFonts w:eastAsiaTheme="minorEastAsia"/>
        </w:rPr>
        <w:t>businesses, Australia</w:t>
      </w:r>
    </w:p>
  </w:endnote>
  <w:endnote w:id="31">
    <w:p w14:paraId="50DCA7CD" w14:textId="271B4A68" w:rsidR="007B1D79" w:rsidRPr="009C7FCE" w:rsidRDefault="007B1D79">
      <w:pPr>
        <w:pStyle w:val="EndnoteText"/>
      </w:pPr>
      <w:r w:rsidRPr="009C7FCE">
        <w:rPr>
          <w:rStyle w:val="EndnoteReference"/>
        </w:rPr>
        <w:endnoteRef/>
      </w:r>
      <w:r w:rsidRPr="009C7FCE">
        <w:t xml:space="preserve"> </w:t>
      </w:r>
      <w:r w:rsidRPr="009C7FCE">
        <w:rPr>
          <w:rFonts w:eastAsiaTheme="minorEastAsia"/>
          <w:lang w:val="en-GB"/>
        </w:rPr>
        <w:t>A</w:t>
      </w:r>
      <w:r w:rsidR="002B1143" w:rsidRPr="009C7FCE">
        <w:rPr>
          <w:rFonts w:eastAsiaTheme="minorEastAsia"/>
          <w:lang w:val="en-GB"/>
        </w:rPr>
        <w:t xml:space="preserve">ustralian Strategic Policy Institute (ASPI), </w:t>
      </w:r>
      <w:hyperlink r:id="rId22" w:history="1">
        <w:r w:rsidRPr="009C7FCE">
          <w:rPr>
            <w:rStyle w:val="Hyperlink"/>
            <w:rFonts w:eastAsiaTheme="minorEastAsia"/>
            <w:lang w:val="en-GB"/>
          </w:rPr>
          <w:t>2024</w:t>
        </w:r>
      </w:hyperlink>
      <w:r w:rsidR="002B1143" w:rsidRPr="009C7FCE">
        <w:rPr>
          <w:rStyle w:val="Hyperlink"/>
          <w:rFonts w:eastAsiaTheme="minorEastAsia"/>
          <w:color w:val="000000" w:themeColor="text1"/>
          <w:u w:val="none"/>
          <w:lang w:val="en-GB"/>
        </w:rPr>
        <w:t>, Critical technology tracker</w:t>
      </w:r>
    </w:p>
  </w:endnote>
  <w:endnote w:id="32">
    <w:p w14:paraId="4A6CF0C1" w14:textId="77777777" w:rsidR="007A340F" w:rsidRPr="009C7FCE" w:rsidRDefault="007A340F" w:rsidP="007A340F">
      <w:pPr>
        <w:pStyle w:val="EndnoteText"/>
      </w:pPr>
      <w:r w:rsidRPr="009C7FCE">
        <w:rPr>
          <w:rStyle w:val="EndnoteReference"/>
        </w:rPr>
        <w:endnoteRef/>
      </w:r>
      <w:r w:rsidRPr="009C7FCE">
        <w:t xml:space="preserve"> </w:t>
      </w:r>
      <w:r>
        <w:rPr>
          <w:rFonts w:eastAsiaTheme="minorEastAsia"/>
          <w:lang w:val="en-GB"/>
        </w:rPr>
        <w:t xml:space="preserve">ABS, </w:t>
      </w:r>
      <w:hyperlink r:id="rId23" w:history="1">
        <w:r w:rsidRPr="004B510B">
          <w:rPr>
            <w:rStyle w:val="Hyperlink"/>
            <w:rFonts w:eastAsiaTheme="minorEastAsia"/>
            <w:lang w:val="en-GB"/>
          </w:rPr>
          <w:t>2024</w:t>
        </w:r>
      </w:hyperlink>
      <w:r>
        <w:rPr>
          <w:rFonts w:eastAsiaTheme="minorEastAsia"/>
          <w:lang w:val="en-GB"/>
        </w:rPr>
        <w:t xml:space="preserve">, Australian Industry 2022-23; Invest NSW, </w:t>
      </w:r>
      <w:hyperlink r:id="rId24" w:anchor=":~:text=NSW%20is%20home%20to%20a,component%20production%2C%20defence%20and%20space." w:history="1">
        <w:r w:rsidRPr="00EC7F57">
          <w:rPr>
            <w:rStyle w:val="Hyperlink"/>
            <w:rFonts w:eastAsiaTheme="minorEastAsia"/>
            <w:lang w:val="en-GB"/>
          </w:rPr>
          <w:t>2024</w:t>
        </w:r>
      </w:hyperlink>
      <w:r>
        <w:rPr>
          <w:rFonts w:eastAsiaTheme="minorEastAsia"/>
          <w:lang w:val="en-GB"/>
        </w:rPr>
        <w:t xml:space="preserve">, </w:t>
      </w:r>
      <w:r w:rsidRPr="00EC7F57">
        <w:rPr>
          <w:rFonts w:eastAsiaTheme="minorEastAsia"/>
          <w:lang w:val="en-GB"/>
        </w:rPr>
        <w:t>Advanced Manufacturing in NSW: driving our economy</w:t>
      </w:r>
    </w:p>
  </w:endnote>
  <w:endnote w:id="33">
    <w:p w14:paraId="79E4ECBA" w14:textId="7BE78308" w:rsidR="003911E7" w:rsidRPr="009C7FCE" w:rsidRDefault="003911E7">
      <w:pPr>
        <w:pStyle w:val="EndnoteText"/>
      </w:pPr>
      <w:r w:rsidRPr="009C7FCE">
        <w:rPr>
          <w:rStyle w:val="EndnoteReference"/>
        </w:rPr>
        <w:endnoteRef/>
      </w:r>
      <w:r w:rsidRPr="009C7FCE">
        <w:t xml:space="preserve"> </w:t>
      </w:r>
      <w:r w:rsidR="00E66580" w:rsidRPr="009C7FCE">
        <w:rPr>
          <w:rFonts w:eastAsiaTheme="minorEastAsia"/>
          <w:lang w:val="en-GB"/>
        </w:rPr>
        <w:t xml:space="preserve">Victoria State Government, </w:t>
      </w:r>
      <w:hyperlink r:id="rId25" w:history="1">
        <w:r w:rsidR="00E66580" w:rsidRPr="009C7FCE">
          <w:rPr>
            <w:rStyle w:val="Hyperlink"/>
            <w:rFonts w:eastAsiaTheme="minorEastAsia"/>
            <w:lang w:val="en-GB"/>
          </w:rPr>
          <w:t>2024</w:t>
        </w:r>
      </w:hyperlink>
      <w:r w:rsidR="00E66580" w:rsidRPr="009C7FCE">
        <w:rPr>
          <w:rFonts w:eastAsiaTheme="minorEastAsia"/>
          <w:lang w:val="en-GB"/>
        </w:rPr>
        <w:t>, Made in Victoria 2030</w:t>
      </w:r>
      <w:r w:rsidRPr="009C7FCE">
        <w:rPr>
          <w:rFonts w:eastAsiaTheme="minorEastAsia"/>
          <w:lang w:val="en-GB"/>
        </w:rPr>
        <w:t>; Queensland Government</w:t>
      </w:r>
      <w:r w:rsidR="001505FF" w:rsidRPr="009C7FCE">
        <w:rPr>
          <w:rFonts w:eastAsiaTheme="minorEastAsia"/>
          <w:lang w:val="en-GB"/>
        </w:rPr>
        <w:t xml:space="preserve">, </w:t>
      </w:r>
      <w:hyperlink r:id="rId26" w:history="1">
        <w:r w:rsidRPr="009C7FCE">
          <w:rPr>
            <w:rStyle w:val="Hyperlink"/>
            <w:rFonts w:eastAsiaTheme="minorEastAsia"/>
            <w:lang w:val="en-GB"/>
          </w:rPr>
          <w:t>2024</w:t>
        </w:r>
      </w:hyperlink>
      <w:r w:rsidR="001505FF" w:rsidRPr="009C7FCE">
        <w:rPr>
          <w:rFonts w:eastAsiaTheme="minorEastAsia"/>
          <w:lang w:val="en-GB"/>
        </w:rPr>
        <w:t xml:space="preserve">, Made in Queensland; </w:t>
      </w:r>
      <w:r w:rsidRPr="009C7FCE">
        <w:rPr>
          <w:rFonts w:eastAsiaTheme="minorEastAsia"/>
          <w:lang w:val="en-GB"/>
        </w:rPr>
        <w:t>Tasmania</w:t>
      </w:r>
      <w:r w:rsidR="008A3189" w:rsidRPr="009C7FCE">
        <w:rPr>
          <w:rFonts w:eastAsiaTheme="minorEastAsia"/>
          <w:lang w:val="en-GB"/>
        </w:rPr>
        <w:t>n</w:t>
      </w:r>
      <w:r w:rsidRPr="009C7FCE">
        <w:rPr>
          <w:rFonts w:eastAsiaTheme="minorEastAsia"/>
          <w:lang w:val="en-GB"/>
        </w:rPr>
        <w:t xml:space="preserve"> Government</w:t>
      </w:r>
      <w:r w:rsidR="008A3189" w:rsidRPr="009C7FCE">
        <w:rPr>
          <w:rFonts w:eastAsiaTheme="minorEastAsia"/>
          <w:lang w:val="en-GB"/>
        </w:rPr>
        <w:t xml:space="preserve">, </w:t>
      </w:r>
      <w:hyperlink r:id="rId27" w:history="1">
        <w:r w:rsidRPr="009C7FCE">
          <w:rPr>
            <w:rStyle w:val="Hyperlink"/>
            <w:rFonts w:eastAsiaTheme="minorEastAsia"/>
            <w:lang w:val="en-GB"/>
          </w:rPr>
          <w:t>2024</w:t>
        </w:r>
      </w:hyperlink>
      <w:r w:rsidR="008A3189" w:rsidRPr="009C7FCE">
        <w:rPr>
          <w:rFonts w:eastAsiaTheme="minorEastAsia"/>
          <w:lang w:val="en-GB"/>
        </w:rPr>
        <w:t xml:space="preserve">, </w:t>
      </w:r>
      <w:r w:rsidR="006F5F08" w:rsidRPr="009C7FCE">
        <w:rPr>
          <w:rFonts w:eastAsiaTheme="minorEastAsia"/>
          <w:lang w:val="en-GB"/>
        </w:rPr>
        <w:t>Tasmanian advanced manufacturing plan;</w:t>
      </w:r>
      <w:r w:rsidRPr="009C7FCE">
        <w:rPr>
          <w:rFonts w:eastAsiaTheme="minorEastAsia"/>
          <w:lang w:val="en-GB"/>
        </w:rPr>
        <w:t xml:space="preserve"> Investment Territory</w:t>
      </w:r>
      <w:r w:rsidR="00486C1D" w:rsidRPr="009C7FCE">
        <w:rPr>
          <w:rFonts w:eastAsiaTheme="minorEastAsia"/>
          <w:lang w:val="en-GB"/>
        </w:rPr>
        <w:t xml:space="preserve">, </w:t>
      </w:r>
      <w:hyperlink r:id="rId28" w:history="1">
        <w:r w:rsidRPr="009C7FCE">
          <w:rPr>
            <w:rStyle w:val="Hyperlink"/>
            <w:rFonts w:eastAsiaTheme="minorEastAsia"/>
            <w:lang w:val="en-GB"/>
          </w:rPr>
          <w:t>2023</w:t>
        </w:r>
      </w:hyperlink>
      <w:r w:rsidR="00486C1D" w:rsidRPr="009C7FCE">
        <w:rPr>
          <w:rStyle w:val="Hyperlink"/>
          <w:rFonts w:eastAsiaTheme="minorEastAsia"/>
          <w:color w:val="000000" w:themeColor="text1"/>
          <w:u w:val="none"/>
          <w:lang w:val="en-GB"/>
        </w:rPr>
        <w:t>,</w:t>
      </w:r>
      <w:r w:rsidR="00486C1D" w:rsidRPr="009C7FCE">
        <w:rPr>
          <w:rStyle w:val="Hyperlink"/>
          <w:rFonts w:eastAsiaTheme="minorEastAsia"/>
          <w:u w:val="none"/>
          <w:lang w:val="en-GB"/>
        </w:rPr>
        <w:t xml:space="preserve"> </w:t>
      </w:r>
      <w:r w:rsidR="00486C1D" w:rsidRPr="009C7FCE">
        <w:rPr>
          <w:rFonts w:eastAsiaTheme="minorEastAsia"/>
        </w:rPr>
        <w:t>Advanced manufacturing makes its mark</w:t>
      </w:r>
    </w:p>
  </w:endnote>
  <w:endnote w:id="34">
    <w:p w14:paraId="0D646177" w14:textId="588342F2" w:rsidR="0089269E" w:rsidRPr="009C7FCE" w:rsidRDefault="0089269E">
      <w:pPr>
        <w:pStyle w:val="EndnoteText"/>
      </w:pPr>
      <w:r w:rsidRPr="009C7FCE">
        <w:rPr>
          <w:rStyle w:val="EndnoteReference"/>
        </w:rPr>
        <w:endnoteRef/>
      </w:r>
      <w:r w:rsidRPr="009C7FCE">
        <w:t xml:space="preserve"> Dealro</w:t>
      </w:r>
      <w:r w:rsidR="00955657" w:rsidRPr="009C7FCE">
        <w:t>om</w:t>
      </w:r>
      <w:r w:rsidR="00486C1D" w:rsidRPr="009C7FCE">
        <w:t xml:space="preserve">, </w:t>
      </w:r>
      <w:r w:rsidR="00955657" w:rsidRPr="009C7FCE">
        <w:t>2024</w:t>
      </w:r>
    </w:p>
  </w:endnote>
  <w:endnote w:id="35">
    <w:p w14:paraId="524DD184" w14:textId="567EBBF5" w:rsidR="00955657" w:rsidRPr="009C7FCE" w:rsidRDefault="00955657">
      <w:pPr>
        <w:pStyle w:val="EndnoteText"/>
      </w:pPr>
      <w:r w:rsidRPr="009C7FCE">
        <w:rPr>
          <w:rStyle w:val="EndnoteReference"/>
        </w:rPr>
        <w:endnoteRef/>
      </w:r>
      <w:r w:rsidRPr="009C7FCE">
        <w:t xml:space="preserve"> Dealroom</w:t>
      </w:r>
      <w:r w:rsidR="004D084B" w:rsidRPr="009C7FCE">
        <w:t xml:space="preserve">, </w:t>
      </w:r>
      <w:r w:rsidRPr="009C7FCE">
        <w:t>2024</w:t>
      </w:r>
    </w:p>
  </w:endnote>
  <w:endnote w:id="36">
    <w:p w14:paraId="3F463ED2" w14:textId="674CF794" w:rsidR="00573E4D" w:rsidRPr="009C7FCE" w:rsidRDefault="00573E4D">
      <w:pPr>
        <w:pStyle w:val="EndnoteText"/>
      </w:pPr>
      <w:r w:rsidRPr="009C7FCE">
        <w:rPr>
          <w:rStyle w:val="EndnoteReference"/>
        </w:rPr>
        <w:endnoteRef/>
      </w:r>
      <w:r w:rsidRPr="009C7FCE">
        <w:t xml:space="preserve"> fDi Markets</w:t>
      </w:r>
      <w:r w:rsidR="004D084B" w:rsidRPr="009C7FCE">
        <w:t xml:space="preserve">, </w:t>
      </w:r>
      <w:r w:rsidRPr="009C7FCE">
        <w:t>2023</w:t>
      </w:r>
    </w:p>
  </w:endnote>
  <w:endnote w:id="37">
    <w:p w14:paraId="7038F7EA" w14:textId="697A9718" w:rsidR="00356C7A" w:rsidRPr="009C7FCE" w:rsidRDefault="00356C7A">
      <w:pPr>
        <w:pStyle w:val="EndnoteText"/>
      </w:pPr>
      <w:r w:rsidRPr="009C7FCE">
        <w:rPr>
          <w:rStyle w:val="EndnoteReference"/>
        </w:rPr>
        <w:endnoteRef/>
      </w:r>
      <w:r w:rsidRPr="009C7FCE">
        <w:t xml:space="preserve"> </w:t>
      </w:r>
      <w:r w:rsidR="00D50702" w:rsidRPr="009C7FCE">
        <w:t>Department of Industry, Science and Resource</w:t>
      </w:r>
      <w:r w:rsidR="00F429CE" w:rsidRPr="009C7FCE">
        <w:t>s</w:t>
      </w:r>
      <w:r w:rsidR="00F66618" w:rsidRPr="009C7FCE">
        <w:t xml:space="preserve">, </w:t>
      </w:r>
      <w:hyperlink r:id="rId29" w:history="1">
        <w:r w:rsidRPr="009C7FCE">
          <w:rPr>
            <w:rStyle w:val="Hyperlink"/>
          </w:rPr>
          <w:t>2022</w:t>
        </w:r>
      </w:hyperlink>
      <w:r w:rsidR="00C9672E" w:rsidRPr="009C7FCE">
        <w:rPr>
          <w:rFonts w:eastAsiaTheme="minorEastAsia"/>
        </w:rPr>
        <w:t xml:space="preserve">, </w:t>
      </w:r>
      <w:r w:rsidR="00FB7421" w:rsidRPr="009C7FCE">
        <w:rPr>
          <w:rFonts w:eastAsiaTheme="minorEastAsia"/>
        </w:rPr>
        <w:t>Committee appointed to help guide Robotics Strategy</w:t>
      </w:r>
    </w:p>
  </w:endnote>
  <w:endnote w:id="38">
    <w:p w14:paraId="26995BE0" w14:textId="54700B9E" w:rsidR="00C02B5E" w:rsidRPr="009C7FCE" w:rsidRDefault="00C02B5E">
      <w:pPr>
        <w:pStyle w:val="EndnoteText"/>
      </w:pPr>
      <w:r w:rsidRPr="009C7FCE">
        <w:rPr>
          <w:rStyle w:val="EndnoteReference"/>
        </w:rPr>
        <w:endnoteRef/>
      </w:r>
      <w:r w:rsidRPr="009C7FCE">
        <w:t xml:space="preserve"> </w:t>
      </w:r>
      <w:r w:rsidR="00F429CE" w:rsidRPr="009C7FCE">
        <w:rPr>
          <w:rFonts w:eastAsiaTheme="minorEastAsia"/>
          <w:lang w:val="en-GB"/>
        </w:rPr>
        <w:t>Department of Industry Science and Resources</w:t>
      </w:r>
      <w:r w:rsidR="00F66618" w:rsidRPr="009C7FCE">
        <w:rPr>
          <w:rFonts w:eastAsiaTheme="minorEastAsia"/>
          <w:lang w:val="en-GB"/>
        </w:rPr>
        <w:t xml:space="preserve">, </w:t>
      </w:r>
      <w:hyperlink r:id="rId30" w:history="1">
        <w:r w:rsidRPr="009C7FCE">
          <w:rPr>
            <w:rStyle w:val="Hyperlink"/>
            <w:rFonts w:eastAsiaTheme="minorEastAsia"/>
            <w:lang w:val="en-GB"/>
          </w:rPr>
          <w:t>20</w:t>
        </w:r>
        <w:r w:rsidR="00F31AAF" w:rsidRPr="009C7FCE">
          <w:rPr>
            <w:rStyle w:val="Hyperlink"/>
            <w:rFonts w:eastAsiaTheme="minorEastAsia"/>
            <w:lang w:val="en-GB"/>
          </w:rPr>
          <w:t>23</w:t>
        </w:r>
      </w:hyperlink>
      <w:r w:rsidR="00112C75" w:rsidRPr="009C7FCE">
        <w:rPr>
          <w:rStyle w:val="Hyperlink"/>
          <w:rFonts w:eastAsiaTheme="minorEastAsia"/>
          <w:color w:val="000000" w:themeColor="text1"/>
          <w:u w:val="none"/>
          <w:lang w:val="en-GB"/>
        </w:rPr>
        <w:t xml:space="preserve">, </w:t>
      </w:r>
      <w:r w:rsidR="00F429CE" w:rsidRPr="009C7FCE">
        <w:rPr>
          <w:rStyle w:val="Hyperlink"/>
          <w:rFonts w:eastAsiaTheme="minorEastAsia"/>
          <w:color w:val="000000" w:themeColor="text1"/>
          <w:u w:val="none"/>
          <w:lang w:val="en-GB"/>
        </w:rPr>
        <w:t>National Robotics Strategy: discussion paper</w:t>
      </w:r>
    </w:p>
  </w:endnote>
  <w:endnote w:id="39">
    <w:p w14:paraId="79F4682C" w14:textId="186EAE17" w:rsidR="00FA2C6E" w:rsidRPr="009C7FCE" w:rsidRDefault="00FA2C6E">
      <w:pPr>
        <w:pStyle w:val="EndnoteText"/>
        <w:rPr>
          <w:color w:val="000000" w:themeColor="text1"/>
        </w:rPr>
      </w:pPr>
      <w:r w:rsidRPr="009C7FCE">
        <w:rPr>
          <w:rStyle w:val="EndnoteReference"/>
        </w:rPr>
        <w:endnoteRef/>
      </w:r>
      <w:r w:rsidRPr="009C7FCE">
        <w:t xml:space="preserve"> </w:t>
      </w:r>
      <w:r w:rsidRPr="009C7FCE">
        <w:rPr>
          <w:rFonts w:eastAsiaTheme="minorEastAsia"/>
          <w:lang w:val="en-GB"/>
        </w:rPr>
        <w:t>Tech Council</w:t>
      </w:r>
      <w:r w:rsidR="00C54A2B" w:rsidRPr="009C7FCE">
        <w:rPr>
          <w:rFonts w:eastAsiaTheme="minorEastAsia"/>
          <w:lang w:val="en-GB"/>
        </w:rPr>
        <w:t xml:space="preserve"> of Australia,</w:t>
      </w:r>
      <w:r w:rsidRPr="009C7FCE">
        <w:rPr>
          <w:rFonts w:eastAsiaTheme="minorEastAsia"/>
          <w:lang w:val="en-GB"/>
        </w:rPr>
        <w:t xml:space="preserve"> </w:t>
      </w:r>
      <w:hyperlink r:id="rId31" w:history="1">
        <w:r w:rsidRPr="009C7FCE">
          <w:rPr>
            <w:rStyle w:val="Hyperlink"/>
            <w:rFonts w:eastAsiaTheme="minorEastAsia"/>
            <w:lang w:val="en-GB"/>
          </w:rPr>
          <w:t>2022</w:t>
        </w:r>
      </w:hyperlink>
      <w:r w:rsidR="00C54A2B" w:rsidRPr="009C7FCE">
        <w:rPr>
          <w:rStyle w:val="Hyperlink"/>
          <w:rFonts w:eastAsiaTheme="minorEastAsia"/>
          <w:color w:val="000000" w:themeColor="text1"/>
          <w:u w:val="none"/>
          <w:lang w:val="en-GB"/>
        </w:rPr>
        <w:t>, Turning Australia into a regional tech hub</w:t>
      </w:r>
    </w:p>
  </w:endnote>
  <w:endnote w:id="40">
    <w:p w14:paraId="28369520" w14:textId="6BB92E61" w:rsidR="00FA2C6E" w:rsidRPr="009C7FCE" w:rsidRDefault="00FA2C6E">
      <w:pPr>
        <w:pStyle w:val="EndnoteText"/>
        <w:rPr>
          <w:color w:val="000000" w:themeColor="text1"/>
        </w:rPr>
      </w:pPr>
      <w:r w:rsidRPr="009C7FCE">
        <w:rPr>
          <w:rStyle w:val="EndnoteReference"/>
        </w:rPr>
        <w:endnoteRef/>
      </w:r>
      <w:r w:rsidRPr="009C7FCE">
        <w:t xml:space="preserve"> </w:t>
      </w:r>
      <w:r w:rsidR="00DC3556" w:rsidRPr="009C7FCE">
        <w:rPr>
          <w:rFonts w:eastAsiaTheme="minorEastAsia"/>
          <w:lang w:val="en-GB"/>
        </w:rPr>
        <w:t xml:space="preserve">Department of Defence, </w:t>
      </w:r>
      <w:hyperlink r:id="rId32" w:history="1">
        <w:r w:rsidRPr="009C7FCE">
          <w:rPr>
            <w:rStyle w:val="Hyperlink"/>
            <w:rFonts w:eastAsiaTheme="minorEastAsia"/>
            <w:lang w:val="en-GB"/>
          </w:rPr>
          <w:t>2020</w:t>
        </w:r>
      </w:hyperlink>
      <w:r w:rsidR="00DC3556" w:rsidRPr="009C7FCE">
        <w:rPr>
          <w:rStyle w:val="Hyperlink"/>
          <w:rFonts w:eastAsiaTheme="minorEastAsia"/>
          <w:color w:val="000000" w:themeColor="text1"/>
          <w:u w:val="none"/>
          <w:lang w:val="en-GB"/>
        </w:rPr>
        <w:t xml:space="preserve">, </w:t>
      </w:r>
      <w:r w:rsidR="00FF5ECC" w:rsidRPr="009C7FCE">
        <w:rPr>
          <w:rStyle w:val="Hyperlink"/>
          <w:rFonts w:eastAsiaTheme="minorEastAsia"/>
          <w:color w:val="000000" w:themeColor="text1"/>
          <w:u w:val="none"/>
          <w:lang w:val="en-GB"/>
        </w:rPr>
        <w:t>AUKUS Defense Ministers Meeting Joint Statement</w:t>
      </w:r>
    </w:p>
  </w:endnote>
  <w:endnote w:id="41">
    <w:p w14:paraId="477133E7" w14:textId="4C08A0A4" w:rsidR="00FE699D" w:rsidRPr="009C7FCE" w:rsidRDefault="00FE699D">
      <w:pPr>
        <w:pStyle w:val="EndnoteText"/>
      </w:pPr>
      <w:r w:rsidRPr="009C7FCE">
        <w:rPr>
          <w:rStyle w:val="EndnoteReference"/>
        </w:rPr>
        <w:endnoteRef/>
      </w:r>
      <w:r w:rsidRPr="009C7FCE">
        <w:t xml:space="preserve"> </w:t>
      </w:r>
      <w:r w:rsidRPr="009C7FCE">
        <w:rPr>
          <w:rFonts w:eastAsiaTheme="minorEastAsia"/>
          <w:lang w:val="en-GB"/>
        </w:rPr>
        <w:t>EduRank</w:t>
      </w:r>
      <w:r w:rsidR="00FF5ECC" w:rsidRPr="009C7FCE">
        <w:rPr>
          <w:rFonts w:eastAsiaTheme="minorEastAsia"/>
          <w:lang w:val="en-GB"/>
        </w:rPr>
        <w:t xml:space="preserve">, </w:t>
      </w:r>
      <w:hyperlink r:id="rId33" w:history="1">
        <w:r w:rsidRPr="009C7FCE">
          <w:rPr>
            <w:rStyle w:val="Hyperlink"/>
            <w:rFonts w:eastAsiaTheme="minorEastAsia"/>
            <w:lang w:val="en-GB"/>
          </w:rPr>
          <w:t>2024</w:t>
        </w:r>
      </w:hyperlink>
      <w:r w:rsidR="00FF5ECC" w:rsidRPr="009C7FCE">
        <w:rPr>
          <w:rStyle w:val="Hyperlink"/>
          <w:rFonts w:eastAsiaTheme="minorEastAsia"/>
          <w:color w:val="000000" w:themeColor="text1"/>
          <w:u w:val="none"/>
          <w:lang w:val="en-GB"/>
        </w:rPr>
        <w:t>, 27 Best universities for Robotics in Australia</w:t>
      </w:r>
      <w:r w:rsidRPr="009C7FCE">
        <w:rPr>
          <w:rFonts w:eastAsiaTheme="minorEastAsia"/>
          <w:lang w:val="en-GB"/>
        </w:rPr>
        <w:t>; Shanghai Ranking</w:t>
      </w:r>
      <w:r w:rsidR="00FF5ECC" w:rsidRPr="009C7FCE">
        <w:rPr>
          <w:rFonts w:eastAsiaTheme="minorEastAsia"/>
          <w:lang w:val="en-GB"/>
        </w:rPr>
        <w:t xml:space="preserve">, </w:t>
      </w:r>
      <w:hyperlink r:id="rId34" w:history="1">
        <w:r w:rsidRPr="009C7FCE">
          <w:rPr>
            <w:rStyle w:val="Hyperlink"/>
            <w:rFonts w:eastAsiaTheme="minorEastAsia"/>
            <w:lang w:val="en-GB"/>
          </w:rPr>
          <w:t>2023</w:t>
        </w:r>
      </w:hyperlink>
      <w:r w:rsidR="00FF5ECC" w:rsidRPr="009C7FCE">
        <w:rPr>
          <w:rStyle w:val="Hyperlink"/>
          <w:rFonts w:eastAsiaTheme="minorEastAsia"/>
          <w:lang w:val="en-GB"/>
        </w:rPr>
        <w:t xml:space="preserve">, </w:t>
      </w:r>
      <w:r w:rsidR="00916805" w:rsidRPr="009C7FCE">
        <w:rPr>
          <w:rFonts w:eastAsiaTheme="minorEastAsia"/>
          <w:color w:val="000000" w:themeColor="text1"/>
        </w:rPr>
        <w:t>2023 Global ranking of academic subjects</w:t>
      </w:r>
    </w:p>
  </w:endnote>
  <w:endnote w:id="42">
    <w:p w14:paraId="2661AF04" w14:textId="0279C341" w:rsidR="00B700C3" w:rsidRPr="009C7FCE" w:rsidRDefault="00B700C3">
      <w:pPr>
        <w:pStyle w:val="EndnoteText"/>
      </w:pPr>
      <w:r w:rsidRPr="009C7FCE">
        <w:rPr>
          <w:rStyle w:val="EndnoteReference"/>
        </w:rPr>
        <w:endnoteRef/>
      </w:r>
      <w:r w:rsidRPr="009C7FCE">
        <w:t xml:space="preserve"> KPMG</w:t>
      </w:r>
      <w:r w:rsidR="009F33DE" w:rsidRPr="009C7FCE">
        <w:t xml:space="preserve">, </w:t>
      </w:r>
      <w:hyperlink r:id="rId35" w:history="1">
        <w:r w:rsidRPr="009C7FCE">
          <w:rPr>
            <w:rStyle w:val="Hyperlink"/>
          </w:rPr>
          <w:t>2023</w:t>
        </w:r>
      </w:hyperlink>
      <w:r w:rsidR="009F33DE" w:rsidRPr="009C7FCE">
        <w:rPr>
          <w:rStyle w:val="Hyperlink"/>
          <w:color w:val="000000" w:themeColor="text1"/>
          <w:u w:val="none"/>
        </w:rPr>
        <w:t>, Projected US-Australia biotech trade could inject US$10 billion into economy</w:t>
      </w:r>
    </w:p>
  </w:endnote>
  <w:endnote w:id="43">
    <w:p w14:paraId="63AA8F80" w14:textId="5B27B4B1" w:rsidR="000030FC" w:rsidRPr="009C7FCE" w:rsidRDefault="000030FC">
      <w:pPr>
        <w:pStyle w:val="EndnoteText"/>
      </w:pPr>
      <w:r w:rsidRPr="009C7FCE">
        <w:rPr>
          <w:rStyle w:val="EndnoteReference"/>
        </w:rPr>
        <w:endnoteRef/>
      </w:r>
      <w:r w:rsidRPr="009C7FCE">
        <w:t xml:space="preserve"> </w:t>
      </w:r>
      <w:r w:rsidR="00856D39" w:rsidRPr="009C7FCE">
        <w:rPr>
          <w:rFonts w:eastAsiaTheme="minorEastAsia"/>
          <w:lang w:val="en-GB"/>
        </w:rPr>
        <w:t>Department of Industry Science and Resources</w:t>
      </w:r>
      <w:r w:rsidR="00856D39" w:rsidRPr="009C7FCE">
        <w:t xml:space="preserve">, </w:t>
      </w:r>
      <w:hyperlink r:id="rId36" w:anchor=":~:text=Australia's%20thriving%20biotechnologies%20industry%20has,billion%20global%20industry%20by%202040." w:history="1">
        <w:r w:rsidR="00983D6C" w:rsidRPr="009C7FCE">
          <w:rPr>
            <w:rStyle w:val="Hyperlink"/>
          </w:rPr>
          <w:t>2024</w:t>
        </w:r>
      </w:hyperlink>
      <w:r w:rsidR="00856D39" w:rsidRPr="009C7FCE">
        <w:rPr>
          <w:rStyle w:val="Hyperlink"/>
          <w:color w:val="000000" w:themeColor="text1"/>
          <w:u w:val="none"/>
        </w:rPr>
        <w:t xml:space="preserve">, List of critical technologies in the national interest: </w:t>
      </w:r>
      <w:r w:rsidR="0062159D" w:rsidRPr="009C7FCE">
        <w:rPr>
          <w:rStyle w:val="Hyperlink"/>
          <w:color w:val="000000" w:themeColor="text1"/>
          <w:u w:val="none"/>
        </w:rPr>
        <w:t>biotechnologies</w:t>
      </w:r>
    </w:p>
  </w:endnote>
  <w:endnote w:id="44">
    <w:p w14:paraId="47E15938" w14:textId="328DA43E" w:rsidR="00F97E4E" w:rsidRPr="009C7FCE" w:rsidRDefault="00F97E4E">
      <w:pPr>
        <w:pStyle w:val="EndnoteText"/>
        <w:rPr>
          <w:rFonts w:eastAsiaTheme="minorEastAsia"/>
          <w:color w:val="0563C1"/>
          <w:u w:val="single"/>
        </w:rPr>
      </w:pPr>
      <w:r w:rsidRPr="009C7FCE">
        <w:rPr>
          <w:rStyle w:val="EndnoteReference"/>
        </w:rPr>
        <w:endnoteRef/>
      </w:r>
      <w:r w:rsidRPr="009C7FCE">
        <w:t xml:space="preserve"> </w:t>
      </w:r>
      <w:r w:rsidRPr="009C7FCE">
        <w:rPr>
          <w:rFonts w:eastAsiaTheme="minorEastAsia"/>
        </w:rPr>
        <w:t>American Chamber of Commerce in Australia</w:t>
      </w:r>
      <w:r w:rsidR="0062159D" w:rsidRPr="009C7FCE">
        <w:rPr>
          <w:rFonts w:eastAsiaTheme="minorEastAsia"/>
        </w:rPr>
        <w:t xml:space="preserve">, </w:t>
      </w:r>
      <w:hyperlink r:id="rId37" w:history="1">
        <w:r w:rsidRPr="009C7FCE">
          <w:rPr>
            <w:rStyle w:val="Hyperlink"/>
            <w:rFonts w:eastAsiaTheme="minorEastAsia"/>
          </w:rPr>
          <w:t>2023</w:t>
        </w:r>
      </w:hyperlink>
      <w:r w:rsidR="0062159D" w:rsidRPr="009C7FCE">
        <w:rPr>
          <w:rStyle w:val="Hyperlink"/>
          <w:rFonts w:eastAsiaTheme="minorEastAsia"/>
          <w:color w:val="000000" w:themeColor="text1"/>
          <w:u w:val="none"/>
        </w:rPr>
        <w:t xml:space="preserve">, </w:t>
      </w:r>
      <w:r w:rsidR="00440525" w:rsidRPr="009C7FCE">
        <w:rPr>
          <w:rFonts w:eastAsiaTheme="minorEastAsia"/>
          <w:color w:val="000000" w:themeColor="text1"/>
        </w:rPr>
        <w:t xml:space="preserve">Biotechnology - the $250 billion life and game changer; </w:t>
      </w:r>
      <w:r w:rsidRPr="009C7FCE">
        <w:rPr>
          <w:rFonts w:eastAsiaTheme="minorEastAsia"/>
        </w:rPr>
        <w:t>PwC</w:t>
      </w:r>
      <w:r w:rsidR="00CB1028" w:rsidRPr="009C7FCE">
        <w:rPr>
          <w:rFonts w:eastAsiaTheme="minorEastAsia"/>
        </w:rPr>
        <w:t xml:space="preserve">, </w:t>
      </w:r>
      <w:hyperlink r:id="rId38" w:history="1">
        <w:r w:rsidRPr="009C7FCE">
          <w:rPr>
            <w:rStyle w:val="Hyperlink"/>
            <w:rFonts w:eastAsiaTheme="minorEastAsia"/>
          </w:rPr>
          <w:t>2024</w:t>
        </w:r>
      </w:hyperlink>
      <w:r w:rsidR="00CB1028" w:rsidRPr="009C7FCE">
        <w:rPr>
          <w:rStyle w:val="Hyperlink"/>
          <w:rFonts w:eastAsiaTheme="minorEastAsia"/>
          <w:color w:val="000000" w:themeColor="text1"/>
          <w:u w:val="none"/>
        </w:rPr>
        <w:t>, Life sciences in Australia</w:t>
      </w:r>
    </w:p>
  </w:endnote>
  <w:endnote w:id="45">
    <w:p w14:paraId="59B10AFB" w14:textId="4ACCB286" w:rsidR="00A31043" w:rsidRPr="009C7FCE" w:rsidRDefault="00A31043">
      <w:pPr>
        <w:pStyle w:val="EndnoteText"/>
      </w:pPr>
      <w:r w:rsidRPr="009C7FCE">
        <w:rPr>
          <w:rStyle w:val="EndnoteReference"/>
        </w:rPr>
        <w:endnoteRef/>
      </w:r>
      <w:r w:rsidRPr="009C7FCE">
        <w:t xml:space="preserve"> fDi Markets</w:t>
      </w:r>
      <w:r w:rsidR="00CB1028" w:rsidRPr="009C7FCE">
        <w:t>, 2024</w:t>
      </w:r>
    </w:p>
  </w:endnote>
  <w:endnote w:id="46">
    <w:p w14:paraId="28D81301" w14:textId="61775C18" w:rsidR="00DC340E" w:rsidRPr="009C7FCE" w:rsidRDefault="00DC340E">
      <w:pPr>
        <w:pStyle w:val="EndnoteText"/>
      </w:pPr>
      <w:r w:rsidRPr="009C7FCE">
        <w:rPr>
          <w:rStyle w:val="EndnoteReference"/>
        </w:rPr>
        <w:endnoteRef/>
      </w:r>
      <w:r w:rsidRPr="009C7FCE">
        <w:t xml:space="preserve"> </w:t>
      </w:r>
      <w:r w:rsidR="00CB1028" w:rsidRPr="009C7FCE">
        <w:rPr>
          <w:rFonts w:ascii="Verdana" w:hAnsi="Verdana"/>
          <w:lang w:val="en-US"/>
        </w:rPr>
        <w:t>Commonwealth Scientific and Industrial Research Organisation</w:t>
      </w:r>
      <w:r w:rsidR="00CB1028" w:rsidRPr="009C7FCE">
        <w:rPr>
          <w:lang w:val="en-US"/>
        </w:rPr>
        <w:t xml:space="preserve"> (CSIRO),</w:t>
      </w:r>
      <w:r w:rsidR="00CB1028" w:rsidRPr="009C7FCE">
        <w:rPr>
          <w:rFonts w:eastAsiaTheme="minorEastAsia"/>
          <w:lang w:val="en-GB"/>
        </w:rPr>
        <w:t xml:space="preserve"> </w:t>
      </w:r>
      <w:r w:rsidRPr="009C7FCE">
        <w:t xml:space="preserve"> (</w:t>
      </w:r>
      <w:hyperlink r:id="rId39" w:history="1">
        <w:r w:rsidRPr="009C7FCE">
          <w:rPr>
            <w:rStyle w:val="Hyperlink"/>
          </w:rPr>
          <w:t>2023</w:t>
        </w:r>
      </w:hyperlink>
      <w:r w:rsidRPr="009C7FCE">
        <w:t>)</w:t>
      </w:r>
    </w:p>
  </w:endnote>
  <w:endnote w:id="47">
    <w:p w14:paraId="7424C069" w14:textId="77777777" w:rsidR="00A3713F" w:rsidRDefault="00A3713F" w:rsidP="00A3713F">
      <w:pPr>
        <w:pStyle w:val="EndnoteText"/>
      </w:pPr>
      <w:r>
        <w:rPr>
          <w:rStyle w:val="EndnoteReference"/>
        </w:rPr>
        <w:endnoteRef/>
      </w:r>
      <w:r>
        <w:t xml:space="preserve"> Victorian Government, </w:t>
      </w:r>
      <w:hyperlink r:id="rId40" w:history="1">
        <w:r w:rsidRPr="00A3713F">
          <w:rPr>
            <w:rStyle w:val="Hyperlink"/>
          </w:rPr>
          <w:t>2023</w:t>
        </w:r>
      </w:hyperlink>
      <w:r>
        <w:t>, New Milestone for Moderna Vaccine Facility</w:t>
      </w:r>
    </w:p>
  </w:endnote>
  <w:endnote w:id="48">
    <w:p w14:paraId="7FBEF8D4" w14:textId="59646DB3" w:rsidR="009E55D9" w:rsidRPr="009C7FCE" w:rsidRDefault="009E55D9">
      <w:pPr>
        <w:pStyle w:val="EndnoteText"/>
        <w:rPr>
          <w:rFonts w:eastAsiaTheme="minorEastAsia"/>
          <w:color w:val="0563C1"/>
          <w:u w:val="single"/>
        </w:rPr>
      </w:pPr>
      <w:r w:rsidRPr="009C7FCE">
        <w:rPr>
          <w:rStyle w:val="EndnoteReference"/>
        </w:rPr>
        <w:endnoteRef/>
      </w:r>
      <w:r w:rsidRPr="009C7FCE">
        <w:t xml:space="preserve"> </w:t>
      </w:r>
      <w:r w:rsidR="008702F6" w:rsidRPr="009C7FCE">
        <w:rPr>
          <w:rFonts w:eastAsiaTheme="minorEastAsia"/>
          <w:lang w:val="en-US"/>
        </w:rPr>
        <w:t>Austrade</w:t>
      </w:r>
      <w:r w:rsidR="00EB074D" w:rsidRPr="009C7FCE">
        <w:rPr>
          <w:rFonts w:eastAsiaTheme="minorEastAsia"/>
          <w:lang w:val="en-US"/>
        </w:rPr>
        <w:t xml:space="preserve">, </w:t>
      </w:r>
      <w:hyperlink r:id="rId41" w:history="1">
        <w:r w:rsidR="008702F6" w:rsidRPr="009C7FCE">
          <w:rPr>
            <w:rStyle w:val="Hyperlink"/>
            <w:rFonts w:eastAsiaTheme="minorEastAsia"/>
            <w:lang w:val="en-US"/>
          </w:rPr>
          <w:t>2022</w:t>
        </w:r>
      </w:hyperlink>
      <w:r w:rsidR="00EB074D" w:rsidRPr="009C7FCE">
        <w:rPr>
          <w:rStyle w:val="Hyperlink"/>
          <w:rFonts w:eastAsiaTheme="minorEastAsia"/>
          <w:color w:val="000000" w:themeColor="text1"/>
          <w:u w:val="none"/>
          <w:lang w:val="en-US"/>
        </w:rPr>
        <w:t xml:space="preserve">, </w:t>
      </w:r>
      <w:r w:rsidR="00EB074D" w:rsidRPr="009C7FCE">
        <w:rPr>
          <w:rFonts w:eastAsiaTheme="minorEastAsia"/>
          <w:color w:val="000000" w:themeColor="text1"/>
        </w:rPr>
        <w:t>Australia: A go-to destination for clinical trials</w:t>
      </w:r>
    </w:p>
  </w:endnote>
  <w:endnote w:id="49">
    <w:p w14:paraId="284C1E5A" w14:textId="35607B5C" w:rsidR="009E55D9" w:rsidRPr="009C7FCE" w:rsidRDefault="009E55D9">
      <w:pPr>
        <w:pStyle w:val="EndnoteText"/>
      </w:pPr>
      <w:r w:rsidRPr="009C7FCE">
        <w:rPr>
          <w:rStyle w:val="EndnoteReference"/>
        </w:rPr>
        <w:endnoteRef/>
      </w:r>
      <w:r w:rsidRPr="009C7FCE">
        <w:t xml:space="preserve"> </w:t>
      </w:r>
      <w:r w:rsidRPr="009C7FCE">
        <w:rPr>
          <w:rFonts w:eastAsiaTheme="minorEastAsia"/>
          <w:lang w:val="en-US"/>
        </w:rPr>
        <w:t>The Association of the British Pharmaceutical Industry</w:t>
      </w:r>
      <w:r w:rsidR="00024CD4" w:rsidRPr="009C7FCE">
        <w:rPr>
          <w:rFonts w:eastAsiaTheme="minorEastAsia"/>
          <w:lang w:val="en-US"/>
        </w:rPr>
        <w:t xml:space="preserve">, </w:t>
      </w:r>
      <w:hyperlink r:id="rId42" w:history="1">
        <w:r w:rsidRPr="009C7FCE">
          <w:rPr>
            <w:rStyle w:val="Hyperlink"/>
            <w:rFonts w:eastAsiaTheme="minorEastAsia"/>
            <w:lang w:val="en-US"/>
          </w:rPr>
          <w:t>2021</w:t>
        </w:r>
      </w:hyperlink>
      <w:r w:rsidR="00024CD4" w:rsidRPr="009C7FCE">
        <w:rPr>
          <w:rFonts w:eastAsiaTheme="minorEastAsia"/>
          <w:lang w:val="en-US"/>
        </w:rPr>
        <w:t xml:space="preserve">, </w:t>
      </w:r>
      <w:r w:rsidR="004F0ECB" w:rsidRPr="009C7FCE">
        <w:rPr>
          <w:rFonts w:eastAsiaTheme="minorEastAsia"/>
          <w:lang w:val="en-US"/>
        </w:rPr>
        <w:t>Global rankings - Number of industry clinical trials initiated in 2021, by country, by phase</w:t>
      </w:r>
    </w:p>
  </w:endnote>
  <w:endnote w:id="50">
    <w:p w14:paraId="69FFFC46" w14:textId="64C893EF" w:rsidR="001B1C64" w:rsidRPr="009C7FCE" w:rsidRDefault="001B1C64">
      <w:pPr>
        <w:pStyle w:val="EndnoteText"/>
      </w:pPr>
      <w:r w:rsidRPr="009C7FCE">
        <w:rPr>
          <w:rStyle w:val="EndnoteReference"/>
        </w:rPr>
        <w:endnoteRef/>
      </w:r>
      <w:r w:rsidRPr="009C7FCE">
        <w:t xml:space="preserve"> Chief Scientist</w:t>
      </w:r>
      <w:r w:rsidR="004F0ECB" w:rsidRPr="009C7FCE">
        <w:t xml:space="preserve">, </w:t>
      </w:r>
      <w:hyperlink r:id="rId43" w:anchor=":~:text=In%202021%2C%2011%25%20of%20global,participated%20in%20trials%20in%202019." w:history="1">
        <w:r w:rsidR="00F26A0D" w:rsidRPr="009C7FCE">
          <w:rPr>
            <w:rStyle w:val="Hyperlink"/>
          </w:rPr>
          <w:t>2023</w:t>
        </w:r>
      </w:hyperlink>
      <w:r w:rsidR="004F0ECB" w:rsidRPr="009C7FCE">
        <w:rPr>
          <w:rStyle w:val="Hyperlink"/>
          <w:color w:val="000000" w:themeColor="text1"/>
          <w:u w:val="none"/>
        </w:rPr>
        <w:t>, A moment in time for Australian biotechnology</w:t>
      </w:r>
    </w:p>
  </w:endnote>
  <w:endnote w:id="51">
    <w:p w14:paraId="50F065DC" w14:textId="6B2A9A99" w:rsidR="0030430D" w:rsidRDefault="0030430D">
      <w:pPr>
        <w:pStyle w:val="EndnoteText"/>
      </w:pPr>
      <w:r>
        <w:rPr>
          <w:rStyle w:val="EndnoteReference"/>
        </w:rPr>
        <w:endnoteRef/>
      </w:r>
      <w:r>
        <w:t xml:space="preserve"> BCG, </w:t>
      </w:r>
      <w:hyperlink r:id="rId44" w:history="1">
        <w:r w:rsidRPr="009127BC">
          <w:rPr>
            <w:rStyle w:val="Hyperlink"/>
          </w:rPr>
          <w:t>2023</w:t>
        </w:r>
      </w:hyperlink>
      <w:r>
        <w:t xml:space="preserve">, </w:t>
      </w:r>
      <w:r w:rsidR="009127BC" w:rsidRPr="009127BC">
        <w:t>Realising Australia’s Biomedical Potential with Targeted Capability Attraction</w:t>
      </w:r>
    </w:p>
  </w:endnote>
  <w:endnote w:id="52">
    <w:p w14:paraId="736F8DAF" w14:textId="72F78349" w:rsidR="00435E73" w:rsidRPr="009C7FCE" w:rsidRDefault="00435E73">
      <w:pPr>
        <w:pStyle w:val="EndnoteText"/>
      </w:pPr>
      <w:r w:rsidRPr="009C7FCE">
        <w:rPr>
          <w:rStyle w:val="EndnoteReference"/>
        </w:rPr>
        <w:endnoteRef/>
      </w:r>
      <w:r w:rsidRPr="009C7FCE">
        <w:t xml:space="preserve"> </w:t>
      </w:r>
      <w:r w:rsidR="00522221" w:rsidRPr="009C7FCE">
        <w:rPr>
          <w:rFonts w:eastAsiaTheme="minorEastAsia"/>
          <w:lang w:val="en-US"/>
        </w:rPr>
        <w:t xml:space="preserve">Austrade, </w:t>
      </w:r>
      <w:hyperlink r:id="rId45" w:history="1">
        <w:r w:rsidR="00522221" w:rsidRPr="009C7FCE">
          <w:rPr>
            <w:rStyle w:val="Hyperlink"/>
            <w:rFonts w:eastAsiaTheme="minorEastAsia"/>
            <w:lang w:val="en-US"/>
          </w:rPr>
          <w:t>2022</w:t>
        </w:r>
      </w:hyperlink>
      <w:r w:rsidR="00522221" w:rsidRPr="009C7FCE">
        <w:rPr>
          <w:rStyle w:val="Hyperlink"/>
          <w:rFonts w:eastAsiaTheme="minorEastAsia"/>
          <w:color w:val="000000" w:themeColor="text1"/>
          <w:u w:val="none"/>
          <w:lang w:val="en-US"/>
        </w:rPr>
        <w:t xml:space="preserve">, </w:t>
      </w:r>
      <w:r w:rsidR="00522221" w:rsidRPr="009C7FCE">
        <w:rPr>
          <w:rFonts w:eastAsiaTheme="minorEastAsia"/>
          <w:color w:val="000000" w:themeColor="text1"/>
        </w:rPr>
        <w:t>Australia: A go-to destination for clinical trials</w:t>
      </w:r>
    </w:p>
  </w:endnote>
  <w:endnote w:id="53">
    <w:p w14:paraId="60886150" w14:textId="66581637" w:rsidR="00D27AAC" w:rsidRPr="009C7FCE" w:rsidRDefault="00D27AAC">
      <w:pPr>
        <w:pStyle w:val="EndnoteText"/>
      </w:pPr>
      <w:r w:rsidRPr="009C7FCE">
        <w:rPr>
          <w:rStyle w:val="EndnoteReference"/>
        </w:rPr>
        <w:endnoteRef/>
      </w:r>
      <w:r w:rsidRPr="009C7FCE">
        <w:t xml:space="preserve"> </w:t>
      </w:r>
      <w:r w:rsidRPr="009C7FCE">
        <w:rPr>
          <w:rFonts w:eastAsiaTheme="minorEastAsia"/>
          <w:lang w:val="en-GB"/>
        </w:rPr>
        <w:t>Global Victoria</w:t>
      </w:r>
      <w:r w:rsidR="008C7809" w:rsidRPr="009C7FCE">
        <w:rPr>
          <w:rFonts w:eastAsiaTheme="minorEastAsia"/>
          <w:lang w:val="en-GB"/>
        </w:rPr>
        <w:t xml:space="preserve">, </w:t>
      </w:r>
      <w:hyperlink r:id="rId46" w:history="1">
        <w:r w:rsidRPr="009C7FCE">
          <w:rPr>
            <w:rStyle w:val="Hyperlink"/>
            <w:rFonts w:eastAsiaTheme="minorEastAsia"/>
            <w:lang w:val="en-GB"/>
          </w:rPr>
          <w:t>2024</w:t>
        </w:r>
      </w:hyperlink>
      <w:r w:rsidR="008C7809" w:rsidRPr="009C7FCE">
        <w:rPr>
          <w:rStyle w:val="Hyperlink"/>
          <w:rFonts w:eastAsiaTheme="minorEastAsia"/>
          <w:color w:val="000000" w:themeColor="text1"/>
          <w:u w:val="none"/>
          <w:lang w:val="en-GB"/>
        </w:rPr>
        <w:t>, Victoria’s exports</w:t>
      </w:r>
    </w:p>
  </w:endnote>
  <w:endnote w:id="54">
    <w:p w14:paraId="7248DC5D" w14:textId="35ADF685" w:rsidR="00D30729" w:rsidRPr="009C7FCE" w:rsidRDefault="00D30729" w:rsidP="00D54158">
      <w:pPr>
        <w:pStyle w:val="EndnoteText"/>
        <w:jc w:val="both"/>
      </w:pPr>
      <w:r w:rsidRPr="009C7FCE">
        <w:rPr>
          <w:rStyle w:val="EndnoteReference"/>
        </w:rPr>
        <w:endnoteRef/>
      </w:r>
      <w:r w:rsidRPr="009C7FCE">
        <w:t xml:space="preserve"> </w:t>
      </w:r>
      <w:r w:rsidRPr="009C7FCE">
        <w:rPr>
          <w:rFonts w:eastAsiaTheme="minorEastAsia"/>
          <w:lang w:val="en-US"/>
        </w:rPr>
        <w:t>Austrade</w:t>
      </w:r>
      <w:r w:rsidR="00A578B2" w:rsidRPr="009C7FCE">
        <w:rPr>
          <w:rFonts w:eastAsiaTheme="minorEastAsia"/>
          <w:lang w:val="en-US"/>
        </w:rPr>
        <w:t xml:space="preserve">, </w:t>
      </w:r>
      <w:hyperlink r:id="rId47" w:history="1">
        <w:r w:rsidRPr="009C7FCE">
          <w:rPr>
            <w:rStyle w:val="Hyperlink"/>
            <w:rFonts w:eastAsiaTheme="minorEastAsia"/>
            <w:lang w:val="en-US"/>
          </w:rPr>
          <w:t>2023</w:t>
        </w:r>
      </w:hyperlink>
      <w:r w:rsidR="00A578B2" w:rsidRPr="009C7FCE">
        <w:rPr>
          <w:rStyle w:val="Hyperlink"/>
          <w:rFonts w:eastAsiaTheme="minorEastAsia"/>
          <w:color w:val="000000" w:themeColor="text1"/>
          <w:u w:val="none"/>
          <w:lang w:val="en-US"/>
        </w:rPr>
        <w:t xml:space="preserve">, Advanced Therapeutics in Australia </w:t>
      </w:r>
    </w:p>
  </w:endnote>
  <w:endnote w:id="55">
    <w:p w14:paraId="6F05DB09" w14:textId="2A35B075" w:rsidR="00D54158" w:rsidRPr="009C7FCE" w:rsidRDefault="00D54158">
      <w:pPr>
        <w:pStyle w:val="EndnoteText"/>
      </w:pPr>
      <w:r w:rsidRPr="009C7FCE">
        <w:rPr>
          <w:rStyle w:val="EndnoteReference"/>
        </w:rPr>
        <w:endnoteRef/>
      </w:r>
      <w:r w:rsidRPr="009C7FCE">
        <w:t xml:space="preserve"> </w:t>
      </w:r>
      <w:r w:rsidR="00687FA4" w:rsidRPr="009C7FCE">
        <w:rPr>
          <w:rFonts w:eastAsiaTheme="minorEastAsia"/>
          <w:lang w:val="en-US"/>
        </w:rPr>
        <w:t xml:space="preserve">Department of Health, </w:t>
      </w:r>
      <w:hyperlink r:id="rId48" w:history="1">
        <w:r w:rsidRPr="009C7FCE">
          <w:rPr>
            <w:rStyle w:val="Hyperlink"/>
            <w:rFonts w:eastAsiaTheme="minorEastAsia"/>
            <w:lang w:val="en-US"/>
          </w:rPr>
          <w:t>2022</w:t>
        </w:r>
      </w:hyperlink>
      <w:r w:rsidR="00687FA4" w:rsidRPr="009C7FCE">
        <w:rPr>
          <w:rStyle w:val="Hyperlink"/>
          <w:rFonts w:eastAsiaTheme="minorEastAsia"/>
          <w:color w:val="000000" w:themeColor="text1"/>
          <w:u w:val="none"/>
          <w:lang w:val="en-US"/>
        </w:rPr>
        <w:t xml:space="preserve">, Biotechnology in Australia: A strategic plan for health and medicine; </w:t>
      </w:r>
      <w:r w:rsidRPr="009C7FCE">
        <w:rPr>
          <w:rFonts w:eastAsiaTheme="minorEastAsia"/>
          <w:lang w:val="en-US"/>
        </w:rPr>
        <w:t>AusBiotech</w:t>
      </w:r>
      <w:r w:rsidR="00322136" w:rsidRPr="009C7FCE">
        <w:rPr>
          <w:rFonts w:eastAsiaTheme="minorEastAsia"/>
          <w:lang w:val="en-US"/>
        </w:rPr>
        <w:t xml:space="preserve">, </w:t>
      </w:r>
      <w:hyperlink r:id="rId49" w:history="1">
        <w:r w:rsidRPr="009C7FCE">
          <w:rPr>
            <w:rStyle w:val="Hyperlink"/>
            <w:rFonts w:eastAsiaTheme="minorEastAsia"/>
            <w:lang w:val="en-US"/>
          </w:rPr>
          <w:t>2022</w:t>
        </w:r>
      </w:hyperlink>
      <w:r w:rsidR="00322136" w:rsidRPr="009C7FCE">
        <w:rPr>
          <w:rStyle w:val="Hyperlink"/>
          <w:rFonts w:eastAsiaTheme="minorEastAsia"/>
          <w:color w:val="000000" w:themeColor="text1"/>
          <w:u w:val="none"/>
          <w:lang w:val="en-US"/>
        </w:rPr>
        <w:t>, Biotechnology blueprint</w:t>
      </w:r>
    </w:p>
  </w:endnote>
  <w:endnote w:id="56">
    <w:p w14:paraId="09BC3587" w14:textId="724B8031" w:rsidR="00CA26EF" w:rsidRPr="009C7FCE" w:rsidRDefault="00CA26EF">
      <w:pPr>
        <w:pStyle w:val="EndnoteText"/>
      </w:pPr>
      <w:r w:rsidRPr="009C7FCE">
        <w:rPr>
          <w:rStyle w:val="EndnoteReference"/>
        </w:rPr>
        <w:endnoteRef/>
      </w:r>
      <w:r w:rsidRPr="009C7FCE">
        <w:t xml:space="preserve"> Australian Government</w:t>
      </w:r>
      <w:r w:rsidR="004953AF" w:rsidRPr="009C7FCE">
        <w:t xml:space="preserve">, </w:t>
      </w:r>
      <w:hyperlink r:id="rId50" w:history="1">
        <w:r w:rsidRPr="009C7FCE">
          <w:rPr>
            <w:rStyle w:val="Hyperlink"/>
          </w:rPr>
          <w:t>2024</w:t>
        </w:r>
      </w:hyperlink>
      <w:r w:rsidR="004953AF" w:rsidRPr="009C7FCE">
        <w:t>, Biomedical Translation Fund (BTF)</w:t>
      </w:r>
    </w:p>
  </w:endnote>
  <w:endnote w:id="57">
    <w:p w14:paraId="581DB5AB" w14:textId="378D8B47" w:rsidR="00F5275B" w:rsidRPr="009C7FCE" w:rsidRDefault="00F5275B">
      <w:pPr>
        <w:pStyle w:val="EndnoteText"/>
      </w:pPr>
      <w:r w:rsidRPr="009C7FCE">
        <w:rPr>
          <w:rStyle w:val="EndnoteReference"/>
        </w:rPr>
        <w:endnoteRef/>
      </w:r>
      <w:r w:rsidRPr="009C7FCE">
        <w:t xml:space="preserve"> </w:t>
      </w:r>
      <w:r w:rsidR="004E720B" w:rsidRPr="009C7FCE">
        <w:rPr>
          <w:rFonts w:eastAsiaTheme="minorEastAsia"/>
          <w:lang w:val="en-US"/>
        </w:rPr>
        <w:t xml:space="preserve">Department of Health, </w:t>
      </w:r>
      <w:hyperlink r:id="rId51" w:history="1">
        <w:r w:rsidR="004E720B" w:rsidRPr="009C7FCE">
          <w:rPr>
            <w:rStyle w:val="Hyperlink"/>
            <w:rFonts w:eastAsiaTheme="minorEastAsia"/>
            <w:lang w:val="en-US"/>
          </w:rPr>
          <w:t>2022</w:t>
        </w:r>
      </w:hyperlink>
      <w:r w:rsidR="004E720B" w:rsidRPr="009C7FCE">
        <w:rPr>
          <w:rStyle w:val="Hyperlink"/>
          <w:rFonts w:eastAsiaTheme="minorEastAsia"/>
          <w:color w:val="000000" w:themeColor="text1"/>
          <w:u w:val="none"/>
          <w:lang w:val="en-US"/>
        </w:rPr>
        <w:t>, Biotechnology in Australia: A strategic plan for health and medicine</w:t>
      </w:r>
    </w:p>
  </w:endnote>
  <w:endnote w:id="58">
    <w:p w14:paraId="221A912E" w14:textId="77777777" w:rsidR="00EB4E1D" w:rsidRPr="009C7FCE" w:rsidRDefault="00EB4E1D" w:rsidP="00EB4E1D">
      <w:pPr>
        <w:pStyle w:val="EndnoteText"/>
      </w:pPr>
      <w:r w:rsidRPr="009C7FCE">
        <w:rPr>
          <w:rStyle w:val="EndnoteReference"/>
        </w:rPr>
        <w:endnoteRef/>
      </w:r>
      <w:r w:rsidRPr="009C7FCE">
        <w:t xml:space="preserve"> </w:t>
      </w:r>
      <w:r w:rsidRPr="009C7FCE">
        <w:rPr>
          <w:rFonts w:eastAsiaTheme="minorEastAsia"/>
          <w:lang w:val="en-US"/>
        </w:rPr>
        <w:t xml:space="preserve">Austrade, </w:t>
      </w:r>
      <w:hyperlink r:id="rId52" w:history="1">
        <w:r w:rsidRPr="009C7FCE">
          <w:rPr>
            <w:rStyle w:val="Hyperlink"/>
            <w:rFonts w:eastAsiaTheme="minorEastAsia"/>
          </w:rPr>
          <w:t>2023</w:t>
        </w:r>
      </w:hyperlink>
      <w:r w:rsidRPr="009C7FCE">
        <w:rPr>
          <w:rFonts w:eastAsiaTheme="minorEastAsia"/>
        </w:rPr>
        <w:t>,</w:t>
      </w:r>
      <w:r w:rsidRPr="009C7FCE">
        <w:rPr>
          <w:rFonts w:eastAsiaTheme="minorEastAsia"/>
          <w:lang w:val="en-US"/>
        </w:rPr>
        <w:t xml:space="preserve"> Australian Green Economy Prospectus</w:t>
      </w:r>
    </w:p>
  </w:endnote>
  <w:endnote w:id="59">
    <w:p w14:paraId="28F46069" w14:textId="7BA13856" w:rsidR="0006161E" w:rsidRPr="009C7FCE" w:rsidRDefault="0006161E">
      <w:pPr>
        <w:pStyle w:val="EndnoteText"/>
      </w:pPr>
      <w:r w:rsidRPr="009C7FCE">
        <w:rPr>
          <w:rStyle w:val="EndnoteReference"/>
        </w:rPr>
        <w:endnoteRef/>
      </w:r>
      <w:r w:rsidRPr="009C7FCE">
        <w:t xml:space="preserve"> Dealroom (2024)</w:t>
      </w:r>
    </w:p>
  </w:endnote>
  <w:endnote w:id="60">
    <w:p w14:paraId="648930E2" w14:textId="161C67D4" w:rsidR="0006161E" w:rsidRPr="009C7FCE" w:rsidRDefault="0006161E">
      <w:pPr>
        <w:pStyle w:val="EndnoteText"/>
      </w:pPr>
      <w:r w:rsidRPr="009C7FCE">
        <w:rPr>
          <w:rStyle w:val="EndnoteReference"/>
        </w:rPr>
        <w:endnoteRef/>
      </w:r>
      <w:r w:rsidRPr="009C7FCE">
        <w:t xml:space="preserve"> Dealroom (2024)</w:t>
      </w:r>
    </w:p>
  </w:endnote>
  <w:endnote w:id="61">
    <w:p w14:paraId="11F7D57D" w14:textId="21434E1C" w:rsidR="0006161E" w:rsidRPr="009C7FCE" w:rsidRDefault="0006161E" w:rsidP="0006161E">
      <w:pPr>
        <w:pStyle w:val="EndnoteText"/>
      </w:pPr>
      <w:r w:rsidRPr="009C7FCE">
        <w:rPr>
          <w:rStyle w:val="EndnoteReference"/>
        </w:rPr>
        <w:endnoteRef/>
      </w:r>
      <w:r w:rsidRPr="009C7FCE">
        <w:t xml:space="preserve"> fDi Markets (2024)</w:t>
      </w:r>
    </w:p>
  </w:endnote>
  <w:endnote w:id="62">
    <w:p w14:paraId="2DA498AF" w14:textId="148C3C6A" w:rsidR="001820A6" w:rsidRPr="009C7FCE" w:rsidRDefault="001820A6">
      <w:pPr>
        <w:pStyle w:val="EndnoteText"/>
      </w:pPr>
      <w:r w:rsidRPr="009C7FCE">
        <w:rPr>
          <w:rStyle w:val="EndnoteReference"/>
        </w:rPr>
        <w:endnoteRef/>
      </w:r>
      <w:r w:rsidRPr="009C7FCE">
        <w:t xml:space="preserve"> </w:t>
      </w:r>
      <w:r w:rsidR="00297736" w:rsidRPr="009C7FCE">
        <w:rPr>
          <w:rFonts w:eastAsiaTheme="minorEastAsia"/>
          <w:lang w:val="en-US"/>
        </w:rPr>
        <w:t xml:space="preserve">Austrade, </w:t>
      </w:r>
      <w:hyperlink r:id="rId53" w:history="1">
        <w:r w:rsidR="00297736" w:rsidRPr="009C7FCE">
          <w:rPr>
            <w:rStyle w:val="Hyperlink"/>
            <w:rFonts w:eastAsiaTheme="minorEastAsia"/>
          </w:rPr>
          <w:t>2023</w:t>
        </w:r>
      </w:hyperlink>
      <w:r w:rsidR="00297736" w:rsidRPr="009C7FCE">
        <w:rPr>
          <w:rFonts w:eastAsiaTheme="minorEastAsia"/>
        </w:rPr>
        <w:t>,</w:t>
      </w:r>
      <w:r w:rsidR="00297736" w:rsidRPr="009C7FCE">
        <w:rPr>
          <w:rFonts w:eastAsiaTheme="minorEastAsia"/>
          <w:lang w:val="en-US"/>
        </w:rPr>
        <w:t xml:space="preserve"> Australian Green Economy Prospectus</w:t>
      </w:r>
    </w:p>
  </w:endnote>
  <w:endnote w:id="63">
    <w:p w14:paraId="706AC8DE" w14:textId="4139ECED" w:rsidR="00924EE4" w:rsidRPr="009C7FCE" w:rsidRDefault="00924EE4">
      <w:pPr>
        <w:pStyle w:val="EndnoteText"/>
      </w:pPr>
      <w:r w:rsidRPr="009C7FCE">
        <w:rPr>
          <w:rStyle w:val="EndnoteReference"/>
        </w:rPr>
        <w:endnoteRef/>
      </w:r>
      <w:r w:rsidRPr="009C7FCE">
        <w:t xml:space="preserve"> </w:t>
      </w:r>
      <w:r w:rsidR="00A74278" w:rsidRPr="009C7FCE">
        <w:t xml:space="preserve">COAG Energy Council, </w:t>
      </w:r>
      <w:hyperlink r:id="rId54" w:history="1">
        <w:r w:rsidR="00A74278" w:rsidRPr="009C7FCE">
          <w:rPr>
            <w:rStyle w:val="Hyperlink"/>
            <w:rFonts w:eastAsiaTheme="minorEastAsia"/>
          </w:rPr>
          <w:t>2019</w:t>
        </w:r>
      </w:hyperlink>
      <w:r w:rsidR="00A74278" w:rsidRPr="009C7FCE">
        <w:t xml:space="preserve">, </w:t>
      </w:r>
      <w:r w:rsidRPr="009C7FCE">
        <w:rPr>
          <w:rFonts w:eastAsiaTheme="minorEastAsia"/>
        </w:rPr>
        <w:t xml:space="preserve">Australia’s Hydrogen Strategy </w:t>
      </w:r>
    </w:p>
  </w:endnote>
  <w:endnote w:id="64">
    <w:p w14:paraId="03FFD023" w14:textId="1D09A444" w:rsidR="00C278A6" w:rsidRPr="009C7FCE" w:rsidRDefault="00C278A6">
      <w:pPr>
        <w:pStyle w:val="EndnoteText"/>
      </w:pPr>
      <w:r w:rsidRPr="009C7FCE">
        <w:rPr>
          <w:rStyle w:val="EndnoteReference"/>
        </w:rPr>
        <w:endnoteRef/>
      </w:r>
      <w:r w:rsidRPr="009C7FCE">
        <w:t xml:space="preserve"> </w:t>
      </w:r>
      <w:r w:rsidR="00046B89" w:rsidRPr="009C7FCE">
        <w:t>University of Technology Sydney (</w:t>
      </w:r>
      <w:r w:rsidRPr="009C7FCE">
        <w:rPr>
          <w:rFonts w:eastAsiaTheme="minorEastAsia"/>
        </w:rPr>
        <w:t>UTS</w:t>
      </w:r>
      <w:r w:rsidR="00046B89" w:rsidRPr="009C7FCE">
        <w:rPr>
          <w:rFonts w:eastAsiaTheme="minorEastAsia"/>
        </w:rPr>
        <w:t>),</w:t>
      </w:r>
      <w:r w:rsidRPr="009C7FCE">
        <w:rPr>
          <w:rFonts w:eastAsiaTheme="minorEastAsia"/>
        </w:rPr>
        <w:t xml:space="preserve"> </w:t>
      </w:r>
      <w:hyperlink r:id="rId55" w:history="1">
        <w:r w:rsidRPr="009C7FCE">
          <w:rPr>
            <w:rStyle w:val="Hyperlink"/>
            <w:rFonts w:eastAsiaTheme="minorEastAsia"/>
          </w:rPr>
          <w:t>2024</w:t>
        </w:r>
      </w:hyperlink>
      <w:r w:rsidR="00046B89" w:rsidRPr="009C7FCE">
        <w:rPr>
          <w:rStyle w:val="Hyperlink"/>
          <w:rFonts w:eastAsiaTheme="minorEastAsia"/>
          <w:color w:val="000000" w:themeColor="text1"/>
          <w:u w:val="none"/>
        </w:rPr>
        <w:t>, Turning Australia into a green minerals powerhouse comes with risks</w:t>
      </w:r>
    </w:p>
  </w:endnote>
  <w:endnote w:id="65">
    <w:p w14:paraId="76DA6A5A" w14:textId="366CE007" w:rsidR="00C278A6" w:rsidRPr="009C7FCE" w:rsidRDefault="00C278A6">
      <w:pPr>
        <w:pStyle w:val="EndnoteText"/>
      </w:pPr>
      <w:r w:rsidRPr="009C7FCE">
        <w:rPr>
          <w:rStyle w:val="EndnoteReference"/>
        </w:rPr>
        <w:endnoteRef/>
      </w:r>
      <w:r w:rsidRPr="009C7FCE">
        <w:t xml:space="preserve"> </w:t>
      </w:r>
      <w:r w:rsidR="00BE2BBC">
        <w:rPr>
          <w:rFonts w:eastAsiaTheme="minorEastAsia"/>
        </w:rPr>
        <w:t xml:space="preserve">Australian Government, </w:t>
      </w:r>
      <w:hyperlink r:id="rId56" w:history="1">
        <w:r w:rsidR="00BE2BBC" w:rsidRPr="00BE2BBC">
          <w:rPr>
            <w:rStyle w:val="Hyperlink"/>
            <w:rFonts w:eastAsiaTheme="minorEastAsia"/>
          </w:rPr>
          <w:t>2024</w:t>
        </w:r>
      </w:hyperlink>
      <w:r w:rsidR="00BE2BBC">
        <w:rPr>
          <w:rFonts w:eastAsiaTheme="minorEastAsia"/>
        </w:rPr>
        <w:t>, National Battery Strategy</w:t>
      </w:r>
    </w:p>
  </w:endnote>
  <w:endnote w:id="66">
    <w:p w14:paraId="6E41F7DD" w14:textId="61E774D3" w:rsidR="007F1866" w:rsidRPr="009C7FCE" w:rsidRDefault="007F1866">
      <w:pPr>
        <w:pStyle w:val="EndnoteText"/>
      </w:pPr>
      <w:r w:rsidRPr="009C7FCE">
        <w:rPr>
          <w:rStyle w:val="EndnoteReference"/>
        </w:rPr>
        <w:endnoteRef/>
      </w:r>
      <w:r w:rsidRPr="009C7FCE">
        <w:t xml:space="preserve"> </w:t>
      </w:r>
      <w:r w:rsidR="00FA266F" w:rsidRPr="009C7FCE">
        <w:rPr>
          <w:rFonts w:eastAsiaTheme="minorEastAsia"/>
          <w:lang w:val="en-US"/>
        </w:rPr>
        <w:t xml:space="preserve">Austrade, </w:t>
      </w:r>
      <w:hyperlink r:id="rId57" w:history="1">
        <w:r w:rsidR="00FA266F" w:rsidRPr="009C7FCE">
          <w:rPr>
            <w:rStyle w:val="Hyperlink"/>
            <w:rFonts w:eastAsiaTheme="minorEastAsia"/>
          </w:rPr>
          <w:t>2023</w:t>
        </w:r>
      </w:hyperlink>
      <w:r w:rsidR="00FA266F" w:rsidRPr="009C7FCE">
        <w:rPr>
          <w:rFonts w:eastAsiaTheme="minorEastAsia"/>
        </w:rPr>
        <w:t>,</w:t>
      </w:r>
      <w:r w:rsidR="00FA266F" w:rsidRPr="009C7FCE">
        <w:rPr>
          <w:rFonts w:eastAsiaTheme="minorEastAsia"/>
          <w:lang w:val="en-US"/>
        </w:rPr>
        <w:t xml:space="preserve"> Australian Green Economy Prospectus</w:t>
      </w:r>
    </w:p>
  </w:endnote>
  <w:endnote w:id="67">
    <w:p w14:paraId="08B6F452" w14:textId="68286F2C" w:rsidR="00C776DC" w:rsidRPr="009C7FCE" w:rsidRDefault="00C776DC">
      <w:pPr>
        <w:pStyle w:val="EndnoteText"/>
      </w:pPr>
      <w:r w:rsidRPr="009C7FCE">
        <w:rPr>
          <w:rStyle w:val="EndnoteReference"/>
        </w:rPr>
        <w:endnoteRef/>
      </w:r>
      <w:r w:rsidRPr="009C7FCE">
        <w:t xml:space="preserve"> </w:t>
      </w:r>
      <w:r w:rsidRPr="009C7FCE">
        <w:rPr>
          <w:rFonts w:eastAsiaTheme="minorEastAsia"/>
        </w:rPr>
        <w:t>Accenture</w:t>
      </w:r>
      <w:r w:rsidR="00E4535D" w:rsidRPr="009C7FCE">
        <w:rPr>
          <w:rFonts w:eastAsiaTheme="minorEastAsia"/>
        </w:rPr>
        <w:t xml:space="preserve"> and Future Batteries Industry CRC,</w:t>
      </w:r>
      <w:r w:rsidRPr="009C7FCE">
        <w:rPr>
          <w:rFonts w:eastAsiaTheme="minorEastAsia"/>
        </w:rPr>
        <w:t xml:space="preserve"> </w:t>
      </w:r>
      <w:hyperlink r:id="rId58" w:history="1">
        <w:r w:rsidRPr="009C7FCE">
          <w:rPr>
            <w:rStyle w:val="Hyperlink"/>
            <w:rFonts w:eastAsiaTheme="minorEastAsia"/>
          </w:rPr>
          <w:t>2023</w:t>
        </w:r>
      </w:hyperlink>
      <w:r w:rsidR="00E4535D" w:rsidRPr="009C7FCE">
        <w:rPr>
          <w:rStyle w:val="Hyperlink"/>
          <w:rFonts w:eastAsiaTheme="minorEastAsia"/>
          <w:color w:val="000000" w:themeColor="text1"/>
          <w:u w:val="none"/>
        </w:rPr>
        <w:t>, Charging ahead: Australia’s battery powered future</w:t>
      </w:r>
    </w:p>
  </w:endnote>
  <w:endnote w:id="68">
    <w:p w14:paraId="45A63C4A" w14:textId="775FA503" w:rsidR="003864F8" w:rsidRPr="009C7FCE" w:rsidRDefault="003864F8">
      <w:pPr>
        <w:pStyle w:val="EndnoteText"/>
      </w:pPr>
      <w:r w:rsidRPr="009C7FCE">
        <w:rPr>
          <w:rStyle w:val="EndnoteReference"/>
        </w:rPr>
        <w:endnoteRef/>
      </w:r>
      <w:r w:rsidRPr="009C7FCE">
        <w:t xml:space="preserve"> </w:t>
      </w:r>
      <w:r w:rsidR="00ED1B83" w:rsidRPr="009C7FCE">
        <w:rPr>
          <w:rFonts w:eastAsiaTheme="minorEastAsia"/>
          <w:lang w:val="en-US"/>
        </w:rPr>
        <w:t xml:space="preserve">Austrade, </w:t>
      </w:r>
      <w:hyperlink r:id="rId59" w:history="1">
        <w:r w:rsidR="00ED1B83" w:rsidRPr="009C7FCE">
          <w:rPr>
            <w:rStyle w:val="Hyperlink"/>
            <w:rFonts w:eastAsiaTheme="minorEastAsia"/>
          </w:rPr>
          <w:t>2023</w:t>
        </w:r>
      </w:hyperlink>
      <w:r w:rsidR="00ED1B83" w:rsidRPr="009C7FCE">
        <w:rPr>
          <w:rFonts w:eastAsiaTheme="minorEastAsia"/>
        </w:rPr>
        <w:t>,</w:t>
      </w:r>
      <w:r w:rsidR="00ED1B83" w:rsidRPr="009C7FCE">
        <w:rPr>
          <w:rFonts w:eastAsiaTheme="minorEastAsia"/>
          <w:lang w:val="en-US"/>
        </w:rPr>
        <w:t xml:space="preserve"> Australian Green Economy Prospectus</w:t>
      </w:r>
    </w:p>
  </w:endnote>
  <w:endnote w:id="69">
    <w:p w14:paraId="67B83802" w14:textId="39E22831" w:rsidR="007C6689" w:rsidRPr="009C7FCE" w:rsidRDefault="007C6689">
      <w:pPr>
        <w:pStyle w:val="EndnoteText"/>
      </w:pPr>
      <w:r w:rsidRPr="009C7FCE">
        <w:rPr>
          <w:rStyle w:val="EndnoteReference"/>
        </w:rPr>
        <w:endnoteRef/>
      </w:r>
      <w:r w:rsidRPr="009C7FCE">
        <w:t xml:space="preserve"> </w:t>
      </w:r>
      <w:r w:rsidR="00ED1B83" w:rsidRPr="009C7FCE">
        <w:rPr>
          <w:rFonts w:eastAsiaTheme="minorEastAsia"/>
        </w:rPr>
        <w:t xml:space="preserve">Department of Climate Change, </w:t>
      </w:r>
      <w:r w:rsidR="00D11225" w:rsidRPr="009C7FCE">
        <w:rPr>
          <w:rFonts w:eastAsiaTheme="minorEastAsia"/>
        </w:rPr>
        <w:t xml:space="preserve">Energy, Environment and Water, </w:t>
      </w:r>
      <w:hyperlink r:id="rId60" w:history="1">
        <w:r w:rsidRPr="009C7FCE">
          <w:rPr>
            <w:rStyle w:val="Hyperlink"/>
            <w:rFonts w:eastAsiaTheme="minorEastAsia"/>
          </w:rPr>
          <w:t>2022</w:t>
        </w:r>
      </w:hyperlink>
      <w:r w:rsidR="00ED1B83" w:rsidRPr="009C7FCE">
        <w:rPr>
          <w:rFonts w:eastAsiaTheme="minorEastAsia"/>
        </w:rPr>
        <w:t xml:space="preserve">, </w:t>
      </w:r>
      <w:r w:rsidR="00D11225" w:rsidRPr="009C7FCE">
        <w:rPr>
          <w:rFonts w:eastAsiaTheme="minorEastAsia"/>
        </w:rPr>
        <w:t>Energy trade</w:t>
      </w:r>
    </w:p>
  </w:endnote>
  <w:endnote w:id="70">
    <w:p w14:paraId="510E4F57" w14:textId="6C753C37" w:rsidR="003A08BB" w:rsidRPr="009C7FCE" w:rsidRDefault="003A08BB">
      <w:pPr>
        <w:pStyle w:val="EndnoteText"/>
      </w:pPr>
      <w:r w:rsidRPr="009C7FCE">
        <w:rPr>
          <w:rStyle w:val="EndnoteReference"/>
        </w:rPr>
        <w:endnoteRef/>
      </w:r>
      <w:r w:rsidRPr="009C7FCE">
        <w:t xml:space="preserve"> </w:t>
      </w:r>
      <w:r w:rsidR="00D11225" w:rsidRPr="009C7FCE">
        <w:rPr>
          <w:rFonts w:eastAsiaTheme="minorEastAsia"/>
          <w:lang w:val="en-US"/>
        </w:rPr>
        <w:t xml:space="preserve">Austrade, </w:t>
      </w:r>
      <w:hyperlink r:id="rId61" w:history="1">
        <w:r w:rsidR="00D11225" w:rsidRPr="009C7FCE">
          <w:rPr>
            <w:rStyle w:val="Hyperlink"/>
            <w:rFonts w:eastAsiaTheme="minorEastAsia"/>
          </w:rPr>
          <w:t>2023</w:t>
        </w:r>
      </w:hyperlink>
      <w:r w:rsidR="00D11225" w:rsidRPr="009C7FCE">
        <w:rPr>
          <w:rFonts w:eastAsiaTheme="minorEastAsia"/>
        </w:rPr>
        <w:t>,</w:t>
      </w:r>
      <w:r w:rsidR="00D11225" w:rsidRPr="009C7FCE">
        <w:rPr>
          <w:rFonts w:eastAsiaTheme="minorEastAsia"/>
          <w:lang w:val="en-US"/>
        </w:rPr>
        <w:t xml:space="preserve"> Australian Green Economy Prospectus</w:t>
      </w:r>
    </w:p>
  </w:endnote>
  <w:endnote w:id="71">
    <w:p w14:paraId="09FDB05C" w14:textId="46BFD76A" w:rsidR="00F51C5D" w:rsidRPr="009C7FCE" w:rsidRDefault="00F51C5D">
      <w:pPr>
        <w:pStyle w:val="EndnoteText"/>
      </w:pPr>
      <w:r w:rsidRPr="009C7FCE">
        <w:rPr>
          <w:rStyle w:val="EndnoteReference"/>
        </w:rPr>
        <w:endnoteRef/>
      </w:r>
      <w:r w:rsidRPr="009C7FCE">
        <w:t xml:space="preserve"> </w:t>
      </w:r>
      <w:r w:rsidR="00E30CAE" w:rsidRPr="009C7FCE">
        <w:rPr>
          <w:rFonts w:eastAsiaTheme="minorEastAsia"/>
          <w:lang w:val="en-GB"/>
        </w:rPr>
        <w:t xml:space="preserve">Shanghai Ranking, </w:t>
      </w:r>
      <w:hyperlink r:id="rId62" w:history="1">
        <w:r w:rsidR="00E30CAE" w:rsidRPr="009C7FCE">
          <w:rPr>
            <w:rStyle w:val="Hyperlink"/>
            <w:rFonts w:eastAsiaTheme="minorEastAsia"/>
            <w:lang w:val="en-GB"/>
          </w:rPr>
          <w:t>2023</w:t>
        </w:r>
      </w:hyperlink>
      <w:r w:rsidR="00E30CAE" w:rsidRPr="009C7FCE">
        <w:rPr>
          <w:rStyle w:val="Hyperlink"/>
          <w:rFonts w:eastAsiaTheme="minorEastAsia"/>
          <w:lang w:val="en-GB"/>
        </w:rPr>
        <w:t xml:space="preserve">, </w:t>
      </w:r>
      <w:r w:rsidR="00E30CAE" w:rsidRPr="009C7FCE">
        <w:rPr>
          <w:rFonts w:eastAsiaTheme="minorEastAsia"/>
          <w:color w:val="000000" w:themeColor="text1"/>
        </w:rPr>
        <w:t>2023 Global ranking of academic subjects</w:t>
      </w:r>
    </w:p>
  </w:endnote>
  <w:endnote w:id="72">
    <w:p w14:paraId="0C9D5BA8" w14:textId="1B79F4F4" w:rsidR="00D03DF6" w:rsidRPr="009C7FCE" w:rsidRDefault="00D03DF6">
      <w:pPr>
        <w:pStyle w:val="EndnoteText"/>
      </w:pPr>
      <w:r w:rsidRPr="009C7FCE">
        <w:rPr>
          <w:rStyle w:val="EndnoteReference"/>
        </w:rPr>
        <w:endnoteRef/>
      </w:r>
      <w:r w:rsidRPr="009C7FCE">
        <w:t xml:space="preserve"> </w:t>
      </w:r>
      <w:r w:rsidR="00E30CAE" w:rsidRPr="009C7FCE">
        <w:t>University of New South Wales (</w:t>
      </w:r>
      <w:r w:rsidRPr="009C7FCE">
        <w:rPr>
          <w:rFonts w:eastAsiaTheme="minorEastAsia"/>
        </w:rPr>
        <w:t>UNSW</w:t>
      </w:r>
      <w:r w:rsidR="00E30CAE" w:rsidRPr="009C7FCE">
        <w:rPr>
          <w:rFonts w:eastAsiaTheme="minorEastAsia"/>
        </w:rPr>
        <w:t xml:space="preserve">), </w:t>
      </w:r>
      <w:hyperlink r:id="rId63" w:history="1">
        <w:r w:rsidRPr="009C7FCE">
          <w:rPr>
            <w:rStyle w:val="Hyperlink"/>
            <w:rFonts w:eastAsiaTheme="minorEastAsia"/>
          </w:rPr>
          <w:t>2024</w:t>
        </w:r>
      </w:hyperlink>
      <w:r w:rsidR="00E30CAE" w:rsidRPr="009C7FCE">
        <w:rPr>
          <w:rFonts w:eastAsiaTheme="minorEastAsia"/>
        </w:rPr>
        <w:t>, How a 50% efficiency leap unlocked a $1tn industry</w:t>
      </w:r>
    </w:p>
  </w:endnote>
  <w:endnote w:id="73">
    <w:p w14:paraId="26D589AD" w14:textId="69780B7D" w:rsidR="00BB1FF3" w:rsidRDefault="00BB1FF3">
      <w:pPr>
        <w:pStyle w:val="EndnoteText"/>
      </w:pPr>
      <w:r>
        <w:rPr>
          <w:rStyle w:val="EndnoteReference"/>
        </w:rPr>
        <w:endnoteRef/>
      </w:r>
      <w:r>
        <w:t xml:space="preserve"> CSIRO, 2020, </w:t>
      </w:r>
      <w:r w:rsidRPr="00BB1FF3">
        <w:t>CSIRO Futures Growing Australia’s Quantum Technology Industry</w:t>
      </w:r>
    </w:p>
  </w:endnote>
  <w:endnote w:id="74">
    <w:p w14:paraId="6D6789D8" w14:textId="524B2EF5" w:rsidR="00645B5B" w:rsidRPr="009C7FCE" w:rsidRDefault="00645B5B">
      <w:pPr>
        <w:pStyle w:val="EndnoteText"/>
      </w:pPr>
      <w:r w:rsidRPr="009C7FCE">
        <w:rPr>
          <w:rStyle w:val="EndnoteReference"/>
        </w:rPr>
        <w:endnoteRef/>
      </w:r>
      <w:r w:rsidRPr="009C7FCE">
        <w:t xml:space="preserve"> </w:t>
      </w:r>
      <w:r w:rsidRPr="009C7FCE">
        <w:rPr>
          <w:rFonts w:eastAsiaTheme="minorEastAsia"/>
          <w:lang w:val="en-US"/>
        </w:rPr>
        <w:t>Pitchbook</w:t>
      </w:r>
      <w:r w:rsidR="00E30CAE" w:rsidRPr="009C7FCE">
        <w:rPr>
          <w:rFonts w:eastAsiaTheme="minorEastAsia"/>
          <w:lang w:val="en-US"/>
        </w:rPr>
        <w:t xml:space="preserve">, </w:t>
      </w:r>
      <w:r w:rsidRPr="009C7FCE">
        <w:rPr>
          <w:rFonts w:eastAsiaTheme="minorEastAsia"/>
          <w:lang w:val="en-US"/>
        </w:rPr>
        <w:t>2023; Crunchbase</w:t>
      </w:r>
      <w:r w:rsidR="00E30CAE" w:rsidRPr="009C7FCE">
        <w:rPr>
          <w:rFonts w:eastAsiaTheme="minorEastAsia"/>
          <w:lang w:val="en-US"/>
        </w:rPr>
        <w:t xml:space="preserve">, </w:t>
      </w:r>
      <w:r w:rsidRPr="009C7FCE">
        <w:rPr>
          <w:rFonts w:eastAsiaTheme="minorEastAsia"/>
          <w:lang w:val="en-US"/>
        </w:rPr>
        <w:t>2024</w:t>
      </w:r>
    </w:p>
  </w:endnote>
  <w:endnote w:id="75">
    <w:p w14:paraId="31FF9840" w14:textId="4FF76A84" w:rsidR="00645B5B" w:rsidRPr="009C7FCE" w:rsidRDefault="00645B5B">
      <w:pPr>
        <w:pStyle w:val="EndnoteText"/>
      </w:pPr>
      <w:r w:rsidRPr="009C7FCE">
        <w:rPr>
          <w:rStyle w:val="EndnoteReference"/>
        </w:rPr>
        <w:endnoteRef/>
      </w:r>
      <w:r w:rsidRPr="009C7FCE">
        <w:t xml:space="preserve"> Crunchbase</w:t>
      </w:r>
      <w:r w:rsidR="00E30CAE" w:rsidRPr="009C7FCE">
        <w:t xml:space="preserve">, </w:t>
      </w:r>
      <w:r w:rsidRPr="009C7FCE">
        <w:t>2024</w:t>
      </w:r>
    </w:p>
  </w:endnote>
  <w:endnote w:id="76">
    <w:p w14:paraId="678E6C17" w14:textId="44689496" w:rsidR="004B508B" w:rsidRPr="009C7FCE" w:rsidRDefault="004B508B">
      <w:pPr>
        <w:pStyle w:val="EndnoteText"/>
      </w:pPr>
      <w:r w:rsidRPr="009C7FCE">
        <w:rPr>
          <w:rStyle w:val="EndnoteReference"/>
        </w:rPr>
        <w:endnoteRef/>
      </w:r>
      <w:r w:rsidRPr="009C7FCE">
        <w:t xml:space="preserve"> </w:t>
      </w:r>
      <w:r w:rsidR="009E13FD" w:rsidRPr="009C7FCE">
        <w:rPr>
          <w:rFonts w:ascii="Verdana" w:hAnsi="Verdana"/>
          <w:lang w:val="en-US"/>
        </w:rPr>
        <w:t xml:space="preserve">Commonwealth Scientific and Industrial Research Organisation, </w:t>
      </w:r>
      <w:r w:rsidR="009E13FD" w:rsidRPr="009C7FCE">
        <w:rPr>
          <w:lang w:val="en-US"/>
        </w:rPr>
        <w:t>(CSIRO),</w:t>
      </w:r>
      <w:r w:rsidRPr="009C7FCE">
        <w:t xml:space="preserve"> </w:t>
      </w:r>
      <w:hyperlink r:id="rId64" w:history="1">
        <w:r w:rsidRPr="009C7FCE">
          <w:rPr>
            <w:rStyle w:val="Hyperlink"/>
          </w:rPr>
          <w:t>2022</w:t>
        </w:r>
      </w:hyperlink>
      <w:r w:rsidR="009E13FD" w:rsidRPr="009C7FCE">
        <w:t>, Australia’s quantum technology set for growth</w:t>
      </w:r>
    </w:p>
  </w:endnote>
  <w:endnote w:id="77">
    <w:p w14:paraId="7630C46C" w14:textId="3542483D" w:rsidR="00A52063" w:rsidRPr="009C7FCE" w:rsidRDefault="00A52063">
      <w:pPr>
        <w:pStyle w:val="EndnoteText"/>
      </w:pPr>
      <w:r w:rsidRPr="009C7FCE">
        <w:rPr>
          <w:rStyle w:val="EndnoteReference"/>
        </w:rPr>
        <w:endnoteRef/>
      </w:r>
      <w:r w:rsidRPr="009C7FCE">
        <w:t xml:space="preserve"> </w:t>
      </w:r>
      <w:r w:rsidRPr="009C7FCE">
        <w:rPr>
          <w:rFonts w:eastAsiaTheme="minorEastAsia"/>
        </w:rPr>
        <w:t>Tech Council</w:t>
      </w:r>
      <w:r w:rsidR="00140181" w:rsidRPr="009C7FCE">
        <w:rPr>
          <w:rFonts w:eastAsiaTheme="minorEastAsia"/>
        </w:rPr>
        <w:t xml:space="preserve"> of Australia,</w:t>
      </w:r>
      <w:r w:rsidRPr="009C7FCE">
        <w:rPr>
          <w:rFonts w:eastAsiaTheme="minorEastAsia"/>
        </w:rPr>
        <w:t xml:space="preserve"> </w:t>
      </w:r>
      <w:hyperlink r:id="rId65" w:history="1">
        <w:r w:rsidR="00140181" w:rsidRPr="009C7FCE">
          <w:rPr>
            <w:rStyle w:val="Hyperlink"/>
            <w:rFonts w:eastAsiaTheme="minorEastAsia"/>
          </w:rPr>
          <w:t>202</w:t>
        </w:r>
        <w:r w:rsidR="00372786" w:rsidRPr="009C7FCE">
          <w:rPr>
            <w:rStyle w:val="Hyperlink"/>
            <w:rFonts w:eastAsiaTheme="minorEastAsia"/>
          </w:rPr>
          <w:t>2</w:t>
        </w:r>
      </w:hyperlink>
      <w:r w:rsidR="00140181" w:rsidRPr="009C7FCE">
        <w:rPr>
          <w:rFonts w:eastAsiaTheme="minorEastAsia"/>
        </w:rPr>
        <w:t xml:space="preserve">, </w:t>
      </w:r>
      <w:r w:rsidR="00372786" w:rsidRPr="009C7FCE">
        <w:rPr>
          <w:rFonts w:eastAsiaTheme="minorEastAsia"/>
        </w:rPr>
        <w:t>Launch Of The Australian Quantum Alliance</w:t>
      </w:r>
    </w:p>
  </w:endnote>
  <w:endnote w:id="78">
    <w:p w14:paraId="0D5CB743" w14:textId="39F855F5" w:rsidR="00402B69" w:rsidRPr="009C7FCE" w:rsidRDefault="00402B69" w:rsidP="00402B69">
      <w:pPr>
        <w:pStyle w:val="EndnoteText"/>
      </w:pPr>
      <w:r w:rsidRPr="009C7FCE">
        <w:rPr>
          <w:rStyle w:val="EndnoteReference"/>
        </w:rPr>
        <w:endnoteRef/>
      </w:r>
      <w:r w:rsidRPr="009C7FCE">
        <w:t xml:space="preserve"> </w:t>
      </w:r>
      <w:r w:rsidRPr="009C7FCE">
        <w:rPr>
          <w:rFonts w:eastAsiaTheme="minorEastAsia"/>
        </w:rPr>
        <w:t>Austrade</w:t>
      </w:r>
      <w:r w:rsidR="00BF7695" w:rsidRPr="009C7FCE">
        <w:rPr>
          <w:rFonts w:eastAsiaTheme="minorEastAsia"/>
        </w:rPr>
        <w:t xml:space="preserve">, </w:t>
      </w:r>
      <w:r w:rsidRPr="009C7FCE">
        <w:rPr>
          <w:rFonts w:eastAsiaTheme="minorEastAsia"/>
        </w:rPr>
        <w:t>2023</w:t>
      </w:r>
      <w:r w:rsidR="00BF7695" w:rsidRPr="009C7FCE">
        <w:rPr>
          <w:rFonts w:eastAsiaTheme="minorEastAsia"/>
        </w:rPr>
        <w:t xml:space="preserve">, Australian Quantum Landscape </w:t>
      </w:r>
      <w:r w:rsidRPr="009C7FCE">
        <w:rPr>
          <w:rFonts w:eastAsiaTheme="minorEastAsia"/>
        </w:rPr>
        <w:t xml:space="preserve"> </w:t>
      </w:r>
    </w:p>
  </w:endnote>
  <w:endnote w:id="79">
    <w:p w14:paraId="48BFD608" w14:textId="1680D998" w:rsidR="00366299" w:rsidRPr="009C7FCE" w:rsidRDefault="00366299" w:rsidP="00366299">
      <w:pPr>
        <w:pStyle w:val="EndnoteText"/>
      </w:pPr>
      <w:r w:rsidRPr="009C7FCE">
        <w:rPr>
          <w:rStyle w:val="EndnoteReference"/>
        </w:rPr>
        <w:endnoteRef/>
      </w:r>
      <w:r w:rsidRPr="009C7FCE">
        <w:t xml:space="preserve"> </w:t>
      </w:r>
      <w:r w:rsidR="00B4203C" w:rsidRPr="009C7FCE">
        <w:t xml:space="preserve">Edmonstone, G, </w:t>
      </w:r>
      <w:hyperlink r:id="rId66" w:history="1">
        <w:r w:rsidRPr="009C7FCE">
          <w:rPr>
            <w:rStyle w:val="Hyperlink"/>
            <w:rFonts w:eastAsiaTheme="minorEastAsia"/>
            <w:lang w:val="en-GB"/>
          </w:rPr>
          <w:t>2023</w:t>
        </w:r>
      </w:hyperlink>
      <w:r w:rsidR="00B4203C" w:rsidRPr="009C7FCE">
        <w:rPr>
          <w:rStyle w:val="Hyperlink"/>
          <w:rFonts w:eastAsiaTheme="minorEastAsia"/>
          <w:color w:val="000000" w:themeColor="text1"/>
          <w:u w:val="none"/>
          <w:lang w:val="en-GB"/>
        </w:rPr>
        <w:t>, Quantum technology: What’s in it for Australia?, United States Studies Centre</w:t>
      </w:r>
    </w:p>
  </w:endnote>
  <w:endnote w:id="80">
    <w:p w14:paraId="320498EB" w14:textId="2BC523A7" w:rsidR="00F12203" w:rsidRPr="009C7FCE" w:rsidRDefault="00F12203">
      <w:pPr>
        <w:pStyle w:val="EndnoteText"/>
      </w:pPr>
      <w:r w:rsidRPr="009C7FCE">
        <w:rPr>
          <w:rStyle w:val="EndnoteReference"/>
        </w:rPr>
        <w:endnoteRef/>
      </w:r>
      <w:r w:rsidRPr="009C7FCE">
        <w:t xml:space="preserve"> </w:t>
      </w:r>
      <w:r w:rsidRPr="009C7FCE">
        <w:rPr>
          <w:rFonts w:eastAsiaTheme="minorEastAsia"/>
        </w:rPr>
        <w:t>Tech Council</w:t>
      </w:r>
      <w:r w:rsidR="00122E14" w:rsidRPr="009C7FCE">
        <w:rPr>
          <w:rFonts w:eastAsiaTheme="minorEastAsia"/>
        </w:rPr>
        <w:t xml:space="preserve"> of Australia, </w:t>
      </w:r>
      <w:hyperlink r:id="rId67" w:history="1">
        <w:r w:rsidRPr="009C7FCE">
          <w:rPr>
            <w:rStyle w:val="Hyperlink"/>
            <w:rFonts w:eastAsiaTheme="minorEastAsia"/>
          </w:rPr>
          <w:t>202</w:t>
        </w:r>
        <w:r w:rsidR="00122E14" w:rsidRPr="009C7FCE">
          <w:rPr>
            <w:rStyle w:val="Hyperlink"/>
            <w:rFonts w:eastAsiaTheme="minorEastAsia"/>
          </w:rPr>
          <w:t>2</w:t>
        </w:r>
      </w:hyperlink>
      <w:r w:rsidR="00122E14" w:rsidRPr="009C7FCE">
        <w:rPr>
          <w:rFonts w:eastAsiaTheme="minorEastAsia"/>
        </w:rPr>
        <w:t>, Turning Australia into a regional hub</w:t>
      </w:r>
    </w:p>
  </w:endnote>
  <w:endnote w:id="81">
    <w:p w14:paraId="4339A1ED" w14:textId="3BAADB3F" w:rsidR="00F12203" w:rsidRPr="009C7FCE" w:rsidRDefault="00F12203">
      <w:pPr>
        <w:pStyle w:val="EndnoteText"/>
      </w:pPr>
      <w:r w:rsidRPr="009C7FCE">
        <w:rPr>
          <w:rStyle w:val="EndnoteReference"/>
        </w:rPr>
        <w:endnoteRef/>
      </w:r>
      <w:r w:rsidRPr="009C7FCE">
        <w:t xml:space="preserve"> </w:t>
      </w:r>
      <w:r w:rsidRPr="009C7FCE">
        <w:rPr>
          <w:rFonts w:eastAsiaTheme="minorEastAsia"/>
        </w:rPr>
        <w:t>Pitchbook</w:t>
      </w:r>
      <w:r w:rsidR="00122E14" w:rsidRPr="009C7FCE">
        <w:rPr>
          <w:rFonts w:eastAsiaTheme="minorEastAsia"/>
        </w:rPr>
        <w:t xml:space="preserve">, </w:t>
      </w:r>
      <w:r w:rsidRPr="009C7FCE">
        <w:rPr>
          <w:rFonts w:eastAsiaTheme="minorEastAsia"/>
        </w:rPr>
        <w:t>2023; Crunchbase</w:t>
      </w:r>
      <w:r w:rsidR="00122E14" w:rsidRPr="009C7FCE">
        <w:rPr>
          <w:rFonts w:eastAsiaTheme="minorEastAsia"/>
        </w:rPr>
        <w:t>, 2024</w:t>
      </w:r>
    </w:p>
  </w:endnote>
  <w:endnote w:id="82">
    <w:p w14:paraId="4B02FA0E" w14:textId="6BBA57E8" w:rsidR="00BB0A5E" w:rsidRPr="009C7FCE" w:rsidRDefault="00BB0A5E">
      <w:pPr>
        <w:pStyle w:val="EndnoteText"/>
      </w:pPr>
      <w:r w:rsidRPr="009C7FCE">
        <w:rPr>
          <w:rStyle w:val="EndnoteReference"/>
        </w:rPr>
        <w:endnoteRef/>
      </w:r>
      <w:r w:rsidRPr="009C7FCE">
        <w:t xml:space="preserve"> </w:t>
      </w:r>
      <w:r w:rsidR="00BD4843" w:rsidRPr="009C7FCE">
        <w:rPr>
          <w:rFonts w:eastAsiaTheme="minorEastAsia"/>
        </w:rPr>
        <w:t xml:space="preserve">Department of Industry, Science and Resources, </w:t>
      </w:r>
      <w:hyperlink r:id="rId68" w:history="1">
        <w:r w:rsidRPr="009C7FCE">
          <w:rPr>
            <w:rStyle w:val="Hyperlink"/>
            <w:rFonts w:eastAsiaTheme="minorEastAsia"/>
          </w:rPr>
          <w:t>2022</w:t>
        </w:r>
      </w:hyperlink>
      <w:r w:rsidR="00BD4843" w:rsidRPr="009C7FCE">
        <w:rPr>
          <w:rFonts w:eastAsiaTheme="minorEastAsia"/>
        </w:rPr>
        <w:t>, National Reconstruction Fund: diversifying and transforming Australia’s industry and economy</w:t>
      </w:r>
    </w:p>
  </w:endnote>
  <w:endnote w:id="83">
    <w:p w14:paraId="0592DD25" w14:textId="6958FD87" w:rsidR="00BB0A5E" w:rsidRPr="009C7FCE" w:rsidRDefault="00BB0A5E" w:rsidP="00C75AF0">
      <w:r w:rsidRPr="009C7FCE">
        <w:rPr>
          <w:rStyle w:val="EndnoteReference"/>
        </w:rPr>
        <w:endnoteRef/>
      </w:r>
      <w:r w:rsidRPr="009C7FCE">
        <w:t xml:space="preserve"> </w:t>
      </w:r>
      <w:r w:rsidR="00DC1FE8" w:rsidRPr="009C7FCE">
        <w:rPr>
          <w:rFonts w:eastAsiaTheme="minorEastAsia"/>
          <w:lang w:val="en-GB"/>
        </w:rPr>
        <w:t xml:space="preserve">Australian Strategic Policy Institute (ASPI), </w:t>
      </w:r>
      <w:hyperlink r:id="rId69" w:history="1">
        <w:r w:rsidR="00DC1FE8" w:rsidRPr="009C7FCE">
          <w:rPr>
            <w:rStyle w:val="Hyperlink"/>
            <w:rFonts w:eastAsiaTheme="minorEastAsia"/>
            <w:lang w:val="en-GB"/>
          </w:rPr>
          <w:t>2024</w:t>
        </w:r>
      </w:hyperlink>
      <w:r w:rsidR="00DC1FE8" w:rsidRPr="009C7FCE">
        <w:rPr>
          <w:rStyle w:val="Hyperlink"/>
          <w:rFonts w:eastAsiaTheme="minorEastAsia"/>
          <w:color w:val="000000" w:themeColor="text1"/>
          <w:u w:val="none"/>
          <w:lang w:val="en-GB"/>
        </w:rPr>
        <w:t>, Critical technology tracker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U Sans BETA Text Light">
    <w:altName w:val="AU Sans BETA Text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4311" w14:textId="3A494D4A" w:rsidR="00704553" w:rsidRDefault="001442DE">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2926D8B7" wp14:editId="7664ADB0">
              <wp:simplePos x="635" y="635"/>
              <wp:positionH relativeFrom="page">
                <wp:align>center</wp:align>
              </wp:positionH>
              <wp:positionV relativeFrom="page">
                <wp:align>bottom</wp:align>
              </wp:positionV>
              <wp:extent cx="551815" cy="473710"/>
              <wp:effectExtent l="0" t="0" r="635" b="0"/>
              <wp:wrapNone/>
              <wp:docPr id="20280568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3710"/>
                      </a:xfrm>
                      <a:prstGeom prst="rect">
                        <a:avLst/>
                      </a:prstGeom>
                      <a:noFill/>
                      <a:ln>
                        <a:noFill/>
                      </a:ln>
                    </wps:spPr>
                    <wps:txbx>
                      <w:txbxContent>
                        <w:p w14:paraId="6D58362F" w14:textId="6C2394F8" w:rsidR="001442DE" w:rsidRPr="001442DE" w:rsidRDefault="001442DE" w:rsidP="001442DE">
                          <w:pPr>
                            <w:spacing w:after="0"/>
                            <w:rPr>
                              <w:rFonts w:ascii="Calibri" w:eastAsia="Calibri" w:hAnsi="Calibri" w:cs="Calibri"/>
                              <w:noProof/>
                              <w:color w:val="FF0000"/>
                            </w:rPr>
                          </w:pPr>
                          <w:r w:rsidRPr="001442D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26D8B7" id="_x0000_t202" coordsize="21600,21600" o:spt="202" path="m,l,21600r21600,l21600,xe">
              <v:stroke joinstyle="miter"/>
              <v:path gradientshapeok="t" o:connecttype="rect"/>
            </v:shapetype>
            <v:shape id="Text Box 5" o:spid="_x0000_s1086" type="#_x0000_t202" alt="OFFICIAL" style="position:absolute;margin-left:0;margin-top:0;width:43.45pt;height:37.3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" filled="f" stroked="f">
              <v:textbox style="mso-fit-shape-to-text:t" inset="0,0,0,15pt">
                <w:txbxContent>
                  <w:p w14:paraId="6D58362F" w14:textId="6C2394F8" w:rsidR="001442DE" w:rsidRPr="001442DE" w:rsidRDefault="001442DE" w:rsidP="001442DE">
                    <w:pPr>
                      <w:spacing w:after="0"/>
                      <w:rPr>
                        <w:rFonts w:ascii="Calibri" w:eastAsia="Calibri" w:hAnsi="Calibri" w:cs="Calibri"/>
                        <w:noProof/>
                        <w:color w:val="FF0000"/>
                      </w:rPr>
                    </w:pPr>
                    <w:r w:rsidRPr="001442DE">
                      <w:rPr>
                        <w:rFonts w:ascii="Calibri" w:eastAsia="Calibri" w:hAnsi="Calibri" w:cs="Calibri"/>
                        <w:noProof/>
                        <w:color w:val="FF0000"/>
                      </w:rPr>
                      <w:t>OFFICIAL</w:t>
                    </w:r>
                  </w:p>
                </w:txbxContent>
              </v:textbox>
              <w10:wrap anchorx="page" anchory="page"/>
            </v:shape>
          </w:pict>
        </mc:Fallback>
      </mc:AlternateContent>
    </w:r>
  </w:p>
  <w:sdt>
    <w:sdtPr>
      <w:rPr>
        <w:rStyle w:val="PageNumber"/>
      </w:rPr>
      <w:id w:val="545257867"/>
      <w:docPartObj>
        <w:docPartGallery w:val="Page Numbers (Bottom of Page)"/>
        <w:docPartUnique/>
      </w:docPartObj>
    </w:sdtPr>
    <w:sdtEndPr>
      <w:rPr>
        <w:rStyle w:val="PageNumber"/>
      </w:rPr>
    </w:sdtEndPr>
    <w:sdtContent>
      <w:p w14:paraId="0EE2BA10" w14:textId="77777777" w:rsidR="00704553" w:rsidRDefault="007045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A7C812" w14:textId="77777777" w:rsidR="00704553" w:rsidRDefault="00704553" w:rsidP="00704553">
    <w:pPr>
      <w:pStyle w:val="Footer"/>
      <w:ind w:right="360"/>
    </w:pPr>
  </w:p>
  <w:p w14:paraId="2819F927" w14:textId="77777777" w:rsidR="00BC77A1" w:rsidRDefault="00BC77A1"/>
  <w:p w14:paraId="5FCC2829" w14:textId="77777777" w:rsidR="00BC77A1" w:rsidRDefault="00BC77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56D51" w14:textId="2AB89F2C" w:rsidR="00704553" w:rsidRDefault="001442DE">
    <w:pPr>
      <w:pStyle w:val="Footer"/>
      <w:framePr w:wrap="none" w:vAnchor="text" w:hAnchor="margin" w:xAlign="right" w:y="1"/>
      <w:rPr>
        <w:rStyle w:val="PageNumber"/>
      </w:rPr>
    </w:pPr>
    <w:r>
      <w:rPr>
        <w:noProof/>
      </w:rPr>
      <mc:AlternateContent>
        <mc:Choice Requires="wps">
          <w:drawing>
            <wp:anchor distT="0" distB="0" distL="0" distR="0" simplePos="0" relativeHeight="251666432" behindDoc="0" locked="0" layoutInCell="1" allowOverlap="1" wp14:anchorId="07BF1C2D" wp14:editId="5A7EDB5C">
              <wp:simplePos x="6863715" y="9616440"/>
              <wp:positionH relativeFrom="page">
                <wp:align>center</wp:align>
              </wp:positionH>
              <wp:positionV relativeFrom="page">
                <wp:align>bottom</wp:align>
              </wp:positionV>
              <wp:extent cx="551815" cy="473710"/>
              <wp:effectExtent l="0" t="0" r="635" b="0"/>
              <wp:wrapNone/>
              <wp:docPr id="55726960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3710"/>
                      </a:xfrm>
                      <a:prstGeom prst="rect">
                        <a:avLst/>
                      </a:prstGeom>
                      <a:noFill/>
                      <a:ln>
                        <a:noFill/>
                      </a:ln>
                    </wps:spPr>
                    <wps:txbx>
                      <w:txbxContent>
                        <w:p w14:paraId="0F040904" w14:textId="28DA8B90" w:rsidR="001442DE" w:rsidRPr="001442DE" w:rsidRDefault="001442DE" w:rsidP="001442DE">
                          <w:pPr>
                            <w:spacing w:after="0"/>
                            <w:rPr>
                              <w:rFonts w:ascii="Calibri" w:eastAsia="Calibri" w:hAnsi="Calibri" w:cs="Calibri"/>
                              <w:noProof/>
                              <w:color w:val="FF0000"/>
                            </w:rPr>
                          </w:pPr>
                          <w:r w:rsidRPr="001442D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BF1C2D" id="_x0000_t202" coordsize="21600,21600" o:spt="202" path="m,l,21600r21600,l21600,xe">
              <v:stroke joinstyle="miter"/>
              <v:path gradientshapeok="t" o:connecttype="rect"/>
            </v:shapetype>
            <v:shape id="Text Box 6" o:spid="_x0000_s1087" type="#_x0000_t202" alt="OFFICIAL" style="position:absolute;margin-left:0;margin-top:0;width:43.45pt;height:37.3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" filled="f" stroked="f">
              <v:textbox style="mso-fit-shape-to-text:t" inset="0,0,0,15pt">
                <w:txbxContent>
                  <w:p w14:paraId="0F040904" w14:textId="28DA8B90" w:rsidR="001442DE" w:rsidRPr="001442DE" w:rsidRDefault="001442DE" w:rsidP="001442DE">
                    <w:pPr>
                      <w:spacing w:after="0"/>
                      <w:rPr>
                        <w:rFonts w:ascii="Calibri" w:eastAsia="Calibri" w:hAnsi="Calibri" w:cs="Calibri"/>
                        <w:noProof/>
                        <w:color w:val="FF0000"/>
                      </w:rPr>
                    </w:pPr>
                    <w:r w:rsidRPr="001442DE">
                      <w:rPr>
                        <w:rFonts w:ascii="Calibri" w:eastAsia="Calibri" w:hAnsi="Calibri" w:cs="Calibri"/>
                        <w:noProof/>
                        <w:color w:val="FF0000"/>
                      </w:rPr>
                      <w:t>OFFICIAL</w:t>
                    </w:r>
                  </w:p>
                </w:txbxContent>
              </v:textbox>
              <w10:wrap anchorx="page" anchory="page"/>
            </v:shape>
          </w:pict>
        </mc:Fallback>
      </mc:AlternateContent>
    </w:r>
    <w:sdt>
      <w:sdtPr>
        <w:rPr>
          <w:rStyle w:val="PageNumber"/>
        </w:rPr>
        <w:id w:val="948039001"/>
        <w:docPartObj>
          <w:docPartGallery w:val="Page Numbers (Bottom of Page)"/>
          <w:docPartUnique/>
        </w:docPartObj>
      </w:sdtPr>
      <w:sdtEndPr>
        <w:rPr>
          <w:rStyle w:val="PageNumber"/>
        </w:rPr>
      </w:sdtEndPr>
      <w:sdtContent>
        <w:r w:rsidR="00704553">
          <w:rPr>
            <w:rStyle w:val="PageNumber"/>
          </w:rPr>
          <w:fldChar w:fldCharType="begin"/>
        </w:r>
        <w:r w:rsidR="00704553">
          <w:rPr>
            <w:rStyle w:val="PageNumber"/>
          </w:rPr>
          <w:instrText xml:space="preserve"> PAGE </w:instrText>
        </w:r>
        <w:r w:rsidR="00704553">
          <w:rPr>
            <w:rStyle w:val="PageNumber"/>
          </w:rPr>
          <w:fldChar w:fldCharType="separate"/>
        </w:r>
        <w:r w:rsidR="00704553">
          <w:rPr>
            <w:rStyle w:val="PageNumber"/>
            <w:noProof/>
          </w:rPr>
          <w:t>1</w:t>
        </w:r>
        <w:r w:rsidR="00704553">
          <w:rPr>
            <w:rStyle w:val="PageNumber"/>
          </w:rPr>
          <w:fldChar w:fldCharType="end"/>
        </w:r>
      </w:sdtContent>
    </w:sdt>
  </w:p>
  <w:p w14:paraId="0B9056FA" w14:textId="77777777" w:rsidR="00704553" w:rsidRDefault="00704553" w:rsidP="00704553">
    <w:pPr>
      <w:pStyle w:val="Footer"/>
      <w:ind w:right="360"/>
    </w:pPr>
  </w:p>
  <w:p w14:paraId="55B2F22D" w14:textId="77777777" w:rsidR="00BC77A1" w:rsidRDefault="00BC77A1"/>
  <w:p w14:paraId="1E44B7E6" w14:textId="77777777" w:rsidR="00BC77A1" w:rsidRDefault="00BC77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4DC5F" w14:textId="5601F1D0" w:rsidR="001442DE" w:rsidRDefault="001442DE">
    <w:pPr>
      <w:pStyle w:val="Footer"/>
    </w:pPr>
    <w:r>
      <w:rPr>
        <w:noProof/>
      </w:rPr>
      <mc:AlternateContent>
        <mc:Choice Requires="wps">
          <w:drawing>
            <wp:anchor distT="0" distB="0" distL="0" distR="0" simplePos="0" relativeHeight="251664384" behindDoc="0" locked="0" layoutInCell="1" allowOverlap="1" wp14:anchorId="23A68F08" wp14:editId="3154E0D9">
              <wp:simplePos x="631658" y="10178716"/>
              <wp:positionH relativeFrom="page">
                <wp:align>center</wp:align>
              </wp:positionH>
              <wp:positionV relativeFrom="page">
                <wp:align>bottom</wp:align>
              </wp:positionV>
              <wp:extent cx="551815" cy="473710"/>
              <wp:effectExtent l="0" t="0" r="635" b="0"/>
              <wp:wrapNone/>
              <wp:docPr id="18736308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3710"/>
                      </a:xfrm>
                      <a:prstGeom prst="rect">
                        <a:avLst/>
                      </a:prstGeom>
                      <a:noFill/>
                      <a:ln>
                        <a:noFill/>
                      </a:ln>
                    </wps:spPr>
                    <wps:txbx>
                      <w:txbxContent>
                        <w:p w14:paraId="1549767E" w14:textId="3E536A2F" w:rsidR="001442DE" w:rsidRPr="001442DE" w:rsidRDefault="001442DE" w:rsidP="001442DE">
                          <w:pPr>
                            <w:spacing w:after="0"/>
                            <w:rPr>
                              <w:rFonts w:ascii="Calibri" w:eastAsia="Calibri" w:hAnsi="Calibri" w:cs="Calibri"/>
                              <w:noProof/>
                              <w:color w:val="FF0000"/>
                            </w:rPr>
                          </w:pPr>
                          <w:r w:rsidRPr="001442DE">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A68F08" id="_x0000_t202" coordsize="21600,21600" o:spt="202" path="m,l,21600r21600,l21600,xe">
              <v:stroke joinstyle="miter"/>
              <v:path gradientshapeok="t" o:connecttype="rect"/>
            </v:shapetype>
            <v:shape id="Text Box 4" o:spid="_x0000_s1089" type="#_x0000_t202" alt="OFFICIAL" style="position:absolute;margin-left:0;margin-top:0;width:43.45pt;height:37.3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" filled="f" stroked="f">
              <v:textbox style="mso-fit-shape-to-text:t" inset="0,0,0,15pt">
                <w:txbxContent>
                  <w:p w14:paraId="1549767E" w14:textId="3E536A2F" w:rsidR="001442DE" w:rsidRPr="001442DE" w:rsidRDefault="001442DE" w:rsidP="001442DE">
                    <w:pPr>
                      <w:spacing w:after="0"/>
                      <w:rPr>
                        <w:rFonts w:ascii="Calibri" w:eastAsia="Calibri" w:hAnsi="Calibri" w:cs="Calibri"/>
                        <w:noProof/>
                        <w:color w:val="FF0000"/>
                      </w:rPr>
                    </w:pPr>
                    <w:r w:rsidRPr="001442DE">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93657" w14:textId="77777777" w:rsidR="00C023D1" w:rsidRDefault="00C023D1" w:rsidP="007B0021">
      <w:r>
        <w:separator/>
      </w:r>
    </w:p>
    <w:p w14:paraId="3526699E" w14:textId="77777777" w:rsidR="00C023D1" w:rsidRDefault="00C023D1" w:rsidP="007B0021"/>
  </w:footnote>
  <w:footnote w:type="continuationSeparator" w:id="0">
    <w:p w14:paraId="5137D026" w14:textId="77777777" w:rsidR="00C023D1" w:rsidRDefault="00C023D1" w:rsidP="007B0021">
      <w:r>
        <w:continuationSeparator/>
      </w:r>
    </w:p>
    <w:p w14:paraId="65393258" w14:textId="77777777" w:rsidR="00C023D1" w:rsidRDefault="00C023D1" w:rsidP="007B0021"/>
  </w:footnote>
  <w:footnote w:type="continuationNotice" w:id="1">
    <w:p w14:paraId="5786674B" w14:textId="77777777" w:rsidR="00C023D1" w:rsidRDefault="00C023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C5F6" w14:textId="1CCB7E74" w:rsidR="001442DE" w:rsidRDefault="001442DE">
    <w:pPr>
      <w:pStyle w:val="Header"/>
    </w:pPr>
    <w:r>
      <w:rPr>
        <w:noProof/>
      </w:rPr>
      <mc:AlternateContent>
        <mc:Choice Requires="wps">
          <w:drawing>
            <wp:anchor distT="0" distB="0" distL="0" distR="0" simplePos="0" relativeHeight="251662336" behindDoc="0" locked="0" layoutInCell="1" allowOverlap="1" wp14:anchorId="45BEDDF0" wp14:editId="27B089B9">
              <wp:simplePos x="635" y="635"/>
              <wp:positionH relativeFrom="page">
                <wp:align>center</wp:align>
              </wp:positionH>
              <wp:positionV relativeFrom="page">
                <wp:align>top</wp:align>
              </wp:positionV>
              <wp:extent cx="551815" cy="473710"/>
              <wp:effectExtent l="0" t="0" r="635" b="2540"/>
              <wp:wrapNone/>
              <wp:docPr id="4885589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3710"/>
                      </a:xfrm>
                      <a:prstGeom prst="rect">
                        <a:avLst/>
                      </a:prstGeom>
                      <a:noFill/>
                      <a:ln>
                        <a:noFill/>
                      </a:ln>
                    </wps:spPr>
                    <wps:txbx>
                      <w:txbxContent>
                        <w:p w14:paraId="1FF2ABF9" w14:textId="3BBC4121" w:rsidR="001442DE" w:rsidRPr="001442DE" w:rsidRDefault="001442DE" w:rsidP="001442DE">
                          <w:pPr>
                            <w:spacing w:after="0"/>
                            <w:rPr>
                              <w:rFonts w:ascii="Calibri" w:eastAsia="Calibri" w:hAnsi="Calibri" w:cs="Calibri"/>
                              <w:noProof/>
                              <w:color w:val="FF0000"/>
                            </w:rPr>
                          </w:pPr>
                          <w:r w:rsidRPr="001442D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BEDDF0" id="_x0000_t202" coordsize="21600,21600" o:spt="202" path="m,l,21600r21600,l21600,xe">
              <v:stroke joinstyle="miter"/>
              <v:path gradientshapeok="t" o:connecttype="rect"/>
            </v:shapetype>
            <v:shape id="Text Box 2" o:spid="_x0000_s1084" type="#_x0000_t202" alt="OFFICIAL" style="position:absolute;margin-left:0;margin-top:0;width:43.45pt;height:37.3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" filled="f" stroked="f">
              <v:textbox style="mso-fit-shape-to-text:t" inset="0,15pt,0,0">
                <w:txbxContent>
                  <w:p w14:paraId="1FF2ABF9" w14:textId="3BBC4121" w:rsidR="001442DE" w:rsidRPr="001442DE" w:rsidRDefault="001442DE" w:rsidP="001442DE">
                    <w:pPr>
                      <w:spacing w:after="0"/>
                      <w:rPr>
                        <w:rFonts w:ascii="Calibri" w:eastAsia="Calibri" w:hAnsi="Calibri" w:cs="Calibri"/>
                        <w:noProof/>
                        <w:color w:val="FF0000"/>
                      </w:rPr>
                    </w:pPr>
                    <w:r w:rsidRPr="001442DE">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172A1" w14:textId="33CBFCA1" w:rsidR="001442DE" w:rsidRDefault="001442DE">
    <w:pPr>
      <w:pStyle w:val="Header"/>
    </w:pPr>
    <w:r>
      <w:rPr>
        <w:noProof/>
      </w:rPr>
      <mc:AlternateContent>
        <mc:Choice Requires="wps">
          <w:drawing>
            <wp:anchor distT="0" distB="0" distL="0" distR="0" simplePos="0" relativeHeight="251663360" behindDoc="0" locked="0" layoutInCell="1" allowOverlap="1" wp14:anchorId="33A771DF" wp14:editId="179A0BFC">
              <wp:simplePos x="631190" y="450215"/>
              <wp:positionH relativeFrom="page">
                <wp:align>center</wp:align>
              </wp:positionH>
              <wp:positionV relativeFrom="page">
                <wp:align>top</wp:align>
              </wp:positionV>
              <wp:extent cx="551815" cy="473710"/>
              <wp:effectExtent l="0" t="0" r="635" b="2540"/>
              <wp:wrapNone/>
              <wp:docPr id="185112478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3710"/>
                      </a:xfrm>
                      <a:prstGeom prst="rect">
                        <a:avLst/>
                      </a:prstGeom>
                      <a:noFill/>
                      <a:ln>
                        <a:noFill/>
                      </a:ln>
                    </wps:spPr>
                    <wps:txbx>
                      <w:txbxContent>
                        <w:p w14:paraId="5C3EF3E2" w14:textId="761F198A" w:rsidR="001442DE" w:rsidRPr="001442DE" w:rsidRDefault="001442DE" w:rsidP="001442DE">
                          <w:pPr>
                            <w:spacing w:after="0"/>
                            <w:rPr>
                              <w:rFonts w:ascii="Calibri" w:eastAsia="Calibri" w:hAnsi="Calibri" w:cs="Calibri"/>
                              <w:noProof/>
                              <w:color w:val="FF0000"/>
                            </w:rPr>
                          </w:pPr>
                          <w:r w:rsidRPr="001442D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A771DF" id="_x0000_t202" coordsize="21600,21600" o:spt="202" path="m,l,21600r21600,l21600,xe">
              <v:stroke joinstyle="miter"/>
              <v:path gradientshapeok="t" o:connecttype="rect"/>
            </v:shapetype>
            <v:shape id="_x0000_s1085" type="#_x0000_t202" alt="OFFICIAL" style="position:absolute;margin-left:0;margin-top:0;width:43.45pt;height:37.3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" filled="f" stroked="f">
              <v:textbox style="mso-fit-shape-to-text:t" inset="0,15pt,0,0">
                <w:txbxContent>
                  <w:p w14:paraId="5C3EF3E2" w14:textId="761F198A" w:rsidR="001442DE" w:rsidRPr="001442DE" w:rsidRDefault="001442DE" w:rsidP="001442DE">
                    <w:pPr>
                      <w:spacing w:after="0"/>
                      <w:rPr>
                        <w:rFonts w:ascii="Calibri" w:eastAsia="Calibri" w:hAnsi="Calibri" w:cs="Calibri"/>
                        <w:noProof/>
                        <w:color w:val="FF0000"/>
                      </w:rPr>
                    </w:pPr>
                    <w:r w:rsidRPr="001442DE">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B383B" w14:textId="0C934EB1" w:rsidR="003A58AB" w:rsidRPr="00662922" w:rsidRDefault="001442DE" w:rsidP="00503F29">
    <w:r>
      <w:rPr>
        <w:noProof/>
      </w:rPr>
      <mc:AlternateContent>
        <mc:Choice Requires="wps">
          <w:drawing>
            <wp:anchor distT="0" distB="0" distL="0" distR="0" simplePos="0" relativeHeight="251661312" behindDoc="0" locked="0" layoutInCell="1" allowOverlap="1" wp14:anchorId="0A3E8943" wp14:editId="37AE7A63">
              <wp:simplePos x="631658" y="451184"/>
              <wp:positionH relativeFrom="page">
                <wp:align>center</wp:align>
              </wp:positionH>
              <wp:positionV relativeFrom="page">
                <wp:align>top</wp:align>
              </wp:positionV>
              <wp:extent cx="551815" cy="473710"/>
              <wp:effectExtent l="0" t="0" r="635" b="2540"/>
              <wp:wrapNone/>
              <wp:docPr id="9226812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3710"/>
                      </a:xfrm>
                      <a:prstGeom prst="rect">
                        <a:avLst/>
                      </a:prstGeom>
                      <a:noFill/>
                      <a:ln>
                        <a:noFill/>
                      </a:ln>
                    </wps:spPr>
                    <wps:txbx>
                      <w:txbxContent>
                        <w:p w14:paraId="1FCF40D9" w14:textId="6CF7900F" w:rsidR="001442DE" w:rsidRPr="001442DE" w:rsidRDefault="001442DE" w:rsidP="001442DE">
                          <w:pPr>
                            <w:spacing w:after="0"/>
                            <w:rPr>
                              <w:rFonts w:ascii="Calibri" w:eastAsia="Calibri" w:hAnsi="Calibri" w:cs="Calibri"/>
                              <w:noProof/>
                              <w:color w:val="FF0000"/>
                            </w:rPr>
                          </w:pPr>
                          <w:r w:rsidRPr="001442DE">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3E8943" id="_x0000_t202" coordsize="21600,21600" o:spt="202" path="m,l,21600r21600,l21600,xe">
              <v:stroke joinstyle="miter"/>
              <v:path gradientshapeok="t" o:connecttype="rect"/>
            </v:shapetype>
            <v:shape id="_x0000_s1088" type="#_x0000_t202" alt="OFFICIAL" style="position:absolute;margin-left:0;margin-top:0;width:43.45pt;height:37.3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" filled="f" stroked="f">
              <v:textbox style="mso-fit-shape-to-text:t" inset="0,15pt,0,0">
                <w:txbxContent>
                  <w:p w14:paraId="1FCF40D9" w14:textId="6CF7900F" w:rsidR="001442DE" w:rsidRPr="001442DE" w:rsidRDefault="001442DE" w:rsidP="001442DE">
                    <w:pPr>
                      <w:spacing w:after="0"/>
                      <w:rPr>
                        <w:rFonts w:ascii="Calibri" w:eastAsia="Calibri" w:hAnsi="Calibri" w:cs="Calibri"/>
                        <w:noProof/>
                        <w:color w:val="FF0000"/>
                      </w:rPr>
                    </w:pPr>
                    <w:r w:rsidRPr="001442DE">
                      <w:rPr>
                        <w:rFonts w:ascii="Calibri" w:eastAsia="Calibri" w:hAnsi="Calibri" w:cs="Calibri"/>
                        <w:noProof/>
                        <w:color w:val="FF0000"/>
                      </w:rPr>
                      <w:t>OFFICIAL</w:t>
                    </w:r>
                  </w:p>
                </w:txbxContent>
              </v:textbox>
              <w10:wrap anchorx="page" anchory="page"/>
            </v:shape>
          </w:pict>
        </mc:Fallback>
      </mc:AlternateContent>
    </w:r>
    <w:r w:rsidR="00503F29">
      <w:rPr>
        <w:noProof/>
      </w:rPr>
      <w:drawing>
        <wp:anchor distT="0" distB="0" distL="114300" distR="114300" simplePos="0" relativeHeight="251659264" behindDoc="0" locked="1" layoutInCell="1" allowOverlap="0" wp14:anchorId="53AF8257" wp14:editId="1DEFECC3">
          <wp:simplePos x="0" y="0"/>
          <wp:positionH relativeFrom="column">
            <wp:posOffset>0</wp:posOffset>
          </wp:positionH>
          <wp:positionV relativeFrom="page">
            <wp:posOffset>900430</wp:posOffset>
          </wp:positionV>
          <wp:extent cx="2970000" cy="471600"/>
          <wp:effectExtent l="0" t="0" r="1905" b="5080"/>
          <wp:wrapNone/>
          <wp:docPr id="6" name="Picture 6"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de logo"/>
                  <pic:cNvPicPr/>
                </pic:nvPicPr>
                <pic:blipFill>
                  <a:blip r:embed="rId1"/>
                  <a:stretch>
                    <a:fillRect/>
                  </a:stretch>
                </pic:blipFill>
                <pic:spPr>
                  <a:xfrm>
                    <a:off x="0" y="0"/>
                    <a:ext cx="2970000" cy="471600"/>
                  </a:xfrm>
                  <a:prstGeom prst="rect">
                    <a:avLst/>
                  </a:prstGeom>
                </pic:spPr>
              </pic:pic>
            </a:graphicData>
          </a:graphic>
          <wp14:sizeRelH relativeFrom="page">
            <wp14:pctWidth>0</wp14:pctWidth>
          </wp14:sizeRelH>
          <wp14:sizeRelV relativeFrom="page">
            <wp14:pctHeight>0</wp14:pctHeight>
          </wp14:sizeRelV>
        </wp:anchor>
      </w:drawing>
    </w:r>
    <w:r w:rsidR="00503F29">
      <w:rPr>
        <w:noProof/>
      </w:rPr>
      <w:drawing>
        <wp:anchor distT="0" distB="0" distL="114300" distR="114300" simplePos="0" relativeHeight="251660288" behindDoc="0" locked="1" layoutInCell="1" allowOverlap="0" wp14:anchorId="10AB13D7" wp14:editId="0E24D68E">
          <wp:simplePos x="0" y="0"/>
          <wp:positionH relativeFrom="margin">
            <wp:posOffset>5487670</wp:posOffset>
          </wp:positionH>
          <wp:positionV relativeFrom="page">
            <wp:posOffset>766445</wp:posOffset>
          </wp:positionV>
          <wp:extent cx="954000" cy="748800"/>
          <wp:effectExtent l="0" t="0" r="0" b="0"/>
          <wp:wrapNone/>
          <wp:docPr id="7" name="Picture 7" descr="Australia's Nation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s Nation Brand logo"/>
                  <pic:cNvPicPr/>
                </pic:nvPicPr>
                <pic:blipFill>
                  <a:blip r:embed="rId2"/>
                  <a:stretch>
                    <a:fillRect/>
                  </a:stretch>
                </pic:blipFill>
                <pic:spPr>
                  <a:xfrm>
                    <a:off x="0" y="0"/>
                    <a:ext cx="9540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DF0E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76A77"/>
    <w:multiLevelType w:val="hybridMultilevel"/>
    <w:tmpl w:val="247E6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571BA"/>
    <w:multiLevelType w:val="multilevel"/>
    <w:tmpl w:val="9AAC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95EEB"/>
    <w:multiLevelType w:val="hybridMultilevel"/>
    <w:tmpl w:val="30B05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AE42A0"/>
    <w:multiLevelType w:val="hybridMultilevel"/>
    <w:tmpl w:val="7310AC1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B1571"/>
    <w:multiLevelType w:val="hybridMultilevel"/>
    <w:tmpl w:val="845C3CA2"/>
    <w:lvl w:ilvl="0" w:tplc="8564D138">
      <w:start w:val="1"/>
      <w:numFmt w:val="bullet"/>
      <w:lvlText w:val="§"/>
      <w:lvlJc w:val="left"/>
      <w:pPr>
        <w:tabs>
          <w:tab w:val="num" w:pos="720"/>
        </w:tabs>
        <w:ind w:left="720" w:hanging="360"/>
      </w:pPr>
      <w:rPr>
        <w:rFonts w:ascii="Wingdings" w:hAnsi="Wingdings" w:hint="default"/>
      </w:rPr>
    </w:lvl>
    <w:lvl w:ilvl="1" w:tplc="EC2E227C" w:tentative="1">
      <w:start w:val="1"/>
      <w:numFmt w:val="bullet"/>
      <w:lvlText w:val="§"/>
      <w:lvlJc w:val="left"/>
      <w:pPr>
        <w:tabs>
          <w:tab w:val="num" w:pos="1440"/>
        </w:tabs>
        <w:ind w:left="1440" w:hanging="360"/>
      </w:pPr>
      <w:rPr>
        <w:rFonts w:ascii="Wingdings" w:hAnsi="Wingdings" w:hint="default"/>
      </w:rPr>
    </w:lvl>
    <w:lvl w:ilvl="2" w:tplc="45E60C2C" w:tentative="1">
      <w:start w:val="1"/>
      <w:numFmt w:val="bullet"/>
      <w:lvlText w:val="§"/>
      <w:lvlJc w:val="left"/>
      <w:pPr>
        <w:tabs>
          <w:tab w:val="num" w:pos="2160"/>
        </w:tabs>
        <w:ind w:left="2160" w:hanging="360"/>
      </w:pPr>
      <w:rPr>
        <w:rFonts w:ascii="Wingdings" w:hAnsi="Wingdings" w:hint="default"/>
      </w:rPr>
    </w:lvl>
    <w:lvl w:ilvl="3" w:tplc="635E8646" w:tentative="1">
      <w:start w:val="1"/>
      <w:numFmt w:val="bullet"/>
      <w:lvlText w:val="§"/>
      <w:lvlJc w:val="left"/>
      <w:pPr>
        <w:tabs>
          <w:tab w:val="num" w:pos="2880"/>
        </w:tabs>
        <w:ind w:left="2880" w:hanging="360"/>
      </w:pPr>
      <w:rPr>
        <w:rFonts w:ascii="Wingdings" w:hAnsi="Wingdings" w:hint="default"/>
      </w:rPr>
    </w:lvl>
    <w:lvl w:ilvl="4" w:tplc="B67C36DA" w:tentative="1">
      <w:start w:val="1"/>
      <w:numFmt w:val="bullet"/>
      <w:lvlText w:val="§"/>
      <w:lvlJc w:val="left"/>
      <w:pPr>
        <w:tabs>
          <w:tab w:val="num" w:pos="3600"/>
        </w:tabs>
        <w:ind w:left="3600" w:hanging="360"/>
      </w:pPr>
      <w:rPr>
        <w:rFonts w:ascii="Wingdings" w:hAnsi="Wingdings" w:hint="default"/>
      </w:rPr>
    </w:lvl>
    <w:lvl w:ilvl="5" w:tplc="D6E2337C" w:tentative="1">
      <w:start w:val="1"/>
      <w:numFmt w:val="bullet"/>
      <w:lvlText w:val="§"/>
      <w:lvlJc w:val="left"/>
      <w:pPr>
        <w:tabs>
          <w:tab w:val="num" w:pos="4320"/>
        </w:tabs>
        <w:ind w:left="4320" w:hanging="360"/>
      </w:pPr>
      <w:rPr>
        <w:rFonts w:ascii="Wingdings" w:hAnsi="Wingdings" w:hint="default"/>
      </w:rPr>
    </w:lvl>
    <w:lvl w:ilvl="6" w:tplc="8ED2A686" w:tentative="1">
      <w:start w:val="1"/>
      <w:numFmt w:val="bullet"/>
      <w:lvlText w:val="§"/>
      <w:lvlJc w:val="left"/>
      <w:pPr>
        <w:tabs>
          <w:tab w:val="num" w:pos="5040"/>
        </w:tabs>
        <w:ind w:left="5040" w:hanging="360"/>
      </w:pPr>
      <w:rPr>
        <w:rFonts w:ascii="Wingdings" w:hAnsi="Wingdings" w:hint="default"/>
      </w:rPr>
    </w:lvl>
    <w:lvl w:ilvl="7" w:tplc="11A8B9AC" w:tentative="1">
      <w:start w:val="1"/>
      <w:numFmt w:val="bullet"/>
      <w:lvlText w:val="§"/>
      <w:lvlJc w:val="left"/>
      <w:pPr>
        <w:tabs>
          <w:tab w:val="num" w:pos="5760"/>
        </w:tabs>
        <w:ind w:left="5760" w:hanging="360"/>
      </w:pPr>
      <w:rPr>
        <w:rFonts w:ascii="Wingdings" w:hAnsi="Wingdings" w:hint="default"/>
      </w:rPr>
    </w:lvl>
    <w:lvl w:ilvl="8" w:tplc="8458BA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7529B"/>
    <w:multiLevelType w:val="multilevel"/>
    <w:tmpl w:val="A60A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30F56"/>
    <w:multiLevelType w:val="multilevel"/>
    <w:tmpl w:val="2298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182BD9"/>
    <w:multiLevelType w:val="hybridMultilevel"/>
    <w:tmpl w:val="BEBA5B9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701B18"/>
    <w:multiLevelType w:val="multilevel"/>
    <w:tmpl w:val="2D92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76C82"/>
    <w:multiLevelType w:val="hybridMultilevel"/>
    <w:tmpl w:val="4C1C2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606EDE"/>
    <w:multiLevelType w:val="hybridMultilevel"/>
    <w:tmpl w:val="F3AEF8C2"/>
    <w:lvl w:ilvl="0" w:tplc="ABC42E4E">
      <w:start w:val="1"/>
      <w:numFmt w:val="bullet"/>
      <w:lvlText w:val=""/>
      <w:lvlJc w:val="left"/>
      <w:pPr>
        <w:ind w:left="1440" w:hanging="360"/>
      </w:pPr>
      <w:rPr>
        <w:rFonts w:ascii="Symbol" w:hAnsi="Symbol"/>
      </w:rPr>
    </w:lvl>
    <w:lvl w:ilvl="1" w:tplc="E0B06418">
      <w:start w:val="1"/>
      <w:numFmt w:val="bullet"/>
      <w:lvlText w:val=""/>
      <w:lvlJc w:val="left"/>
      <w:pPr>
        <w:ind w:left="1440" w:hanging="360"/>
      </w:pPr>
      <w:rPr>
        <w:rFonts w:ascii="Symbol" w:hAnsi="Symbol"/>
      </w:rPr>
    </w:lvl>
    <w:lvl w:ilvl="2" w:tplc="6D00235E">
      <w:start w:val="1"/>
      <w:numFmt w:val="bullet"/>
      <w:lvlText w:val=""/>
      <w:lvlJc w:val="left"/>
      <w:pPr>
        <w:ind w:left="1440" w:hanging="360"/>
      </w:pPr>
      <w:rPr>
        <w:rFonts w:ascii="Symbol" w:hAnsi="Symbol"/>
      </w:rPr>
    </w:lvl>
    <w:lvl w:ilvl="3" w:tplc="0E2023D4">
      <w:start w:val="1"/>
      <w:numFmt w:val="bullet"/>
      <w:lvlText w:val=""/>
      <w:lvlJc w:val="left"/>
      <w:pPr>
        <w:ind w:left="1440" w:hanging="360"/>
      </w:pPr>
      <w:rPr>
        <w:rFonts w:ascii="Symbol" w:hAnsi="Symbol"/>
      </w:rPr>
    </w:lvl>
    <w:lvl w:ilvl="4" w:tplc="C5AE5F1A">
      <w:start w:val="1"/>
      <w:numFmt w:val="bullet"/>
      <w:lvlText w:val=""/>
      <w:lvlJc w:val="left"/>
      <w:pPr>
        <w:ind w:left="1440" w:hanging="360"/>
      </w:pPr>
      <w:rPr>
        <w:rFonts w:ascii="Symbol" w:hAnsi="Symbol"/>
      </w:rPr>
    </w:lvl>
    <w:lvl w:ilvl="5" w:tplc="E9FCEF12">
      <w:start w:val="1"/>
      <w:numFmt w:val="bullet"/>
      <w:lvlText w:val=""/>
      <w:lvlJc w:val="left"/>
      <w:pPr>
        <w:ind w:left="1440" w:hanging="360"/>
      </w:pPr>
      <w:rPr>
        <w:rFonts w:ascii="Symbol" w:hAnsi="Symbol"/>
      </w:rPr>
    </w:lvl>
    <w:lvl w:ilvl="6" w:tplc="35D6DCC0">
      <w:start w:val="1"/>
      <w:numFmt w:val="bullet"/>
      <w:lvlText w:val=""/>
      <w:lvlJc w:val="left"/>
      <w:pPr>
        <w:ind w:left="1440" w:hanging="360"/>
      </w:pPr>
      <w:rPr>
        <w:rFonts w:ascii="Symbol" w:hAnsi="Symbol"/>
      </w:rPr>
    </w:lvl>
    <w:lvl w:ilvl="7" w:tplc="2F6A6A00">
      <w:start w:val="1"/>
      <w:numFmt w:val="bullet"/>
      <w:lvlText w:val=""/>
      <w:lvlJc w:val="left"/>
      <w:pPr>
        <w:ind w:left="1440" w:hanging="360"/>
      </w:pPr>
      <w:rPr>
        <w:rFonts w:ascii="Symbol" w:hAnsi="Symbol"/>
      </w:rPr>
    </w:lvl>
    <w:lvl w:ilvl="8" w:tplc="EF2AA6DE">
      <w:start w:val="1"/>
      <w:numFmt w:val="bullet"/>
      <w:lvlText w:val=""/>
      <w:lvlJc w:val="left"/>
      <w:pPr>
        <w:ind w:left="1440" w:hanging="360"/>
      </w:pPr>
      <w:rPr>
        <w:rFonts w:ascii="Symbol" w:hAnsi="Symbol"/>
      </w:rPr>
    </w:lvl>
  </w:abstractNum>
  <w:abstractNum w:abstractNumId="12" w15:restartNumberingAfterBreak="0">
    <w:nsid w:val="34CF2757"/>
    <w:multiLevelType w:val="hybridMultilevel"/>
    <w:tmpl w:val="D696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2B3746"/>
    <w:multiLevelType w:val="hybridMultilevel"/>
    <w:tmpl w:val="BB787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180AF9"/>
    <w:multiLevelType w:val="multilevel"/>
    <w:tmpl w:val="611E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FB04E4"/>
    <w:multiLevelType w:val="hybridMultilevel"/>
    <w:tmpl w:val="7BFCF89E"/>
    <w:lvl w:ilvl="0" w:tplc="6BF2A932">
      <w:start w:val="1"/>
      <w:numFmt w:val="bullet"/>
      <w:lvlText w:val=""/>
      <w:lvlJc w:val="left"/>
      <w:pPr>
        <w:ind w:left="720" w:hanging="360"/>
      </w:pPr>
      <w:rPr>
        <w:rFonts w:ascii="Symbol" w:hAnsi="Symbol"/>
      </w:rPr>
    </w:lvl>
    <w:lvl w:ilvl="1" w:tplc="873C9EB8">
      <w:start w:val="1"/>
      <w:numFmt w:val="bullet"/>
      <w:lvlText w:val=""/>
      <w:lvlJc w:val="left"/>
      <w:pPr>
        <w:ind w:left="720" w:hanging="360"/>
      </w:pPr>
      <w:rPr>
        <w:rFonts w:ascii="Symbol" w:hAnsi="Symbol"/>
      </w:rPr>
    </w:lvl>
    <w:lvl w:ilvl="2" w:tplc="7986A78A">
      <w:start w:val="1"/>
      <w:numFmt w:val="bullet"/>
      <w:lvlText w:val=""/>
      <w:lvlJc w:val="left"/>
      <w:pPr>
        <w:ind w:left="720" w:hanging="360"/>
      </w:pPr>
      <w:rPr>
        <w:rFonts w:ascii="Symbol" w:hAnsi="Symbol"/>
      </w:rPr>
    </w:lvl>
    <w:lvl w:ilvl="3" w:tplc="F3247596">
      <w:start w:val="1"/>
      <w:numFmt w:val="bullet"/>
      <w:lvlText w:val=""/>
      <w:lvlJc w:val="left"/>
      <w:pPr>
        <w:ind w:left="720" w:hanging="360"/>
      </w:pPr>
      <w:rPr>
        <w:rFonts w:ascii="Symbol" w:hAnsi="Symbol"/>
      </w:rPr>
    </w:lvl>
    <w:lvl w:ilvl="4" w:tplc="9C82C710">
      <w:start w:val="1"/>
      <w:numFmt w:val="bullet"/>
      <w:lvlText w:val=""/>
      <w:lvlJc w:val="left"/>
      <w:pPr>
        <w:ind w:left="720" w:hanging="360"/>
      </w:pPr>
      <w:rPr>
        <w:rFonts w:ascii="Symbol" w:hAnsi="Symbol"/>
      </w:rPr>
    </w:lvl>
    <w:lvl w:ilvl="5" w:tplc="6C440BB4">
      <w:start w:val="1"/>
      <w:numFmt w:val="bullet"/>
      <w:lvlText w:val=""/>
      <w:lvlJc w:val="left"/>
      <w:pPr>
        <w:ind w:left="720" w:hanging="360"/>
      </w:pPr>
      <w:rPr>
        <w:rFonts w:ascii="Symbol" w:hAnsi="Symbol"/>
      </w:rPr>
    </w:lvl>
    <w:lvl w:ilvl="6" w:tplc="6730FAAE">
      <w:start w:val="1"/>
      <w:numFmt w:val="bullet"/>
      <w:lvlText w:val=""/>
      <w:lvlJc w:val="left"/>
      <w:pPr>
        <w:ind w:left="720" w:hanging="360"/>
      </w:pPr>
      <w:rPr>
        <w:rFonts w:ascii="Symbol" w:hAnsi="Symbol"/>
      </w:rPr>
    </w:lvl>
    <w:lvl w:ilvl="7" w:tplc="879E3296">
      <w:start w:val="1"/>
      <w:numFmt w:val="bullet"/>
      <w:lvlText w:val=""/>
      <w:lvlJc w:val="left"/>
      <w:pPr>
        <w:ind w:left="720" w:hanging="360"/>
      </w:pPr>
      <w:rPr>
        <w:rFonts w:ascii="Symbol" w:hAnsi="Symbol"/>
      </w:rPr>
    </w:lvl>
    <w:lvl w:ilvl="8" w:tplc="0944F990">
      <w:start w:val="1"/>
      <w:numFmt w:val="bullet"/>
      <w:lvlText w:val=""/>
      <w:lvlJc w:val="left"/>
      <w:pPr>
        <w:ind w:left="720" w:hanging="360"/>
      </w:pPr>
      <w:rPr>
        <w:rFonts w:ascii="Symbol" w:hAnsi="Symbol"/>
      </w:rPr>
    </w:lvl>
  </w:abstractNum>
  <w:abstractNum w:abstractNumId="16" w15:restartNumberingAfterBreak="0">
    <w:nsid w:val="404E4031"/>
    <w:multiLevelType w:val="hybridMultilevel"/>
    <w:tmpl w:val="8CF62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D903CA"/>
    <w:multiLevelType w:val="hybridMultilevel"/>
    <w:tmpl w:val="6F9E89FC"/>
    <w:lvl w:ilvl="0" w:tplc="16200BEE">
      <w:start w:val="1"/>
      <w:numFmt w:val="bullet"/>
      <w:pStyle w:val="BulletList"/>
      <w:lvlText w:val=""/>
      <w:lvlJc w:val="left"/>
      <w:pPr>
        <w:ind w:left="1856" w:hanging="360"/>
      </w:pPr>
      <w:rPr>
        <w:rFonts w:ascii="Symbol" w:hAnsi="Symbol" w:cs="Symbol" w:hint="default"/>
      </w:rPr>
    </w:lvl>
    <w:lvl w:ilvl="1" w:tplc="0C090003">
      <w:start w:val="1"/>
      <w:numFmt w:val="bullet"/>
      <w:lvlText w:val="o"/>
      <w:lvlJc w:val="left"/>
      <w:pPr>
        <w:ind w:left="2576" w:hanging="360"/>
      </w:pPr>
      <w:rPr>
        <w:rFonts w:ascii="Courier New" w:hAnsi="Courier New" w:cs="Courier New" w:hint="default"/>
      </w:rPr>
    </w:lvl>
    <w:lvl w:ilvl="2" w:tplc="0C090005">
      <w:start w:val="1"/>
      <w:numFmt w:val="bullet"/>
      <w:lvlText w:val=""/>
      <w:lvlJc w:val="left"/>
      <w:pPr>
        <w:ind w:left="3296" w:hanging="360"/>
      </w:pPr>
      <w:rPr>
        <w:rFonts w:ascii="Wingdings" w:hAnsi="Wingdings" w:cs="Wingdings" w:hint="default"/>
      </w:rPr>
    </w:lvl>
    <w:lvl w:ilvl="3" w:tplc="0C090001" w:tentative="1">
      <w:start w:val="1"/>
      <w:numFmt w:val="bullet"/>
      <w:lvlText w:val=""/>
      <w:lvlJc w:val="left"/>
      <w:pPr>
        <w:ind w:left="4016" w:hanging="360"/>
      </w:pPr>
      <w:rPr>
        <w:rFonts w:ascii="Symbol" w:hAnsi="Symbol" w:cs="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cs="Wingdings" w:hint="default"/>
      </w:rPr>
    </w:lvl>
    <w:lvl w:ilvl="6" w:tplc="0C090001" w:tentative="1">
      <w:start w:val="1"/>
      <w:numFmt w:val="bullet"/>
      <w:lvlText w:val=""/>
      <w:lvlJc w:val="left"/>
      <w:pPr>
        <w:ind w:left="6176" w:hanging="360"/>
      </w:pPr>
      <w:rPr>
        <w:rFonts w:ascii="Symbol" w:hAnsi="Symbol" w:cs="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cs="Wingdings" w:hint="default"/>
      </w:rPr>
    </w:lvl>
  </w:abstractNum>
  <w:abstractNum w:abstractNumId="18" w15:restartNumberingAfterBreak="0">
    <w:nsid w:val="4723543C"/>
    <w:multiLevelType w:val="hybridMultilevel"/>
    <w:tmpl w:val="0DACF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CB0B3E"/>
    <w:multiLevelType w:val="hybridMultilevel"/>
    <w:tmpl w:val="D61ED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7F57B3"/>
    <w:multiLevelType w:val="hybridMultilevel"/>
    <w:tmpl w:val="09566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B0365"/>
    <w:multiLevelType w:val="hybridMultilevel"/>
    <w:tmpl w:val="EEC22B18"/>
    <w:lvl w:ilvl="0" w:tplc="9F646298">
      <w:start w:val="1"/>
      <w:numFmt w:val="bullet"/>
      <w:lvlText w:val=""/>
      <w:lvlJc w:val="left"/>
      <w:pPr>
        <w:ind w:left="1440" w:hanging="360"/>
      </w:pPr>
      <w:rPr>
        <w:rFonts w:ascii="Symbol" w:hAnsi="Symbol"/>
      </w:rPr>
    </w:lvl>
    <w:lvl w:ilvl="1" w:tplc="F4AAB800">
      <w:start w:val="1"/>
      <w:numFmt w:val="bullet"/>
      <w:lvlText w:val=""/>
      <w:lvlJc w:val="left"/>
      <w:pPr>
        <w:ind w:left="1440" w:hanging="360"/>
      </w:pPr>
      <w:rPr>
        <w:rFonts w:ascii="Symbol" w:hAnsi="Symbol"/>
      </w:rPr>
    </w:lvl>
    <w:lvl w:ilvl="2" w:tplc="7AE2C4C4">
      <w:start w:val="1"/>
      <w:numFmt w:val="bullet"/>
      <w:lvlText w:val=""/>
      <w:lvlJc w:val="left"/>
      <w:pPr>
        <w:ind w:left="1440" w:hanging="360"/>
      </w:pPr>
      <w:rPr>
        <w:rFonts w:ascii="Symbol" w:hAnsi="Symbol"/>
      </w:rPr>
    </w:lvl>
    <w:lvl w:ilvl="3" w:tplc="4DC61936">
      <w:start w:val="1"/>
      <w:numFmt w:val="bullet"/>
      <w:lvlText w:val=""/>
      <w:lvlJc w:val="left"/>
      <w:pPr>
        <w:ind w:left="1440" w:hanging="360"/>
      </w:pPr>
      <w:rPr>
        <w:rFonts w:ascii="Symbol" w:hAnsi="Symbol"/>
      </w:rPr>
    </w:lvl>
    <w:lvl w:ilvl="4" w:tplc="AE78BB16">
      <w:start w:val="1"/>
      <w:numFmt w:val="bullet"/>
      <w:lvlText w:val=""/>
      <w:lvlJc w:val="left"/>
      <w:pPr>
        <w:ind w:left="1440" w:hanging="360"/>
      </w:pPr>
      <w:rPr>
        <w:rFonts w:ascii="Symbol" w:hAnsi="Symbol"/>
      </w:rPr>
    </w:lvl>
    <w:lvl w:ilvl="5" w:tplc="BCC2CF02">
      <w:start w:val="1"/>
      <w:numFmt w:val="bullet"/>
      <w:lvlText w:val=""/>
      <w:lvlJc w:val="left"/>
      <w:pPr>
        <w:ind w:left="1440" w:hanging="360"/>
      </w:pPr>
      <w:rPr>
        <w:rFonts w:ascii="Symbol" w:hAnsi="Symbol"/>
      </w:rPr>
    </w:lvl>
    <w:lvl w:ilvl="6" w:tplc="1850159E">
      <w:start w:val="1"/>
      <w:numFmt w:val="bullet"/>
      <w:lvlText w:val=""/>
      <w:lvlJc w:val="left"/>
      <w:pPr>
        <w:ind w:left="1440" w:hanging="360"/>
      </w:pPr>
      <w:rPr>
        <w:rFonts w:ascii="Symbol" w:hAnsi="Symbol"/>
      </w:rPr>
    </w:lvl>
    <w:lvl w:ilvl="7" w:tplc="BEDEC334">
      <w:start w:val="1"/>
      <w:numFmt w:val="bullet"/>
      <w:lvlText w:val=""/>
      <w:lvlJc w:val="left"/>
      <w:pPr>
        <w:ind w:left="1440" w:hanging="360"/>
      </w:pPr>
      <w:rPr>
        <w:rFonts w:ascii="Symbol" w:hAnsi="Symbol"/>
      </w:rPr>
    </w:lvl>
    <w:lvl w:ilvl="8" w:tplc="2166CA6E">
      <w:start w:val="1"/>
      <w:numFmt w:val="bullet"/>
      <w:lvlText w:val=""/>
      <w:lvlJc w:val="left"/>
      <w:pPr>
        <w:ind w:left="1440" w:hanging="360"/>
      </w:pPr>
      <w:rPr>
        <w:rFonts w:ascii="Symbol" w:hAnsi="Symbol"/>
      </w:rPr>
    </w:lvl>
  </w:abstractNum>
  <w:abstractNum w:abstractNumId="22" w15:restartNumberingAfterBreak="0">
    <w:nsid w:val="4D643664"/>
    <w:multiLevelType w:val="hybridMultilevel"/>
    <w:tmpl w:val="CA1E8FE4"/>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1A24D3"/>
    <w:multiLevelType w:val="hybridMultilevel"/>
    <w:tmpl w:val="F604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4E1015"/>
    <w:multiLevelType w:val="multilevel"/>
    <w:tmpl w:val="2D5C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543AE0"/>
    <w:multiLevelType w:val="hybridMultilevel"/>
    <w:tmpl w:val="C760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BE4CDD"/>
    <w:multiLevelType w:val="hybridMultilevel"/>
    <w:tmpl w:val="2A2E8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B207B1"/>
    <w:multiLevelType w:val="hybridMultilevel"/>
    <w:tmpl w:val="FA041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831E66"/>
    <w:multiLevelType w:val="multilevel"/>
    <w:tmpl w:val="E70E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3D3950"/>
    <w:multiLevelType w:val="hybridMultilevel"/>
    <w:tmpl w:val="EFB46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E56256"/>
    <w:multiLevelType w:val="hybridMultilevel"/>
    <w:tmpl w:val="8F02C0F0"/>
    <w:lvl w:ilvl="0" w:tplc="2A30C824">
      <w:start w:val="1"/>
      <w:numFmt w:val="bullet"/>
      <w:lvlText w:val=""/>
      <w:lvlJc w:val="left"/>
      <w:pPr>
        <w:ind w:left="1440" w:hanging="360"/>
      </w:pPr>
      <w:rPr>
        <w:rFonts w:ascii="Symbol" w:hAnsi="Symbol"/>
      </w:rPr>
    </w:lvl>
    <w:lvl w:ilvl="1" w:tplc="7FDA5C76">
      <w:start w:val="1"/>
      <w:numFmt w:val="bullet"/>
      <w:lvlText w:val=""/>
      <w:lvlJc w:val="left"/>
      <w:pPr>
        <w:ind w:left="1440" w:hanging="360"/>
      </w:pPr>
      <w:rPr>
        <w:rFonts w:ascii="Symbol" w:hAnsi="Symbol"/>
      </w:rPr>
    </w:lvl>
    <w:lvl w:ilvl="2" w:tplc="B4B03E1E">
      <w:start w:val="1"/>
      <w:numFmt w:val="bullet"/>
      <w:lvlText w:val=""/>
      <w:lvlJc w:val="left"/>
      <w:pPr>
        <w:ind w:left="1440" w:hanging="360"/>
      </w:pPr>
      <w:rPr>
        <w:rFonts w:ascii="Symbol" w:hAnsi="Symbol"/>
      </w:rPr>
    </w:lvl>
    <w:lvl w:ilvl="3" w:tplc="85F69C58">
      <w:start w:val="1"/>
      <w:numFmt w:val="bullet"/>
      <w:lvlText w:val=""/>
      <w:lvlJc w:val="left"/>
      <w:pPr>
        <w:ind w:left="1440" w:hanging="360"/>
      </w:pPr>
      <w:rPr>
        <w:rFonts w:ascii="Symbol" w:hAnsi="Symbol"/>
      </w:rPr>
    </w:lvl>
    <w:lvl w:ilvl="4" w:tplc="464C5400">
      <w:start w:val="1"/>
      <w:numFmt w:val="bullet"/>
      <w:lvlText w:val=""/>
      <w:lvlJc w:val="left"/>
      <w:pPr>
        <w:ind w:left="1440" w:hanging="360"/>
      </w:pPr>
      <w:rPr>
        <w:rFonts w:ascii="Symbol" w:hAnsi="Symbol"/>
      </w:rPr>
    </w:lvl>
    <w:lvl w:ilvl="5" w:tplc="E98095C8">
      <w:start w:val="1"/>
      <w:numFmt w:val="bullet"/>
      <w:lvlText w:val=""/>
      <w:lvlJc w:val="left"/>
      <w:pPr>
        <w:ind w:left="1440" w:hanging="360"/>
      </w:pPr>
      <w:rPr>
        <w:rFonts w:ascii="Symbol" w:hAnsi="Symbol"/>
      </w:rPr>
    </w:lvl>
    <w:lvl w:ilvl="6" w:tplc="7D76BB56">
      <w:start w:val="1"/>
      <w:numFmt w:val="bullet"/>
      <w:lvlText w:val=""/>
      <w:lvlJc w:val="left"/>
      <w:pPr>
        <w:ind w:left="1440" w:hanging="360"/>
      </w:pPr>
      <w:rPr>
        <w:rFonts w:ascii="Symbol" w:hAnsi="Symbol"/>
      </w:rPr>
    </w:lvl>
    <w:lvl w:ilvl="7" w:tplc="818C4B8E">
      <w:start w:val="1"/>
      <w:numFmt w:val="bullet"/>
      <w:lvlText w:val=""/>
      <w:lvlJc w:val="left"/>
      <w:pPr>
        <w:ind w:left="1440" w:hanging="360"/>
      </w:pPr>
      <w:rPr>
        <w:rFonts w:ascii="Symbol" w:hAnsi="Symbol"/>
      </w:rPr>
    </w:lvl>
    <w:lvl w:ilvl="8" w:tplc="DA4AD170">
      <w:start w:val="1"/>
      <w:numFmt w:val="bullet"/>
      <w:lvlText w:val=""/>
      <w:lvlJc w:val="left"/>
      <w:pPr>
        <w:ind w:left="1440" w:hanging="360"/>
      </w:pPr>
      <w:rPr>
        <w:rFonts w:ascii="Symbol" w:hAnsi="Symbol"/>
      </w:rPr>
    </w:lvl>
  </w:abstractNum>
  <w:num w:numId="1" w16cid:durableId="2136438151">
    <w:abstractNumId w:val="17"/>
  </w:num>
  <w:num w:numId="2" w16cid:durableId="624585942">
    <w:abstractNumId w:val="22"/>
  </w:num>
  <w:num w:numId="3" w16cid:durableId="1787700221">
    <w:abstractNumId w:val="13"/>
  </w:num>
  <w:num w:numId="4" w16cid:durableId="299649418">
    <w:abstractNumId w:val="20"/>
  </w:num>
  <w:num w:numId="5" w16cid:durableId="383212402">
    <w:abstractNumId w:val="25"/>
  </w:num>
  <w:num w:numId="6" w16cid:durableId="1618291820">
    <w:abstractNumId w:val="29"/>
  </w:num>
  <w:num w:numId="7" w16cid:durableId="333581302">
    <w:abstractNumId w:val="26"/>
  </w:num>
  <w:num w:numId="8" w16cid:durableId="463815574">
    <w:abstractNumId w:val="18"/>
  </w:num>
  <w:num w:numId="9" w16cid:durableId="1432776679">
    <w:abstractNumId w:val="16"/>
  </w:num>
  <w:num w:numId="10" w16cid:durableId="1345939712">
    <w:abstractNumId w:val="27"/>
  </w:num>
  <w:num w:numId="11" w16cid:durableId="1037198115">
    <w:abstractNumId w:val="2"/>
  </w:num>
  <w:num w:numId="12" w16cid:durableId="1388145735">
    <w:abstractNumId w:val="24"/>
  </w:num>
  <w:num w:numId="13" w16cid:durableId="283125208">
    <w:abstractNumId w:val="14"/>
  </w:num>
  <w:num w:numId="14" w16cid:durableId="351033913">
    <w:abstractNumId w:val="6"/>
  </w:num>
  <w:num w:numId="15" w16cid:durableId="1521117335">
    <w:abstractNumId w:val="28"/>
  </w:num>
  <w:num w:numId="16" w16cid:durableId="201402120">
    <w:abstractNumId w:val="7"/>
  </w:num>
  <w:num w:numId="17" w16cid:durableId="373307996">
    <w:abstractNumId w:val="5"/>
  </w:num>
  <w:num w:numId="18" w16cid:durableId="2100103463">
    <w:abstractNumId w:val="22"/>
    <w:lvlOverride w:ilvl="0">
      <w:startOverride w:val="1"/>
    </w:lvlOverride>
  </w:num>
  <w:num w:numId="19" w16cid:durableId="1787698975">
    <w:abstractNumId w:val="22"/>
  </w:num>
  <w:num w:numId="20" w16cid:durableId="223031150">
    <w:abstractNumId w:val="11"/>
  </w:num>
  <w:num w:numId="21" w16cid:durableId="747532138">
    <w:abstractNumId w:val="21"/>
  </w:num>
  <w:num w:numId="22" w16cid:durableId="449395798">
    <w:abstractNumId w:val="30"/>
  </w:num>
  <w:num w:numId="23" w16cid:durableId="1749813858">
    <w:abstractNumId w:val="15"/>
  </w:num>
  <w:num w:numId="24" w16cid:durableId="71203605">
    <w:abstractNumId w:val="12"/>
  </w:num>
  <w:num w:numId="25" w16cid:durableId="1597668117">
    <w:abstractNumId w:val="22"/>
    <w:lvlOverride w:ilvl="0">
      <w:startOverride w:val="1"/>
    </w:lvlOverride>
  </w:num>
  <w:num w:numId="26" w16cid:durableId="1583182689">
    <w:abstractNumId w:val="22"/>
    <w:lvlOverride w:ilvl="0">
      <w:startOverride w:val="1"/>
    </w:lvlOverride>
  </w:num>
  <w:num w:numId="27" w16cid:durableId="731344173">
    <w:abstractNumId w:val="22"/>
    <w:lvlOverride w:ilvl="0">
      <w:startOverride w:val="1"/>
    </w:lvlOverride>
  </w:num>
  <w:num w:numId="28" w16cid:durableId="1155221041">
    <w:abstractNumId w:val="9"/>
  </w:num>
  <w:num w:numId="29" w16cid:durableId="1464616319">
    <w:abstractNumId w:val="23"/>
  </w:num>
  <w:num w:numId="30" w16cid:durableId="100957689">
    <w:abstractNumId w:val="1"/>
  </w:num>
  <w:num w:numId="31" w16cid:durableId="163477402">
    <w:abstractNumId w:val="10"/>
  </w:num>
  <w:num w:numId="32" w16cid:durableId="996231686">
    <w:abstractNumId w:val="3"/>
  </w:num>
  <w:num w:numId="33" w16cid:durableId="912738366">
    <w:abstractNumId w:val="19"/>
  </w:num>
  <w:num w:numId="34" w16cid:durableId="2104842282">
    <w:abstractNumId w:val="0"/>
  </w:num>
  <w:num w:numId="35" w16cid:durableId="1725979886">
    <w:abstractNumId w:val="8"/>
  </w:num>
  <w:num w:numId="36" w16cid:durableId="86252195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58"/>
    <w:rsid w:val="00000D9B"/>
    <w:rsid w:val="00002077"/>
    <w:rsid w:val="00002B47"/>
    <w:rsid w:val="000030FC"/>
    <w:rsid w:val="00003317"/>
    <w:rsid w:val="000039C0"/>
    <w:rsid w:val="00004822"/>
    <w:rsid w:val="000078EB"/>
    <w:rsid w:val="00007E4E"/>
    <w:rsid w:val="00010B07"/>
    <w:rsid w:val="000112E9"/>
    <w:rsid w:val="000113E2"/>
    <w:rsid w:val="00011741"/>
    <w:rsid w:val="000118B0"/>
    <w:rsid w:val="00011EF8"/>
    <w:rsid w:val="0001214F"/>
    <w:rsid w:val="00012A9F"/>
    <w:rsid w:val="00013183"/>
    <w:rsid w:val="00014850"/>
    <w:rsid w:val="0001518B"/>
    <w:rsid w:val="000159C1"/>
    <w:rsid w:val="000215B4"/>
    <w:rsid w:val="00021A44"/>
    <w:rsid w:val="00022762"/>
    <w:rsid w:val="00022781"/>
    <w:rsid w:val="00023F36"/>
    <w:rsid w:val="00024CD4"/>
    <w:rsid w:val="00024CF9"/>
    <w:rsid w:val="00025EE9"/>
    <w:rsid w:val="0002600D"/>
    <w:rsid w:val="0002722D"/>
    <w:rsid w:val="000301BB"/>
    <w:rsid w:val="00032404"/>
    <w:rsid w:val="00032956"/>
    <w:rsid w:val="00032E3F"/>
    <w:rsid w:val="00034748"/>
    <w:rsid w:val="000349F5"/>
    <w:rsid w:val="00036E01"/>
    <w:rsid w:val="000372D9"/>
    <w:rsid w:val="0003760E"/>
    <w:rsid w:val="0004182B"/>
    <w:rsid w:val="000421CB"/>
    <w:rsid w:val="00042AEA"/>
    <w:rsid w:val="00042BFE"/>
    <w:rsid w:val="000434E5"/>
    <w:rsid w:val="00046275"/>
    <w:rsid w:val="00046B89"/>
    <w:rsid w:val="00046D89"/>
    <w:rsid w:val="00047110"/>
    <w:rsid w:val="00047482"/>
    <w:rsid w:val="000478F2"/>
    <w:rsid w:val="00050997"/>
    <w:rsid w:val="00052B94"/>
    <w:rsid w:val="00052DE0"/>
    <w:rsid w:val="00053680"/>
    <w:rsid w:val="00053BB7"/>
    <w:rsid w:val="00053DA4"/>
    <w:rsid w:val="00054E04"/>
    <w:rsid w:val="000614C8"/>
    <w:rsid w:val="0006161E"/>
    <w:rsid w:val="00061877"/>
    <w:rsid w:val="00061961"/>
    <w:rsid w:val="00062BEB"/>
    <w:rsid w:val="00064797"/>
    <w:rsid w:val="00064D2F"/>
    <w:rsid w:val="00066C49"/>
    <w:rsid w:val="00067746"/>
    <w:rsid w:val="00067A14"/>
    <w:rsid w:val="00070024"/>
    <w:rsid w:val="00070EA6"/>
    <w:rsid w:val="00071326"/>
    <w:rsid w:val="00071554"/>
    <w:rsid w:val="00071B1F"/>
    <w:rsid w:val="00071BB9"/>
    <w:rsid w:val="0007385F"/>
    <w:rsid w:val="00074803"/>
    <w:rsid w:val="0007497A"/>
    <w:rsid w:val="00074AD2"/>
    <w:rsid w:val="00080394"/>
    <w:rsid w:val="0008133E"/>
    <w:rsid w:val="00081683"/>
    <w:rsid w:val="00081965"/>
    <w:rsid w:val="000839EA"/>
    <w:rsid w:val="00083ADD"/>
    <w:rsid w:val="000869B3"/>
    <w:rsid w:val="00086EB9"/>
    <w:rsid w:val="00086FBA"/>
    <w:rsid w:val="000871A8"/>
    <w:rsid w:val="000872AF"/>
    <w:rsid w:val="0008754F"/>
    <w:rsid w:val="0008762E"/>
    <w:rsid w:val="00087B47"/>
    <w:rsid w:val="000915F8"/>
    <w:rsid w:val="00091D9B"/>
    <w:rsid w:val="00091EF2"/>
    <w:rsid w:val="000923C1"/>
    <w:rsid w:val="00092C1B"/>
    <w:rsid w:val="00092DA0"/>
    <w:rsid w:val="0009527C"/>
    <w:rsid w:val="000957B1"/>
    <w:rsid w:val="00095DA9"/>
    <w:rsid w:val="00095F75"/>
    <w:rsid w:val="00096ADE"/>
    <w:rsid w:val="00096D62"/>
    <w:rsid w:val="000979D0"/>
    <w:rsid w:val="000A21D0"/>
    <w:rsid w:val="000A25CD"/>
    <w:rsid w:val="000A591F"/>
    <w:rsid w:val="000A69E7"/>
    <w:rsid w:val="000A6FCD"/>
    <w:rsid w:val="000B00C1"/>
    <w:rsid w:val="000B029D"/>
    <w:rsid w:val="000B0497"/>
    <w:rsid w:val="000B0769"/>
    <w:rsid w:val="000B15E5"/>
    <w:rsid w:val="000B1733"/>
    <w:rsid w:val="000B2E18"/>
    <w:rsid w:val="000B301B"/>
    <w:rsid w:val="000B57C8"/>
    <w:rsid w:val="000B5BEE"/>
    <w:rsid w:val="000C0D29"/>
    <w:rsid w:val="000C0EE7"/>
    <w:rsid w:val="000C30E8"/>
    <w:rsid w:val="000C4ACA"/>
    <w:rsid w:val="000C536A"/>
    <w:rsid w:val="000C56B7"/>
    <w:rsid w:val="000C5F9B"/>
    <w:rsid w:val="000C6F4F"/>
    <w:rsid w:val="000C796D"/>
    <w:rsid w:val="000C7C2D"/>
    <w:rsid w:val="000D0279"/>
    <w:rsid w:val="000D13B7"/>
    <w:rsid w:val="000D2175"/>
    <w:rsid w:val="000D3370"/>
    <w:rsid w:val="000D58F0"/>
    <w:rsid w:val="000D5CF8"/>
    <w:rsid w:val="000D5E08"/>
    <w:rsid w:val="000D646A"/>
    <w:rsid w:val="000D66BF"/>
    <w:rsid w:val="000D6B2D"/>
    <w:rsid w:val="000D7106"/>
    <w:rsid w:val="000D75BC"/>
    <w:rsid w:val="000E0182"/>
    <w:rsid w:val="000E01A9"/>
    <w:rsid w:val="000E092C"/>
    <w:rsid w:val="000E10FA"/>
    <w:rsid w:val="000E24EC"/>
    <w:rsid w:val="000E3FEB"/>
    <w:rsid w:val="000E4092"/>
    <w:rsid w:val="000E48B5"/>
    <w:rsid w:val="000E53E9"/>
    <w:rsid w:val="000E569B"/>
    <w:rsid w:val="000E5BB6"/>
    <w:rsid w:val="000E5DD3"/>
    <w:rsid w:val="000E6D66"/>
    <w:rsid w:val="000E71CF"/>
    <w:rsid w:val="000E7642"/>
    <w:rsid w:val="000E7E86"/>
    <w:rsid w:val="000F04DC"/>
    <w:rsid w:val="000F0742"/>
    <w:rsid w:val="000F1D2A"/>
    <w:rsid w:val="000F233A"/>
    <w:rsid w:val="000F3A16"/>
    <w:rsid w:val="000F54AD"/>
    <w:rsid w:val="000F5603"/>
    <w:rsid w:val="000F5BDD"/>
    <w:rsid w:val="000F5E48"/>
    <w:rsid w:val="000F618F"/>
    <w:rsid w:val="000F70C6"/>
    <w:rsid w:val="0010074D"/>
    <w:rsid w:val="001009A5"/>
    <w:rsid w:val="001016E0"/>
    <w:rsid w:val="00101B99"/>
    <w:rsid w:val="00101C4B"/>
    <w:rsid w:val="00103108"/>
    <w:rsid w:val="0010639D"/>
    <w:rsid w:val="001068AD"/>
    <w:rsid w:val="001075BF"/>
    <w:rsid w:val="001077C7"/>
    <w:rsid w:val="00107FD0"/>
    <w:rsid w:val="0011278D"/>
    <w:rsid w:val="00112C75"/>
    <w:rsid w:val="001134B9"/>
    <w:rsid w:val="001136ED"/>
    <w:rsid w:val="00113A40"/>
    <w:rsid w:val="00113D98"/>
    <w:rsid w:val="0011407F"/>
    <w:rsid w:val="00114300"/>
    <w:rsid w:val="00114D63"/>
    <w:rsid w:val="001168E4"/>
    <w:rsid w:val="001169EB"/>
    <w:rsid w:val="00117092"/>
    <w:rsid w:val="001170D5"/>
    <w:rsid w:val="00121106"/>
    <w:rsid w:val="00121855"/>
    <w:rsid w:val="00121FB9"/>
    <w:rsid w:val="0012251C"/>
    <w:rsid w:val="00122E14"/>
    <w:rsid w:val="0012390D"/>
    <w:rsid w:val="00123B2D"/>
    <w:rsid w:val="0012425F"/>
    <w:rsid w:val="001246F5"/>
    <w:rsid w:val="00124A65"/>
    <w:rsid w:val="00124B59"/>
    <w:rsid w:val="00130C8D"/>
    <w:rsid w:val="00131991"/>
    <w:rsid w:val="00131B13"/>
    <w:rsid w:val="00132D72"/>
    <w:rsid w:val="00133D75"/>
    <w:rsid w:val="00134459"/>
    <w:rsid w:val="00134946"/>
    <w:rsid w:val="00135952"/>
    <w:rsid w:val="00135D79"/>
    <w:rsid w:val="001372DA"/>
    <w:rsid w:val="00137A8B"/>
    <w:rsid w:val="00140088"/>
    <w:rsid w:val="00140181"/>
    <w:rsid w:val="001408CA"/>
    <w:rsid w:val="00140F20"/>
    <w:rsid w:val="00140FD9"/>
    <w:rsid w:val="00141BC5"/>
    <w:rsid w:val="001422F2"/>
    <w:rsid w:val="0014230E"/>
    <w:rsid w:val="00143737"/>
    <w:rsid w:val="00143973"/>
    <w:rsid w:val="00143E3E"/>
    <w:rsid w:val="001442DE"/>
    <w:rsid w:val="001451F8"/>
    <w:rsid w:val="00145880"/>
    <w:rsid w:val="00146020"/>
    <w:rsid w:val="00146FC7"/>
    <w:rsid w:val="00147D40"/>
    <w:rsid w:val="001503FD"/>
    <w:rsid w:val="001505FF"/>
    <w:rsid w:val="00150FC6"/>
    <w:rsid w:val="00151421"/>
    <w:rsid w:val="00151985"/>
    <w:rsid w:val="0015252E"/>
    <w:rsid w:val="001529AE"/>
    <w:rsid w:val="0015363F"/>
    <w:rsid w:val="00153822"/>
    <w:rsid w:val="00153A45"/>
    <w:rsid w:val="001556EF"/>
    <w:rsid w:val="00155713"/>
    <w:rsid w:val="0015604F"/>
    <w:rsid w:val="001567C4"/>
    <w:rsid w:val="00156EEE"/>
    <w:rsid w:val="0015737A"/>
    <w:rsid w:val="0015788E"/>
    <w:rsid w:val="00157CBF"/>
    <w:rsid w:val="00160CA3"/>
    <w:rsid w:val="001617AE"/>
    <w:rsid w:val="00162261"/>
    <w:rsid w:val="00164815"/>
    <w:rsid w:val="0016498E"/>
    <w:rsid w:val="00165198"/>
    <w:rsid w:val="001654D3"/>
    <w:rsid w:val="001656B6"/>
    <w:rsid w:val="00165EEA"/>
    <w:rsid w:val="00167902"/>
    <w:rsid w:val="00170201"/>
    <w:rsid w:val="00170AD7"/>
    <w:rsid w:val="00171781"/>
    <w:rsid w:val="00172A0B"/>
    <w:rsid w:val="00172AE5"/>
    <w:rsid w:val="00173226"/>
    <w:rsid w:val="001749CA"/>
    <w:rsid w:val="00176209"/>
    <w:rsid w:val="00176903"/>
    <w:rsid w:val="00177564"/>
    <w:rsid w:val="00177886"/>
    <w:rsid w:val="00177887"/>
    <w:rsid w:val="001778EB"/>
    <w:rsid w:val="00177B32"/>
    <w:rsid w:val="0018009D"/>
    <w:rsid w:val="001802C9"/>
    <w:rsid w:val="00181319"/>
    <w:rsid w:val="001820A6"/>
    <w:rsid w:val="001827FC"/>
    <w:rsid w:val="0018326E"/>
    <w:rsid w:val="00184FB1"/>
    <w:rsid w:val="00185075"/>
    <w:rsid w:val="00186BEA"/>
    <w:rsid w:val="00191835"/>
    <w:rsid w:val="00191956"/>
    <w:rsid w:val="00192010"/>
    <w:rsid w:val="001930C6"/>
    <w:rsid w:val="001938DB"/>
    <w:rsid w:val="00194FD0"/>
    <w:rsid w:val="00195458"/>
    <w:rsid w:val="00195FB9"/>
    <w:rsid w:val="0019623E"/>
    <w:rsid w:val="001963FB"/>
    <w:rsid w:val="00196A8B"/>
    <w:rsid w:val="001A1FD2"/>
    <w:rsid w:val="001A2663"/>
    <w:rsid w:val="001A2D76"/>
    <w:rsid w:val="001A3B50"/>
    <w:rsid w:val="001A42DD"/>
    <w:rsid w:val="001A5B64"/>
    <w:rsid w:val="001A6172"/>
    <w:rsid w:val="001A61B2"/>
    <w:rsid w:val="001A62A8"/>
    <w:rsid w:val="001B0050"/>
    <w:rsid w:val="001B08E5"/>
    <w:rsid w:val="001B1296"/>
    <w:rsid w:val="001B132C"/>
    <w:rsid w:val="001B1C64"/>
    <w:rsid w:val="001B2E57"/>
    <w:rsid w:val="001B5E1F"/>
    <w:rsid w:val="001B6135"/>
    <w:rsid w:val="001B63E3"/>
    <w:rsid w:val="001B654C"/>
    <w:rsid w:val="001B6712"/>
    <w:rsid w:val="001B6A7A"/>
    <w:rsid w:val="001B7770"/>
    <w:rsid w:val="001B7BEC"/>
    <w:rsid w:val="001B7F49"/>
    <w:rsid w:val="001C063F"/>
    <w:rsid w:val="001C1B7A"/>
    <w:rsid w:val="001C1DD3"/>
    <w:rsid w:val="001C22A0"/>
    <w:rsid w:val="001C2729"/>
    <w:rsid w:val="001C2982"/>
    <w:rsid w:val="001C2E16"/>
    <w:rsid w:val="001C37A5"/>
    <w:rsid w:val="001C6604"/>
    <w:rsid w:val="001D097A"/>
    <w:rsid w:val="001D2823"/>
    <w:rsid w:val="001D301E"/>
    <w:rsid w:val="001D3F84"/>
    <w:rsid w:val="001D4700"/>
    <w:rsid w:val="001D5830"/>
    <w:rsid w:val="001D5AC6"/>
    <w:rsid w:val="001E014B"/>
    <w:rsid w:val="001E0283"/>
    <w:rsid w:val="001E130B"/>
    <w:rsid w:val="001E186F"/>
    <w:rsid w:val="001E2212"/>
    <w:rsid w:val="001E25AE"/>
    <w:rsid w:val="001E389E"/>
    <w:rsid w:val="001E3ACA"/>
    <w:rsid w:val="001E519D"/>
    <w:rsid w:val="001E6C7C"/>
    <w:rsid w:val="001E7B9A"/>
    <w:rsid w:val="001F0022"/>
    <w:rsid w:val="001F065F"/>
    <w:rsid w:val="001F0C7A"/>
    <w:rsid w:val="001F10E3"/>
    <w:rsid w:val="001F1353"/>
    <w:rsid w:val="001F210F"/>
    <w:rsid w:val="001F238A"/>
    <w:rsid w:val="001F3F42"/>
    <w:rsid w:val="001F4020"/>
    <w:rsid w:val="001F408B"/>
    <w:rsid w:val="001F53DD"/>
    <w:rsid w:val="001F641F"/>
    <w:rsid w:val="001F6500"/>
    <w:rsid w:val="001F6C98"/>
    <w:rsid w:val="001F7429"/>
    <w:rsid w:val="00200287"/>
    <w:rsid w:val="002017F0"/>
    <w:rsid w:val="00201AE1"/>
    <w:rsid w:val="00202060"/>
    <w:rsid w:val="00206659"/>
    <w:rsid w:val="00206773"/>
    <w:rsid w:val="00206F96"/>
    <w:rsid w:val="002070D8"/>
    <w:rsid w:val="00210835"/>
    <w:rsid w:val="00210E45"/>
    <w:rsid w:val="002119BC"/>
    <w:rsid w:val="002121F4"/>
    <w:rsid w:val="00213AFE"/>
    <w:rsid w:val="002159FA"/>
    <w:rsid w:val="00215B99"/>
    <w:rsid w:val="00216026"/>
    <w:rsid w:val="002166C2"/>
    <w:rsid w:val="00217140"/>
    <w:rsid w:val="002176F2"/>
    <w:rsid w:val="00217FD9"/>
    <w:rsid w:val="00221F05"/>
    <w:rsid w:val="00225EF7"/>
    <w:rsid w:val="002279E5"/>
    <w:rsid w:val="002279EF"/>
    <w:rsid w:val="00227A82"/>
    <w:rsid w:val="00227B62"/>
    <w:rsid w:val="00231732"/>
    <w:rsid w:val="00231D26"/>
    <w:rsid w:val="0023449B"/>
    <w:rsid w:val="002363CE"/>
    <w:rsid w:val="00237211"/>
    <w:rsid w:val="002374CE"/>
    <w:rsid w:val="00237653"/>
    <w:rsid w:val="00237870"/>
    <w:rsid w:val="00237E0B"/>
    <w:rsid w:val="00240552"/>
    <w:rsid w:val="00241654"/>
    <w:rsid w:val="002417D4"/>
    <w:rsid w:val="00241E5A"/>
    <w:rsid w:val="00241F2D"/>
    <w:rsid w:val="00242FD1"/>
    <w:rsid w:val="002440DA"/>
    <w:rsid w:val="00244530"/>
    <w:rsid w:val="0024568F"/>
    <w:rsid w:val="00245827"/>
    <w:rsid w:val="00245E86"/>
    <w:rsid w:val="002469D8"/>
    <w:rsid w:val="00246BED"/>
    <w:rsid w:val="00250A3A"/>
    <w:rsid w:val="00251AE4"/>
    <w:rsid w:val="00252362"/>
    <w:rsid w:val="00252802"/>
    <w:rsid w:val="00253226"/>
    <w:rsid w:val="002536A0"/>
    <w:rsid w:val="00253A9D"/>
    <w:rsid w:val="002562B7"/>
    <w:rsid w:val="00257D4C"/>
    <w:rsid w:val="00261086"/>
    <w:rsid w:val="00261F28"/>
    <w:rsid w:val="002625F8"/>
    <w:rsid w:val="002633B6"/>
    <w:rsid w:val="00264FBA"/>
    <w:rsid w:val="0026528E"/>
    <w:rsid w:val="002664D0"/>
    <w:rsid w:val="002667A2"/>
    <w:rsid w:val="0026693A"/>
    <w:rsid w:val="00267765"/>
    <w:rsid w:val="00267C5E"/>
    <w:rsid w:val="00270012"/>
    <w:rsid w:val="00270050"/>
    <w:rsid w:val="00270209"/>
    <w:rsid w:val="00270817"/>
    <w:rsid w:val="00270BC8"/>
    <w:rsid w:val="00270CD5"/>
    <w:rsid w:val="0027124D"/>
    <w:rsid w:val="00271D21"/>
    <w:rsid w:val="00272FE9"/>
    <w:rsid w:val="002735C3"/>
    <w:rsid w:val="002739C4"/>
    <w:rsid w:val="00273BB7"/>
    <w:rsid w:val="0027445A"/>
    <w:rsid w:val="002749C0"/>
    <w:rsid w:val="00274CCE"/>
    <w:rsid w:val="00275FD7"/>
    <w:rsid w:val="00277BAA"/>
    <w:rsid w:val="00277D56"/>
    <w:rsid w:val="0028021D"/>
    <w:rsid w:val="00280D5C"/>
    <w:rsid w:val="0028112D"/>
    <w:rsid w:val="002811AE"/>
    <w:rsid w:val="002814A8"/>
    <w:rsid w:val="00281657"/>
    <w:rsid w:val="002821A1"/>
    <w:rsid w:val="00282979"/>
    <w:rsid w:val="00282B86"/>
    <w:rsid w:val="00282C92"/>
    <w:rsid w:val="00283004"/>
    <w:rsid w:val="00283A6B"/>
    <w:rsid w:val="00284505"/>
    <w:rsid w:val="00285267"/>
    <w:rsid w:val="002852AA"/>
    <w:rsid w:val="00285DF6"/>
    <w:rsid w:val="00286509"/>
    <w:rsid w:val="002868E7"/>
    <w:rsid w:val="0028696F"/>
    <w:rsid w:val="0028701A"/>
    <w:rsid w:val="00287070"/>
    <w:rsid w:val="00287EB5"/>
    <w:rsid w:val="00291521"/>
    <w:rsid w:val="00291A64"/>
    <w:rsid w:val="00291B73"/>
    <w:rsid w:val="00292049"/>
    <w:rsid w:val="00292E6A"/>
    <w:rsid w:val="00295323"/>
    <w:rsid w:val="0029536B"/>
    <w:rsid w:val="002958FB"/>
    <w:rsid w:val="00296BD7"/>
    <w:rsid w:val="00297736"/>
    <w:rsid w:val="002A0800"/>
    <w:rsid w:val="002A0EE8"/>
    <w:rsid w:val="002A11D3"/>
    <w:rsid w:val="002A190B"/>
    <w:rsid w:val="002A2080"/>
    <w:rsid w:val="002A20C2"/>
    <w:rsid w:val="002A2447"/>
    <w:rsid w:val="002A2745"/>
    <w:rsid w:val="002A2B77"/>
    <w:rsid w:val="002A3195"/>
    <w:rsid w:val="002A33CE"/>
    <w:rsid w:val="002A34F0"/>
    <w:rsid w:val="002A3C4F"/>
    <w:rsid w:val="002A419A"/>
    <w:rsid w:val="002A47ED"/>
    <w:rsid w:val="002A49B0"/>
    <w:rsid w:val="002A5EE5"/>
    <w:rsid w:val="002A6225"/>
    <w:rsid w:val="002A63B5"/>
    <w:rsid w:val="002A6F10"/>
    <w:rsid w:val="002A75AA"/>
    <w:rsid w:val="002B035E"/>
    <w:rsid w:val="002B0B0E"/>
    <w:rsid w:val="002B1143"/>
    <w:rsid w:val="002B1C82"/>
    <w:rsid w:val="002B22C2"/>
    <w:rsid w:val="002B269A"/>
    <w:rsid w:val="002B3D0D"/>
    <w:rsid w:val="002B4535"/>
    <w:rsid w:val="002B7F81"/>
    <w:rsid w:val="002C06FB"/>
    <w:rsid w:val="002C1802"/>
    <w:rsid w:val="002C1F51"/>
    <w:rsid w:val="002C22DB"/>
    <w:rsid w:val="002C40D6"/>
    <w:rsid w:val="002C4939"/>
    <w:rsid w:val="002C559C"/>
    <w:rsid w:val="002C7765"/>
    <w:rsid w:val="002C79DD"/>
    <w:rsid w:val="002C7B6F"/>
    <w:rsid w:val="002D11E0"/>
    <w:rsid w:val="002D3142"/>
    <w:rsid w:val="002D317A"/>
    <w:rsid w:val="002D3214"/>
    <w:rsid w:val="002D3CDB"/>
    <w:rsid w:val="002D4700"/>
    <w:rsid w:val="002D4D38"/>
    <w:rsid w:val="002D564C"/>
    <w:rsid w:val="002D5945"/>
    <w:rsid w:val="002D5A53"/>
    <w:rsid w:val="002D7090"/>
    <w:rsid w:val="002D712C"/>
    <w:rsid w:val="002E0820"/>
    <w:rsid w:val="002E0A45"/>
    <w:rsid w:val="002E26FC"/>
    <w:rsid w:val="002E309C"/>
    <w:rsid w:val="002E35B5"/>
    <w:rsid w:val="002E43C3"/>
    <w:rsid w:val="002E5AC4"/>
    <w:rsid w:val="002E6AC0"/>
    <w:rsid w:val="002E6BEA"/>
    <w:rsid w:val="002E6D90"/>
    <w:rsid w:val="002E7F61"/>
    <w:rsid w:val="002F0A3D"/>
    <w:rsid w:val="002F2D86"/>
    <w:rsid w:val="002F4353"/>
    <w:rsid w:val="002F5730"/>
    <w:rsid w:val="002F5993"/>
    <w:rsid w:val="002F6FAA"/>
    <w:rsid w:val="002F7014"/>
    <w:rsid w:val="00301E01"/>
    <w:rsid w:val="00302D20"/>
    <w:rsid w:val="003036C9"/>
    <w:rsid w:val="00303A2D"/>
    <w:rsid w:val="0030430D"/>
    <w:rsid w:val="00305743"/>
    <w:rsid w:val="00305F34"/>
    <w:rsid w:val="00305FB3"/>
    <w:rsid w:val="003064D4"/>
    <w:rsid w:val="003066CB"/>
    <w:rsid w:val="00307115"/>
    <w:rsid w:val="003101B2"/>
    <w:rsid w:val="003102AF"/>
    <w:rsid w:val="00311BAF"/>
    <w:rsid w:val="003127C1"/>
    <w:rsid w:val="003127FD"/>
    <w:rsid w:val="00312CA1"/>
    <w:rsid w:val="00314484"/>
    <w:rsid w:val="00314D31"/>
    <w:rsid w:val="0031543E"/>
    <w:rsid w:val="003156C2"/>
    <w:rsid w:val="00315A36"/>
    <w:rsid w:val="00316998"/>
    <w:rsid w:val="003171F1"/>
    <w:rsid w:val="0031773F"/>
    <w:rsid w:val="00317844"/>
    <w:rsid w:val="00321E47"/>
    <w:rsid w:val="00322136"/>
    <w:rsid w:val="00322987"/>
    <w:rsid w:val="003229A5"/>
    <w:rsid w:val="003231AB"/>
    <w:rsid w:val="00323828"/>
    <w:rsid w:val="00324243"/>
    <w:rsid w:val="0032476B"/>
    <w:rsid w:val="00326B31"/>
    <w:rsid w:val="00326BAA"/>
    <w:rsid w:val="00327062"/>
    <w:rsid w:val="003279C9"/>
    <w:rsid w:val="00330862"/>
    <w:rsid w:val="003310C6"/>
    <w:rsid w:val="00332187"/>
    <w:rsid w:val="003329FD"/>
    <w:rsid w:val="00332CFC"/>
    <w:rsid w:val="00332EA3"/>
    <w:rsid w:val="0033300A"/>
    <w:rsid w:val="003335F0"/>
    <w:rsid w:val="00334271"/>
    <w:rsid w:val="00334C34"/>
    <w:rsid w:val="003351C6"/>
    <w:rsid w:val="0033557E"/>
    <w:rsid w:val="003361CB"/>
    <w:rsid w:val="00336C1B"/>
    <w:rsid w:val="0033761A"/>
    <w:rsid w:val="00337630"/>
    <w:rsid w:val="00337932"/>
    <w:rsid w:val="00337969"/>
    <w:rsid w:val="00337D0C"/>
    <w:rsid w:val="00340451"/>
    <w:rsid w:val="0034084A"/>
    <w:rsid w:val="00340B8F"/>
    <w:rsid w:val="00340F3B"/>
    <w:rsid w:val="00341841"/>
    <w:rsid w:val="0034228C"/>
    <w:rsid w:val="00342F73"/>
    <w:rsid w:val="003457C2"/>
    <w:rsid w:val="00345FCF"/>
    <w:rsid w:val="00346802"/>
    <w:rsid w:val="003472E1"/>
    <w:rsid w:val="00347835"/>
    <w:rsid w:val="00347FD3"/>
    <w:rsid w:val="003506B0"/>
    <w:rsid w:val="003528AF"/>
    <w:rsid w:val="003531FB"/>
    <w:rsid w:val="00354A54"/>
    <w:rsid w:val="00354FCE"/>
    <w:rsid w:val="003559E9"/>
    <w:rsid w:val="00356653"/>
    <w:rsid w:val="003567AE"/>
    <w:rsid w:val="00356C7A"/>
    <w:rsid w:val="00360057"/>
    <w:rsid w:val="00361369"/>
    <w:rsid w:val="00361D1D"/>
    <w:rsid w:val="00362493"/>
    <w:rsid w:val="00362E46"/>
    <w:rsid w:val="00363744"/>
    <w:rsid w:val="00363DA4"/>
    <w:rsid w:val="0036449B"/>
    <w:rsid w:val="00364BB7"/>
    <w:rsid w:val="00365221"/>
    <w:rsid w:val="00366299"/>
    <w:rsid w:val="00366D5E"/>
    <w:rsid w:val="003675D9"/>
    <w:rsid w:val="00370764"/>
    <w:rsid w:val="0037113C"/>
    <w:rsid w:val="003712E4"/>
    <w:rsid w:val="00372786"/>
    <w:rsid w:val="003729FA"/>
    <w:rsid w:val="003734A2"/>
    <w:rsid w:val="0037566F"/>
    <w:rsid w:val="00375BBE"/>
    <w:rsid w:val="003776DD"/>
    <w:rsid w:val="00381544"/>
    <w:rsid w:val="00381AD6"/>
    <w:rsid w:val="00381C0F"/>
    <w:rsid w:val="0038222D"/>
    <w:rsid w:val="00383526"/>
    <w:rsid w:val="0038510F"/>
    <w:rsid w:val="00385C70"/>
    <w:rsid w:val="00386154"/>
    <w:rsid w:val="003864F8"/>
    <w:rsid w:val="00387F3F"/>
    <w:rsid w:val="00390F9A"/>
    <w:rsid w:val="003911E7"/>
    <w:rsid w:val="00391461"/>
    <w:rsid w:val="0039177F"/>
    <w:rsid w:val="00392583"/>
    <w:rsid w:val="00392C49"/>
    <w:rsid w:val="00393EEA"/>
    <w:rsid w:val="00395837"/>
    <w:rsid w:val="003961CA"/>
    <w:rsid w:val="00396AD0"/>
    <w:rsid w:val="00396CC3"/>
    <w:rsid w:val="003973C0"/>
    <w:rsid w:val="003A08BB"/>
    <w:rsid w:val="003A091F"/>
    <w:rsid w:val="003A0C9A"/>
    <w:rsid w:val="003A1B9B"/>
    <w:rsid w:val="003A44B5"/>
    <w:rsid w:val="003A44ED"/>
    <w:rsid w:val="003A58AB"/>
    <w:rsid w:val="003A6281"/>
    <w:rsid w:val="003A6768"/>
    <w:rsid w:val="003A7694"/>
    <w:rsid w:val="003A7B18"/>
    <w:rsid w:val="003B07A9"/>
    <w:rsid w:val="003B265E"/>
    <w:rsid w:val="003B2D63"/>
    <w:rsid w:val="003B2EAC"/>
    <w:rsid w:val="003B3E60"/>
    <w:rsid w:val="003B4C27"/>
    <w:rsid w:val="003B4EF1"/>
    <w:rsid w:val="003B5924"/>
    <w:rsid w:val="003B5A23"/>
    <w:rsid w:val="003B6131"/>
    <w:rsid w:val="003B64D7"/>
    <w:rsid w:val="003B6D22"/>
    <w:rsid w:val="003C018E"/>
    <w:rsid w:val="003C1837"/>
    <w:rsid w:val="003C222D"/>
    <w:rsid w:val="003C3B0A"/>
    <w:rsid w:val="003C413C"/>
    <w:rsid w:val="003C4611"/>
    <w:rsid w:val="003C4F91"/>
    <w:rsid w:val="003C5B01"/>
    <w:rsid w:val="003C6C48"/>
    <w:rsid w:val="003C71D0"/>
    <w:rsid w:val="003C7C02"/>
    <w:rsid w:val="003C7D5B"/>
    <w:rsid w:val="003D06FE"/>
    <w:rsid w:val="003D0704"/>
    <w:rsid w:val="003D09B9"/>
    <w:rsid w:val="003D17C8"/>
    <w:rsid w:val="003D26E6"/>
    <w:rsid w:val="003D608B"/>
    <w:rsid w:val="003D65E7"/>
    <w:rsid w:val="003D71BC"/>
    <w:rsid w:val="003E007A"/>
    <w:rsid w:val="003E1627"/>
    <w:rsid w:val="003E171F"/>
    <w:rsid w:val="003E1E1C"/>
    <w:rsid w:val="003E2158"/>
    <w:rsid w:val="003E235C"/>
    <w:rsid w:val="003E2485"/>
    <w:rsid w:val="003E38E3"/>
    <w:rsid w:val="003E3954"/>
    <w:rsid w:val="003E42C5"/>
    <w:rsid w:val="003E4BFD"/>
    <w:rsid w:val="003E5497"/>
    <w:rsid w:val="003E6146"/>
    <w:rsid w:val="003E7F7E"/>
    <w:rsid w:val="003F3368"/>
    <w:rsid w:val="003F4A24"/>
    <w:rsid w:val="003F4B22"/>
    <w:rsid w:val="003F4C91"/>
    <w:rsid w:val="003F4EE5"/>
    <w:rsid w:val="003F57D4"/>
    <w:rsid w:val="003F58A5"/>
    <w:rsid w:val="003F638F"/>
    <w:rsid w:val="003F6B35"/>
    <w:rsid w:val="00400A7C"/>
    <w:rsid w:val="00401110"/>
    <w:rsid w:val="00401715"/>
    <w:rsid w:val="00401815"/>
    <w:rsid w:val="004018A7"/>
    <w:rsid w:val="00401EF2"/>
    <w:rsid w:val="004022E0"/>
    <w:rsid w:val="00402586"/>
    <w:rsid w:val="00402B69"/>
    <w:rsid w:val="004039E5"/>
    <w:rsid w:val="00403B5A"/>
    <w:rsid w:val="004045D7"/>
    <w:rsid w:val="00405F52"/>
    <w:rsid w:val="004068AD"/>
    <w:rsid w:val="00406A19"/>
    <w:rsid w:val="004075E1"/>
    <w:rsid w:val="004107DF"/>
    <w:rsid w:val="00410A8B"/>
    <w:rsid w:val="0041107A"/>
    <w:rsid w:val="00412224"/>
    <w:rsid w:val="004130E0"/>
    <w:rsid w:val="0041370D"/>
    <w:rsid w:val="00413B29"/>
    <w:rsid w:val="004156CE"/>
    <w:rsid w:val="00416847"/>
    <w:rsid w:val="00416CA6"/>
    <w:rsid w:val="004173A9"/>
    <w:rsid w:val="00417BFA"/>
    <w:rsid w:val="0042057E"/>
    <w:rsid w:val="004210C3"/>
    <w:rsid w:val="0042372E"/>
    <w:rsid w:val="00424116"/>
    <w:rsid w:val="00424C18"/>
    <w:rsid w:val="00425421"/>
    <w:rsid w:val="00425E2F"/>
    <w:rsid w:val="0042655D"/>
    <w:rsid w:val="004278D6"/>
    <w:rsid w:val="0043062E"/>
    <w:rsid w:val="00431076"/>
    <w:rsid w:val="004312E0"/>
    <w:rsid w:val="00431C77"/>
    <w:rsid w:val="00431C9D"/>
    <w:rsid w:val="00432512"/>
    <w:rsid w:val="0043309F"/>
    <w:rsid w:val="00433B0D"/>
    <w:rsid w:val="00435104"/>
    <w:rsid w:val="00435E73"/>
    <w:rsid w:val="00436D2D"/>
    <w:rsid w:val="00440525"/>
    <w:rsid w:val="00440DA5"/>
    <w:rsid w:val="0044171F"/>
    <w:rsid w:val="004419BA"/>
    <w:rsid w:val="00442303"/>
    <w:rsid w:val="004426D0"/>
    <w:rsid w:val="00442F70"/>
    <w:rsid w:val="004439A6"/>
    <w:rsid w:val="00443C27"/>
    <w:rsid w:val="004455E2"/>
    <w:rsid w:val="004463F7"/>
    <w:rsid w:val="00446E39"/>
    <w:rsid w:val="0044737B"/>
    <w:rsid w:val="004513C8"/>
    <w:rsid w:val="0045192E"/>
    <w:rsid w:val="00451C7B"/>
    <w:rsid w:val="00454259"/>
    <w:rsid w:val="0045569D"/>
    <w:rsid w:val="00455E08"/>
    <w:rsid w:val="00460A41"/>
    <w:rsid w:val="00460F9E"/>
    <w:rsid w:val="00461F05"/>
    <w:rsid w:val="0046354D"/>
    <w:rsid w:val="004638D4"/>
    <w:rsid w:val="00464572"/>
    <w:rsid w:val="00464D14"/>
    <w:rsid w:val="004655C5"/>
    <w:rsid w:val="004656D3"/>
    <w:rsid w:val="0046702F"/>
    <w:rsid w:val="0046774D"/>
    <w:rsid w:val="004746F6"/>
    <w:rsid w:val="00474B99"/>
    <w:rsid w:val="00475F65"/>
    <w:rsid w:val="00476135"/>
    <w:rsid w:val="004766E6"/>
    <w:rsid w:val="004767E6"/>
    <w:rsid w:val="004772A2"/>
    <w:rsid w:val="00480832"/>
    <w:rsid w:val="00484B62"/>
    <w:rsid w:val="00485401"/>
    <w:rsid w:val="0048566E"/>
    <w:rsid w:val="00486C14"/>
    <w:rsid w:val="00486C1D"/>
    <w:rsid w:val="00490C06"/>
    <w:rsid w:val="00491DFA"/>
    <w:rsid w:val="00491EA1"/>
    <w:rsid w:val="004920E8"/>
    <w:rsid w:val="0049395C"/>
    <w:rsid w:val="00493B8B"/>
    <w:rsid w:val="004940A6"/>
    <w:rsid w:val="00495190"/>
    <w:rsid w:val="0049533D"/>
    <w:rsid w:val="004953AF"/>
    <w:rsid w:val="00495459"/>
    <w:rsid w:val="004956C3"/>
    <w:rsid w:val="004965E5"/>
    <w:rsid w:val="004966E1"/>
    <w:rsid w:val="00497439"/>
    <w:rsid w:val="004A06A3"/>
    <w:rsid w:val="004A1C7D"/>
    <w:rsid w:val="004A5E31"/>
    <w:rsid w:val="004A5E82"/>
    <w:rsid w:val="004A70A6"/>
    <w:rsid w:val="004A7A45"/>
    <w:rsid w:val="004B0338"/>
    <w:rsid w:val="004B1111"/>
    <w:rsid w:val="004B18E5"/>
    <w:rsid w:val="004B1B81"/>
    <w:rsid w:val="004B1F36"/>
    <w:rsid w:val="004B4144"/>
    <w:rsid w:val="004B4B2D"/>
    <w:rsid w:val="004B508B"/>
    <w:rsid w:val="004B510B"/>
    <w:rsid w:val="004B5814"/>
    <w:rsid w:val="004B5ABF"/>
    <w:rsid w:val="004B7546"/>
    <w:rsid w:val="004B7DCD"/>
    <w:rsid w:val="004C0803"/>
    <w:rsid w:val="004C1860"/>
    <w:rsid w:val="004C20FD"/>
    <w:rsid w:val="004C261F"/>
    <w:rsid w:val="004C2753"/>
    <w:rsid w:val="004C33EC"/>
    <w:rsid w:val="004C39FC"/>
    <w:rsid w:val="004C43C0"/>
    <w:rsid w:val="004C4D8E"/>
    <w:rsid w:val="004C635C"/>
    <w:rsid w:val="004C6441"/>
    <w:rsid w:val="004C6508"/>
    <w:rsid w:val="004C7041"/>
    <w:rsid w:val="004C74E8"/>
    <w:rsid w:val="004D06AF"/>
    <w:rsid w:val="004D084B"/>
    <w:rsid w:val="004D0863"/>
    <w:rsid w:val="004D0CDE"/>
    <w:rsid w:val="004D1C63"/>
    <w:rsid w:val="004D2B93"/>
    <w:rsid w:val="004D3862"/>
    <w:rsid w:val="004D3D0A"/>
    <w:rsid w:val="004D3E8D"/>
    <w:rsid w:val="004D586D"/>
    <w:rsid w:val="004D6E2C"/>
    <w:rsid w:val="004D6F59"/>
    <w:rsid w:val="004E0DF8"/>
    <w:rsid w:val="004E122D"/>
    <w:rsid w:val="004E1735"/>
    <w:rsid w:val="004E2575"/>
    <w:rsid w:val="004E38EA"/>
    <w:rsid w:val="004E438D"/>
    <w:rsid w:val="004E495B"/>
    <w:rsid w:val="004E5280"/>
    <w:rsid w:val="004E6B6C"/>
    <w:rsid w:val="004E6EDA"/>
    <w:rsid w:val="004E720B"/>
    <w:rsid w:val="004E7736"/>
    <w:rsid w:val="004F01F5"/>
    <w:rsid w:val="004F0ECB"/>
    <w:rsid w:val="004F0F93"/>
    <w:rsid w:val="004F1377"/>
    <w:rsid w:val="004F157B"/>
    <w:rsid w:val="004F1926"/>
    <w:rsid w:val="004F264D"/>
    <w:rsid w:val="004F3DD8"/>
    <w:rsid w:val="004F459B"/>
    <w:rsid w:val="00500AD2"/>
    <w:rsid w:val="00500EE9"/>
    <w:rsid w:val="00501469"/>
    <w:rsid w:val="00502E31"/>
    <w:rsid w:val="00503188"/>
    <w:rsid w:val="00503308"/>
    <w:rsid w:val="00503F29"/>
    <w:rsid w:val="005041A5"/>
    <w:rsid w:val="00504640"/>
    <w:rsid w:val="005053F8"/>
    <w:rsid w:val="005054D2"/>
    <w:rsid w:val="00506F02"/>
    <w:rsid w:val="005072DC"/>
    <w:rsid w:val="00510A5C"/>
    <w:rsid w:val="00511CBE"/>
    <w:rsid w:val="005125BA"/>
    <w:rsid w:val="005135F5"/>
    <w:rsid w:val="00513D57"/>
    <w:rsid w:val="0051602B"/>
    <w:rsid w:val="00516343"/>
    <w:rsid w:val="00516DEF"/>
    <w:rsid w:val="005175CA"/>
    <w:rsid w:val="005205AB"/>
    <w:rsid w:val="00521DBB"/>
    <w:rsid w:val="00521FAF"/>
    <w:rsid w:val="00522221"/>
    <w:rsid w:val="00522857"/>
    <w:rsid w:val="00522D04"/>
    <w:rsid w:val="00522F88"/>
    <w:rsid w:val="005246FF"/>
    <w:rsid w:val="0052478B"/>
    <w:rsid w:val="005261B0"/>
    <w:rsid w:val="0052758E"/>
    <w:rsid w:val="00527CD9"/>
    <w:rsid w:val="00530702"/>
    <w:rsid w:val="00531190"/>
    <w:rsid w:val="0053171C"/>
    <w:rsid w:val="0053192A"/>
    <w:rsid w:val="005321D5"/>
    <w:rsid w:val="0053253B"/>
    <w:rsid w:val="00533109"/>
    <w:rsid w:val="005335DD"/>
    <w:rsid w:val="00534D8A"/>
    <w:rsid w:val="00534E85"/>
    <w:rsid w:val="0053522F"/>
    <w:rsid w:val="005373AC"/>
    <w:rsid w:val="00540B11"/>
    <w:rsid w:val="0054104B"/>
    <w:rsid w:val="00542C6E"/>
    <w:rsid w:val="005434DC"/>
    <w:rsid w:val="0054423A"/>
    <w:rsid w:val="00545C48"/>
    <w:rsid w:val="00546B57"/>
    <w:rsid w:val="00546ECF"/>
    <w:rsid w:val="00547FEA"/>
    <w:rsid w:val="005529F6"/>
    <w:rsid w:val="00552CD4"/>
    <w:rsid w:val="00553199"/>
    <w:rsid w:val="005533FE"/>
    <w:rsid w:val="00553BE8"/>
    <w:rsid w:val="00554687"/>
    <w:rsid w:val="005553CC"/>
    <w:rsid w:val="00555B3D"/>
    <w:rsid w:val="00555D8A"/>
    <w:rsid w:val="00556FE8"/>
    <w:rsid w:val="00557444"/>
    <w:rsid w:val="00560F99"/>
    <w:rsid w:val="00561FD4"/>
    <w:rsid w:val="00564169"/>
    <w:rsid w:val="00566698"/>
    <w:rsid w:val="00566A95"/>
    <w:rsid w:val="00567C40"/>
    <w:rsid w:val="00571BDC"/>
    <w:rsid w:val="00571D1F"/>
    <w:rsid w:val="00572F50"/>
    <w:rsid w:val="00573BBC"/>
    <w:rsid w:val="00573E4D"/>
    <w:rsid w:val="00577D54"/>
    <w:rsid w:val="00580FE1"/>
    <w:rsid w:val="00581AD9"/>
    <w:rsid w:val="00581C2B"/>
    <w:rsid w:val="00582AAE"/>
    <w:rsid w:val="00582DBB"/>
    <w:rsid w:val="00583381"/>
    <w:rsid w:val="00583A47"/>
    <w:rsid w:val="00583ABD"/>
    <w:rsid w:val="00583C9E"/>
    <w:rsid w:val="00584A6A"/>
    <w:rsid w:val="00585A6A"/>
    <w:rsid w:val="005863D6"/>
    <w:rsid w:val="00586611"/>
    <w:rsid w:val="0059160D"/>
    <w:rsid w:val="0059165F"/>
    <w:rsid w:val="0059242C"/>
    <w:rsid w:val="00592502"/>
    <w:rsid w:val="00592E19"/>
    <w:rsid w:val="00595702"/>
    <w:rsid w:val="00596412"/>
    <w:rsid w:val="00596989"/>
    <w:rsid w:val="00597A49"/>
    <w:rsid w:val="005A0CBA"/>
    <w:rsid w:val="005A169C"/>
    <w:rsid w:val="005A1E22"/>
    <w:rsid w:val="005A2156"/>
    <w:rsid w:val="005A2207"/>
    <w:rsid w:val="005A241E"/>
    <w:rsid w:val="005A33CB"/>
    <w:rsid w:val="005A342D"/>
    <w:rsid w:val="005A3823"/>
    <w:rsid w:val="005A4048"/>
    <w:rsid w:val="005A4663"/>
    <w:rsid w:val="005A50BD"/>
    <w:rsid w:val="005A58A1"/>
    <w:rsid w:val="005A613E"/>
    <w:rsid w:val="005A7EC5"/>
    <w:rsid w:val="005B0F6B"/>
    <w:rsid w:val="005B131A"/>
    <w:rsid w:val="005B1CA9"/>
    <w:rsid w:val="005B27C3"/>
    <w:rsid w:val="005B39B2"/>
    <w:rsid w:val="005B55C1"/>
    <w:rsid w:val="005B661E"/>
    <w:rsid w:val="005B6977"/>
    <w:rsid w:val="005B6B80"/>
    <w:rsid w:val="005B6EF7"/>
    <w:rsid w:val="005B7830"/>
    <w:rsid w:val="005B79BD"/>
    <w:rsid w:val="005C0A9D"/>
    <w:rsid w:val="005C0C81"/>
    <w:rsid w:val="005C2D58"/>
    <w:rsid w:val="005C3126"/>
    <w:rsid w:val="005C3E2C"/>
    <w:rsid w:val="005C3E78"/>
    <w:rsid w:val="005C49D2"/>
    <w:rsid w:val="005C4DB2"/>
    <w:rsid w:val="005C7928"/>
    <w:rsid w:val="005C7F76"/>
    <w:rsid w:val="005D13E1"/>
    <w:rsid w:val="005D24EF"/>
    <w:rsid w:val="005D3E5E"/>
    <w:rsid w:val="005D498B"/>
    <w:rsid w:val="005E0501"/>
    <w:rsid w:val="005E1373"/>
    <w:rsid w:val="005E2031"/>
    <w:rsid w:val="005E34B4"/>
    <w:rsid w:val="005E4913"/>
    <w:rsid w:val="005E64A5"/>
    <w:rsid w:val="005E7778"/>
    <w:rsid w:val="005F0153"/>
    <w:rsid w:val="005F075B"/>
    <w:rsid w:val="005F082A"/>
    <w:rsid w:val="005F1979"/>
    <w:rsid w:val="005F199B"/>
    <w:rsid w:val="005F2B13"/>
    <w:rsid w:val="005F3774"/>
    <w:rsid w:val="005F38CB"/>
    <w:rsid w:val="005F3A6B"/>
    <w:rsid w:val="005F4D19"/>
    <w:rsid w:val="005F5752"/>
    <w:rsid w:val="005F57DF"/>
    <w:rsid w:val="005F5BDD"/>
    <w:rsid w:val="005F5BF9"/>
    <w:rsid w:val="005F620C"/>
    <w:rsid w:val="005F6212"/>
    <w:rsid w:val="006005DA"/>
    <w:rsid w:val="0060238B"/>
    <w:rsid w:val="00603345"/>
    <w:rsid w:val="006033E6"/>
    <w:rsid w:val="00604FB4"/>
    <w:rsid w:val="0060585B"/>
    <w:rsid w:val="00605E3D"/>
    <w:rsid w:val="00606E31"/>
    <w:rsid w:val="00607D7B"/>
    <w:rsid w:val="0061120C"/>
    <w:rsid w:val="00612096"/>
    <w:rsid w:val="0061269B"/>
    <w:rsid w:val="00612E9E"/>
    <w:rsid w:val="00614292"/>
    <w:rsid w:val="0061443F"/>
    <w:rsid w:val="00614647"/>
    <w:rsid w:val="006146EB"/>
    <w:rsid w:val="00616E48"/>
    <w:rsid w:val="00616F78"/>
    <w:rsid w:val="00617CB7"/>
    <w:rsid w:val="006208B8"/>
    <w:rsid w:val="00620920"/>
    <w:rsid w:val="00620BA1"/>
    <w:rsid w:val="0062159D"/>
    <w:rsid w:val="00621AC7"/>
    <w:rsid w:val="00624A95"/>
    <w:rsid w:val="00626512"/>
    <w:rsid w:val="00626F63"/>
    <w:rsid w:val="00627477"/>
    <w:rsid w:val="00627D0C"/>
    <w:rsid w:val="006304F2"/>
    <w:rsid w:val="00630F09"/>
    <w:rsid w:val="00631E58"/>
    <w:rsid w:val="00631FE2"/>
    <w:rsid w:val="006323FE"/>
    <w:rsid w:val="00633A94"/>
    <w:rsid w:val="0063416C"/>
    <w:rsid w:val="0063469D"/>
    <w:rsid w:val="00635034"/>
    <w:rsid w:val="00637A91"/>
    <w:rsid w:val="006402DC"/>
    <w:rsid w:val="0064229E"/>
    <w:rsid w:val="0064257C"/>
    <w:rsid w:val="006457EF"/>
    <w:rsid w:val="00645B5B"/>
    <w:rsid w:val="006467E9"/>
    <w:rsid w:val="00647D26"/>
    <w:rsid w:val="006510DD"/>
    <w:rsid w:val="00651104"/>
    <w:rsid w:val="0065148D"/>
    <w:rsid w:val="0065164A"/>
    <w:rsid w:val="0065234A"/>
    <w:rsid w:val="00652437"/>
    <w:rsid w:val="0065277A"/>
    <w:rsid w:val="006538C2"/>
    <w:rsid w:val="006541BE"/>
    <w:rsid w:val="00654D44"/>
    <w:rsid w:val="006553EA"/>
    <w:rsid w:val="0065654F"/>
    <w:rsid w:val="0065741E"/>
    <w:rsid w:val="00660F33"/>
    <w:rsid w:val="006618F2"/>
    <w:rsid w:val="006627B1"/>
    <w:rsid w:val="00662922"/>
    <w:rsid w:val="00663425"/>
    <w:rsid w:val="00664469"/>
    <w:rsid w:val="00665167"/>
    <w:rsid w:val="00665AB0"/>
    <w:rsid w:val="00666D19"/>
    <w:rsid w:val="006673B4"/>
    <w:rsid w:val="006673E4"/>
    <w:rsid w:val="00670586"/>
    <w:rsid w:val="0067072F"/>
    <w:rsid w:val="00671CFE"/>
    <w:rsid w:val="006725BE"/>
    <w:rsid w:val="00672BD2"/>
    <w:rsid w:val="00672DA3"/>
    <w:rsid w:val="006733E1"/>
    <w:rsid w:val="006752D3"/>
    <w:rsid w:val="00680C1E"/>
    <w:rsid w:val="00681141"/>
    <w:rsid w:val="00682A02"/>
    <w:rsid w:val="00684E29"/>
    <w:rsid w:val="00687FA4"/>
    <w:rsid w:val="00690FD9"/>
    <w:rsid w:val="00691D88"/>
    <w:rsid w:val="00692900"/>
    <w:rsid w:val="00693843"/>
    <w:rsid w:val="00693E3E"/>
    <w:rsid w:val="0069436C"/>
    <w:rsid w:val="00694AAD"/>
    <w:rsid w:val="006969E3"/>
    <w:rsid w:val="00696B81"/>
    <w:rsid w:val="00696C69"/>
    <w:rsid w:val="00696F9E"/>
    <w:rsid w:val="006972AB"/>
    <w:rsid w:val="00697378"/>
    <w:rsid w:val="0069739E"/>
    <w:rsid w:val="00697ADA"/>
    <w:rsid w:val="006A0E81"/>
    <w:rsid w:val="006A2AEF"/>
    <w:rsid w:val="006A3729"/>
    <w:rsid w:val="006A4F8C"/>
    <w:rsid w:val="006A5392"/>
    <w:rsid w:val="006A6886"/>
    <w:rsid w:val="006B00E5"/>
    <w:rsid w:val="006B1592"/>
    <w:rsid w:val="006B1692"/>
    <w:rsid w:val="006B2567"/>
    <w:rsid w:val="006B3486"/>
    <w:rsid w:val="006B3C49"/>
    <w:rsid w:val="006B5D4B"/>
    <w:rsid w:val="006B60DE"/>
    <w:rsid w:val="006B751E"/>
    <w:rsid w:val="006B7CBD"/>
    <w:rsid w:val="006C0285"/>
    <w:rsid w:val="006C0B54"/>
    <w:rsid w:val="006C216E"/>
    <w:rsid w:val="006C2BE4"/>
    <w:rsid w:val="006C334F"/>
    <w:rsid w:val="006C3F9D"/>
    <w:rsid w:val="006C56FA"/>
    <w:rsid w:val="006C58DF"/>
    <w:rsid w:val="006C5E91"/>
    <w:rsid w:val="006D03F6"/>
    <w:rsid w:val="006D111D"/>
    <w:rsid w:val="006D19A6"/>
    <w:rsid w:val="006D2247"/>
    <w:rsid w:val="006D26D5"/>
    <w:rsid w:val="006D2A92"/>
    <w:rsid w:val="006D38CD"/>
    <w:rsid w:val="006D3AD8"/>
    <w:rsid w:val="006D42EE"/>
    <w:rsid w:val="006D4A63"/>
    <w:rsid w:val="006D6769"/>
    <w:rsid w:val="006D6D97"/>
    <w:rsid w:val="006D733C"/>
    <w:rsid w:val="006D759E"/>
    <w:rsid w:val="006D7A45"/>
    <w:rsid w:val="006D7F2D"/>
    <w:rsid w:val="006E0ED0"/>
    <w:rsid w:val="006E1D10"/>
    <w:rsid w:val="006E270D"/>
    <w:rsid w:val="006E3A2F"/>
    <w:rsid w:val="006E4187"/>
    <w:rsid w:val="006E4469"/>
    <w:rsid w:val="006E5730"/>
    <w:rsid w:val="006E57DF"/>
    <w:rsid w:val="006E593B"/>
    <w:rsid w:val="006E5E34"/>
    <w:rsid w:val="006E6114"/>
    <w:rsid w:val="006E7DF4"/>
    <w:rsid w:val="006F16D2"/>
    <w:rsid w:val="006F1B11"/>
    <w:rsid w:val="006F2105"/>
    <w:rsid w:val="006F2E97"/>
    <w:rsid w:val="006F3254"/>
    <w:rsid w:val="006F3316"/>
    <w:rsid w:val="006F471A"/>
    <w:rsid w:val="006F59AE"/>
    <w:rsid w:val="006F5F08"/>
    <w:rsid w:val="006F5F2F"/>
    <w:rsid w:val="006F7525"/>
    <w:rsid w:val="00700004"/>
    <w:rsid w:val="00702217"/>
    <w:rsid w:val="007023CB"/>
    <w:rsid w:val="00702C57"/>
    <w:rsid w:val="00703396"/>
    <w:rsid w:val="00704553"/>
    <w:rsid w:val="00704B54"/>
    <w:rsid w:val="0071229A"/>
    <w:rsid w:val="007124A5"/>
    <w:rsid w:val="00712D0A"/>
    <w:rsid w:val="00713700"/>
    <w:rsid w:val="00714393"/>
    <w:rsid w:val="007144B6"/>
    <w:rsid w:val="00714604"/>
    <w:rsid w:val="00715BE9"/>
    <w:rsid w:val="007167ED"/>
    <w:rsid w:val="00717698"/>
    <w:rsid w:val="00717BCC"/>
    <w:rsid w:val="00717E20"/>
    <w:rsid w:val="007204F3"/>
    <w:rsid w:val="0072094B"/>
    <w:rsid w:val="00721227"/>
    <w:rsid w:val="007216D9"/>
    <w:rsid w:val="007230E6"/>
    <w:rsid w:val="00723B88"/>
    <w:rsid w:val="00725595"/>
    <w:rsid w:val="00726576"/>
    <w:rsid w:val="00726A0B"/>
    <w:rsid w:val="0072704C"/>
    <w:rsid w:val="00727CE3"/>
    <w:rsid w:val="00731002"/>
    <w:rsid w:val="0073172D"/>
    <w:rsid w:val="007317EA"/>
    <w:rsid w:val="00731FF0"/>
    <w:rsid w:val="00732A16"/>
    <w:rsid w:val="007335FD"/>
    <w:rsid w:val="0073388E"/>
    <w:rsid w:val="00734C69"/>
    <w:rsid w:val="00734FA5"/>
    <w:rsid w:val="00735683"/>
    <w:rsid w:val="00735C59"/>
    <w:rsid w:val="00737E22"/>
    <w:rsid w:val="007402A0"/>
    <w:rsid w:val="00740380"/>
    <w:rsid w:val="007419C6"/>
    <w:rsid w:val="00741E0C"/>
    <w:rsid w:val="00742203"/>
    <w:rsid w:val="00742421"/>
    <w:rsid w:val="007425AF"/>
    <w:rsid w:val="0074398E"/>
    <w:rsid w:val="0074528F"/>
    <w:rsid w:val="00745365"/>
    <w:rsid w:val="00745962"/>
    <w:rsid w:val="00746218"/>
    <w:rsid w:val="00746923"/>
    <w:rsid w:val="00746C20"/>
    <w:rsid w:val="00747D4A"/>
    <w:rsid w:val="00750018"/>
    <w:rsid w:val="0075279C"/>
    <w:rsid w:val="00752EBB"/>
    <w:rsid w:val="00753DB3"/>
    <w:rsid w:val="00754060"/>
    <w:rsid w:val="00754514"/>
    <w:rsid w:val="00754CD0"/>
    <w:rsid w:val="00756B67"/>
    <w:rsid w:val="007616D6"/>
    <w:rsid w:val="00762CFB"/>
    <w:rsid w:val="00763639"/>
    <w:rsid w:val="007638E7"/>
    <w:rsid w:val="007639DF"/>
    <w:rsid w:val="00763F51"/>
    <w:rsid w:val="00763FE8"/>
    <w:rsid w:val="00764259"/>
    <w:rsid w:val="007645C3"/>
    <w:rsid w:val="007647A7"/>
    <w:rsid w:val="0076524C"/>
    <w:rsid w:val="007667D4"/>
    <w:rsid w:val="007672EB"/>
    <w:rsid w:val="00767468"/>
    <w:rsid w:val="00772DE5"/>
    <w:rsid w:val="0077316D"/>
    <w:rsid w:val="00773922"/>
    <w:rsid w:val="00774485"/>
    <w:rsid w:val="00775280"/>
    <w:rsid w:val="007762DA"/>
    <w:rsid w:val="007801F1"/>
    <w:rsid w:val="00783070"/>
    <w:rsid w:val="00783F09"/>
    <w:rsid w:val="0078435A"/>
    <w:rsid w:val="00786463"/>
    <w:rsid w:val="0078650D"/>
    <w:rsid w:val="007875C7"/>
    <w:rsid w:val="0078790B"/>
    <w:rsid w:val="00787B72"/>
    <w:rsid w:val="00790D14"/>
    <w:rsid w:val="00791242"/>
    <w:rsid w:val="007940C5"/>
    <w:rsid w:val="00794582"/>
    <w:rsid w:val="00795135"/>
    <w:rsid w:val="00795200"/>
    <w:rsid w:val="007952E2"/>
    <w:rsid w:val="00795D21"/>
    <w:rsid w:val="00795E97"/>
    <w:rsid w:val="00797616"/>
    <w:rsid w:val="007977E3"/>
    <w:rsid w:val="007A032F"/>
    <w:rsid w:val="007A0EBB"/>
    <w:rsid w:val="007A0FA2"/>
    <w:rsid w:val="007A0FC3"/>
    <w:rsid w:val="007A0FC9"/>
    <w:rsid w:val="007A20D0"/>
    <w:rsid w:val="007A2753"/>
    <w:rsid w:val="007A340F"/>
    <w:rsid w:val="007A3C77"/>
    <w:rsid w:val="007A42C0"/>
    <w:rsid w:val="007A4331"/>
    <w:rsid w:val="007A4A00"/>
    <w:rsid w:val="007A52F1"/>
    <w:rsid w:val="007A6B41"/>
    <w:rsid w:val="007A6DF3"/>
    <w:rsid w:val="007A7F30"/>
    <w:rsid w:val="007B0021"/>
    <w:rsid w:val="007B109E"/>
    <w:rsid w:val="007B1D79"/>
    <w:rsid w:val="007B2C7C"/>
    <w:rsid w:val="007B392D"/>
    <w:rsid w:val="007B3E24"/>
    <w:rsid w:val="007B438D"/>
    <w:rsid w:val="007B6EDD"/>
    <w:rsid w:val="007B733C"/>
    <w:rsid w:val="007C0431"/>
    <w:rsid w:val="007C12E5"/>
    <w:rsid w:val="007C30FC"/>
    <w:rsid w:val="007C3768"/>
    <w:rsid w:val="007C38BD"/>
    <w:rsid w:val="007C4A8A"/>
    <w:rsid w:val="007C56D1"/>
    <w:rsid w:val="007C5C63"/>
    <w:rsid w:val="007C62CB"/>
    <w:rsid w:val="007C6361"/>
    <w:rsid w:val="007C6689"/>
    <w:rsid w:val="007D1947"/>
    <w:rsid w:val="007D1DBB"/>
    <w:rsid w:val="007D21A7"/>
    <w:rsid w:val="007D2954"/>
    <w:rsid w:val="007D35FA"/>
    <w:rsid w:val="007D3A3C"/>
    <w:rsid w:val="007D4F21"/>
    <w:rsid w:val="007D5151"/>
    <w:rsid w:val="007D52D5"/>
    <w:rsid w:val="007D6E1B"/>
    <w:rsid w:val="007D7A63"/>
    <w:rsid w:val="007D7D34"/>
    <w:rsid w:val="007E2AF9"/>
    <w:rsid w:val="007E2CA6"/>
    <w:rsid w:val="007E30DC"/>
    <w:rsid w:val="007E43FA"/>
    <w:rsid w:val="007E5B0D"/>
    <w:rsid w:val="007E66E8"/>
    <w:rsid w:val="007E6B61"/>
    <w:rsid w:val="007E7366"/>
    <w:rsid w:val="007E73D2"/>
    <w:rsid w:val="007E7994"/>
    <w:rsid w:val="007E7B56"/>
    <w:rsid w:val="007F0F35"/>
    <w:rsid w:val="007F1866"/>
    <w:rsid w:val="007F244F"/>
    <w:rsid w:val="007F26D3"/>
    <w:rsid w:val="007F2FC0"/>
    <w:rsid w:val="007F30B5"/>
    <w:rsid w:val="007F3923"/>
    <w:rsid w:val="007F4E9C"/>
    <w:rsid w:val="007F6C96"/>
    <w:rsid w:val="007F7BDB"/>
    <w:rsid w:val="00800C16"/>
    <w:rsid w:val="00801F97"/>
    <w:rsid w:val="00802E0F"/>
    <w:rsid w:val="00803829"/>
    <w:rsid w:val="00804648"/>
    <w:rsid w:val="00806AE6"/>
    <w:rsid w:val="00806DE2"/>
    <w:rsid w:val="00807023"/>
    <w:rsid w:val="00807157"/>
    <w:rsid w:val="008107BF"/>
    <w:rsid w:val="00810974"/>
    <w:rsid w:val="008111AD"/>
    <w:rsid w:val="00815ED9"/>
    <w:rsid w:val="008166BF"/>
    <w:rsid w:val="0081725C"/>
    <w:rsid w:val="00817294"/>
    <w:rsid w:val="00820FAD"/>
    <w:rsid w:val="00822021"/>
    <w:rsid w:val="00823466"/>
    <w:rsid w:val="008238E0"/>
    <w:rsid w:val="00823D1A"/>
    <w:rsid w:val="00823FFD"/>
    <w:rsid w:val="008269FE"/>
    <w:rsid w:val="00827D9A"/>
    <w:rsid w:val="0083079F"/>
    <w:rsid w:val="00830F2D"/>
    <w:rsid w:val="00831394"/>
    <w:rsid w:val="008313E2"/>
    <w:rsid w:val="00831AFB"/>
    <w:rsid w:val="0083239F"/>
    <w:rsid w:val="0083241C"/>
    <w:rsid w:val="0083252E"/>
    <w:rsid w:val="008328DF"/>
    <w:rsid w:val="00832B4E"/>
    <w:rsid w:val="00832C75"/>
    <w:rsid w:val="00833227"/>
    <w:rsid w:val="00833A9C"/>
    <w:rsid w:val="00833CB4"/>
    <w:rsid w:val="008343AD"/>
    <w:rsid w:val="008359B9"/>
    <w:rsid w:val="00835FB0"/>
    <w:rsid w:val="00836225"/>
    <w:rsid w:val="00836516"/>
    <w:rsid w:val="0083679D"/>
    <w:rsid w:val="00836A42"/>
    <w:rsid w:val="00837816"/>
    <w:rsid w:val="00840004"/>
    <w:rsid w:val="008407EC"/>
    <w:rsid w:val="00841783"/>
    <w:rsid w:val="008422A9"/>
    <w:rsid w:val="00842D26"/>
    <w:rsid w:val="008447B4"/>
    <w:rsid w:val="00845C19"/>
    <w:rsid w:val="00846394"/>
    <w:rsid w:val="00846E13"/>
    <w:rsid w:val="00847CC9"/>
    <w:rsid w:val="00850080"/>
    <w:rsid w:val="008514EC"/>
    <w:rsid w:val="00853075"/>
    <w:rsid w:val="008535E3"/>
    <w:rsid w:val="00854394"/>
    <w:rsid w:val="00854527"/>
    <w:rsid w:val="00854A1E"/>
    <w:rsid w:val="00855669"/>
    <w:rsid w:val="0085577F"/>
    <w:rsid w:val="00855805"/>
    <w:rsid w:val="00855A94"/>
    <w:rsid w:val="00855F9F"/>
    <w:rsid w:val="00856771"/>
    <w:rsid w:val="008567F9"/>
    <w:rsid w:val="0085681E"/>
    <w:rsid w:val="00856D39"/>
    <w:rsid w:val="00857A0A"/>
    <w:rsid w:val="00860213"/>
    <w:rsid w:val="0086044E"/>
    <w:rsid w:val="00860993"/>
    <w:rsid w:val="008612E4"/>
    <w:rsid w:val="00861E26"/>
    <w:rsid w:val="008641F9"/>
    <w:rsid w:val="00864529"/>
    <w:rsid w:val="00865233"/>
    <w:rsid w:val="00865D26"/>
    <w:rsid w:val="00866DB6"/>
    <w:rsid w:val="00867B3B"/>
    <w:rsid w:val="008702F6"/>
    <w:rsid w:val="00871056"/>
    <w:rsid w:val="00871284"/>
    <w:rsid w:val="00871790"/>
    <w:rsid w:val="0087231F"/>
    <w:rsid w:val="00872AD9"/>
    <w:rsid w:val="00873572"/>
    <w:rsid w:val="00874899"/>
    <w:rsid w:val="00874E40"/>
    <w:rsid w:val="008754E9"/>
    <w:rsid w:val="008756BE"/>
    <w:rsid w:val="00876542"/>
    <w:rsid w:val="00877231"/>
    <w:rsid w:val="0087796B"/>
    <w:rsid w:val="00877D9B"/>
    <w:rsid w:val="00880118"/>
    <w:rsid w:val="00880B3B"/>
    <w:rsid w:val="00881C4D"/>
    <w:rsid w:val="00881F39"/>
    <w:rsid w:val="008826A1"/>
    <w:rsid w:val="008831FA"/>
    <w:rsid w:val="008833D0"/>
    <w:rsid w:val="00883546"/>
    <w:rsid w:val="00884FB0"/>
    <w:rsid w:val="008856A6"/>
    <w:rsid w:val="00885B6C"/>
    <w:rsid w:val="008870E6"/>
    <w:rsid w:val="00887E3E"/>
    <w:rsid w:val="00890018"/>
    <w:rsid w:val="00890678"/>
    <w:rsid w:val="008909CD"/>
    <w:rsid w:val="00890D87"/>
    <w:rsid w:val="00891DA7"/>
    <w:rsid w:val="0089269E"/>
    <w:rsid w:val="0089271A"/>
    <w:rsid w:val="0089299B"/>
    <w:rsid w:val="0089381E"/>
    <w:rsid w:val="00893885"/>
    <w:rsid w:val="00893B06"/>
    <w:rsid w:val="0089447C"/>
    <w:rsid w:val="00894606"/>
    <w:rsid w:val="00894E5E"/>
    <w:rsid w:val="00895BD4"/>
    <w:rsid w:val="0089624D"/>
    <w:rsid w:val="00896385"/>
    <w:rsid w:val="0089733B"/>
    <w:rsid w:val="008979F2"/>
    <w:rsid w:val="008A0779"/>
    <w:rsid w:val="008A1CCE"/>
    <w:rsid w:val="008A1D37"/>
    <w:rsid w:val="008A25B8"/>
    <w:rsid w:val="008A2AA9"/>
    <w:rsid w:val="008A312F"/>
    <w:rsid w:val="008A3189"/>
    <w:rsid w:val="008A3AB5"/>
    <w:rsid w:val="008A3E14"/>
    <w:rsid w:val="008A3F73"/>
    <w:rsid w:val="008A559E"/>
    <w:rsid w:val="008A726B"/>
    <w:rsid w:val="008A7A2A"/>
    <w:rsid w:val="008B06E0"/>
    <w:rsid w:val="008B0C90"/>
    <w:rsid w:val="008B2187"/>
    <w:rsid w:val="008B4F28"/>
    <w:rsid w:val="008B536B"/>
    <w:rsid w:val="008B5AD7"/>
    <w:rsid w:val="008B6033"/>
    <w:rsid w:val="008B7210"/>
    <w:rsid w:val="008B7AAE"/>
    <w:rsid w:val="008B7ED3"/>
    <w:rsid w:val="008C0E0B"/>
    <w:rsid w:val="008C1098"/>
    <w:rsid w:val="008C15BF"/>
    <w:rsid w:val="008C1DD3"/>
    <w:rsid w:val="008C1FA5"/>
    <w:rsid w:val="008C3529"/>
    <w:rsid w:val="008C3A69"/>
    <w:rsid w:val="008C5B6D"/>
    <w:rsid w:val="008C60BB"/>
    <w:rsid w:val="008C6C6C"/>
    <w:rsid w:val="008C6DFB"/>
    <w:rsid w:val="008C72EC"/>
    <w:rsid w:val="008C7809"/>
    <w:rsid w:val="008C7DC1"/>
    <w:rsid w:val="008C7F75"/>
    <w:rsid w:val="008D068D"/>
    <w:rsid w:val="008D06ED"/>
    <w:rsid w:val="008D1F7B"/>
    <w:rsid w:val="008D2403"/>
    <w:rsid w:val="008D2816"/>
    <w:rsid w:val="008D40A5"/>
    <w:rsid w:val="008D41D1"/>
    <w:rsid w:val="008D61F4"/>
    <w:rsid w:val="008D74F1"/>
    <w:rsid w:val="008D759F"/>
    <w:rsid w:val="008D7D87"/>
    <w:rsid w:val="008E42EC"/>
    <w:rsid w:val="008E54FE"/>
    <w:rsid w:val="008E56B7"/>
    <w:rsid w:val="008E5EC5"/>
    <w:rsid w:val="008E6BCC"/>
    <w:rsid w:val="008E7C22"/>
    <w:rsid w:val="008F45A4"/>
    <w:rsid w:val="008F4FD7"/>
    <w:rsid w:val="008F578A"/>
    <w:rsid w:val="008F5F19"/>
    <w:rsid w:val="008F77D7"/>
    <w:rsid w:val="008F7FAA"/>
    <w:rsid w:val="009017B6"/>
    <w:rsid w:val="0090217E"/>
    <w:rsid w:val="0090227B"/>
    <w:rsid w:val="00904581"/>
    <w:rsid w:val="00906A31"/>
    <w:rsid w:val="00906AA0"/>
    <w:rsid w:val="00910C53"/>
    <w:rsid w:val="00911477"/>
    <w:rsid w:val="009127BC"/>
    <w:rsid w:val="009127D4"/>
    <w:rsid w:val="00912A06"/>
    <w:rsid w:val="00912ACD"/>
    <w:rsid w:val="0091645D"/>
    <w:rsid w:val="00916595"/>
    <w:rsid w:val="00916805"/>
    <w:rsid w:val="00916ED9"/>
    <w:rsid w:val="00920554"/>
    <w:rsid w:val="00921435"/>
    <w:rsid w:val="00921D8E"/>
    <w:rsid w:val="00922D25"/>
    <w:rsid w:val="00923E3A"/>
    <w:rsid w:val="00924EE4"/>
    <w:rsid w:val="00925BB2"/>
    <w:rsid w:val="00926228"/>
    <w:rsid w:val="0092648B"/>
    <w:rsid w:val="00926493"/>
    <w:rsid w:val="00927AA2"/>
    <w:rsid w:val="00931029"/>
    <w:rsid w:val="009333ED"/>
    <w:rsid w:val="0093392A"/>
    <w:rsid w:val="00933983"/>
    <w:rsid w:val="00933AE8"/>
    <w:rsid w:val="00934E25"/>
    <w:rsid w:val="009358EE"/>
    <w:rsid w:val="00935DD4"/>
    <w:rsid w:val="009412EC"/>
    <w:rsid w:val="00941624"/>
    <w:rsid w:val="00941FCD"/>
    <w:rsid w:val="009420C6"/>
    <w:rsid w:val="0094250D"/>
    <w:rsid w:val="00943487"/>
    <w:rsid w:val="0094463A"/>
    <w:rsid w:val="009446B2"/>
    <w:rsid w:val="0094471E"/>
    <w:rsid w:val="00944C7B"/>
    <w:rsid w:val="00945645"/>
    <w:rsid w:val="00945681"/>
    <w:rsid w:val="00945B2C"/>
    <w:rsid w:val="009464E2"/>
    <w:rsid w:val="00947581"/>
    <w:rsid w:val="00947FE7"/>
    <w:rsid w:val="009500D1"/>
    <w:rsid w:val="0095327B"/>
    <w:rsid w:val="00953327"/>
    <w:rsid w:val="00953DB4"/>
    <w:rsid w:val="00953E2E"/>
    <w:rsid w:val="00954BEF"/>
    <w:rsid w:val="00955657"/>
    <w:rsid w:val="0095572D"/>
    <w:rsid w:val="009558EB"/>
    <w:rsid w:val="009568A4"/>
    <w:rsid w:val="00956AD9"/>
    <w:rsid w:val="00956AF4"/>
    <w:rsid w:val="00957F8C"/>
    <w:rsid w:val="00960077"/>
    <w:rsid w:val="0096048F"/>
    <w:rsid w:val="00961E00"/>
    <w:rsid w:val="00963566"/>
    <w:rsid w:val="00963935"/>
    <w:rsid w:val="009640ED"/>
    <w:rsid w:val="009650B5"/>
    <w:rsid w:val="0096640D"/>
    <w:rsid w:val="00966F65"/>
    <w:rsid w:val="00970B3D"/>
    <w:rsid w:val="00973066"/>
    <w:rsid w:val="0097365A"/>
    <w:rsid w:val="009738FE"/>
    <w:rsid w:val="00973A2F"/>
    <w:rsid w:val="00973D56"/>
    <w:rsid w:val="00974BFB"/>
    <w:rsid w:val="009757DE"/>
    <w:rsid w:val="00976186"/>
    <w:rsid w:val="009807B9"/>
    <w:rsid w:val="009830FF"/>
    <w:rsid w:val="0098379B"/>
    <w:rsid w:val="00983D19"/>
    <w:rsid w:val="00983D6C"/>
    <w:rsid w:val="00983D81"/>
    <w:rsid w:val="00985595"/>
    <w:rsid w:val="00987218"/>
    <w:rsid w:val="009908F3"/>
    <w:rsid w:val="0099123D"/>
    <w:rsid w:val="00991303"/>
    <w:rsid w:val="0099165A"/>
    <w:rsid w:val="00991ACB"/>
    <w:rsid w:val="00993196"/>
    <w:rsid w:val="009932C4"/>
    <w:rsid w:val="009941EC"/>
    <w:rsid w:val="00994AD7"/>
    <w:rsid w:val="00994AE8"/>
    <w:rsid w:val="00994D11"/>
    <w:rsid w:val="00994DC6"/>
    <w:rsid w:val="00995117"/>
    <w:rsid w:val="00996A9D"/>
    <w:rsid w:val="00996AA3"/>
    <w:rsid w:val="00996B10"/>
    <w:rsid w:val="00996B27"/>
    <w:rsid w:val="00996F26"/>
    <w:rsid w:val="009973F0"/>
    <w:rsid w:val="00997564"/>
    <w:rsid w:val="009A0264"/>
    <w:rsid w:val="009A0E04"/>
    <w:rsid w:val="009A1F66"/>
    <w:rsid w:val="009A2054"/>
    <w:rsid w:val="009A3E92"/>
    <w:rsid w:val="009A3FD4"/>
    <w:rsid w:val="009A5298"/>
    <w:rsid w:val="009A53FE"/>
    <w:rsid w:val="009A6092"/>
    <w:rsid w:val="009A6225"/>
    <w:rsid w:val="009A688B"/>
    <w:rsid w:val="009A773A"/>
    <w:rsid w:val="009A79BA"/>
    <w:rsid w:val="009A7C5A"/>
    <w:rsid w:val="009B09F2"/>
    <w:rsid w:val="009B0C06"/>
    <w:rsid w:val="009B1ECA"/>
    <w:rsid w:val="009B273D"/>
    <w:rsid w:val="009B32DC"/>
    <w:rsid w:val="009B36CF"/>
    <w:rsid w:val="009B4E60"/>
    <w:rsid w:val="009B58CA"/>
    <w:rsid w:val="009B66F6"/>
    <w:rsid w:val="009B68A1"/>
    <w:rsid w:val="009C0662"/>
    <w:rsid w:val="009C0874"/>
    <w:rsid w:val="009C12BE"/>
    <w:rsid w:val="009C152D"/>
    <w:rsid w:val="009C2BCB"/>
    <w:rsid w:val="009C4481"/>
    <w:rsid w:val="009C683F"/>
    <w:rsid w:val="009C6E8C"/>
    <w:rsid w:val="009C7FCE"/>
    <w:rsid w:val="009D0AFC"/>
    <w:rsid w:val="009D1279"/>
    <w:rsid w:val="009D2E90"/>
    <w:rsid w:val="009D3152"/>
    <w:rsid w:val="009D32DC"/>
    <w:rsid w:val="009D3453"/>
    <w:rsid w:val="009D3DB1"/>
    <w:rsid w:val="009D6281"/>
    <w:rsid w:val="009D6558"/>
    <w:rsid w:val="009D6939"/>
    <w:rsid w:val="009D6B24"/>
    <w:rsid w:val="009D70B3"/>
    <w:rsid w:val="009D73FC"/>
    <w:rsid w:val="009D7DDD"/>
    <w:rsid w:val="009E0BED"/>
    <w:rsid w:val="009E13FD"/>
    <w:rsid w:val="009E1D4B"/>
    <w:rsid w:val="009E2EA3"/>
    <w:rsid w:val="009E30CC"/>
    <w:rsid w:val="009E333E"/>
    <w:rsid w:val="009E33D4"/>
    <w:rsid w:val="009E43ED"/>
    <w:rsid w:val="009E55D9"/>
    <w:rsid w:val="009E6B91"/>
    <w:rsid w:val="009E6DC3"/>
    <w:rsid w:val="009F009D"/>
    <w:rsid w:val="009F162F"/>
    <w:rsid w:val="009F2A46"/>
    <w:rsid w:val="009F33DE"/>
    <w:rsid w:val="009F33E8"/>
    <w:rsid w:val="009F4666"/>
    <w:rsid w:val="009F4F56"/>
    <w:rsid w:val="009F56CF"/>
    <w:rsid w:val="009F5D4A"/>
    <w:rsid w:val="00A0012B"/>
    <w:rsid w:val="00A00806"/>
    <w:rsid w:val="00A00EC9"/>
    <w:rsid w:val="00A0224A"/>
    <w:rsid w:val="00A027D6"/>
    <w:rsid w:val="00A03021"/>
    <w:rsid w:val="00A03590"/>
    <w:rsid w:val="00A05B1C"/>
    <w:rsid w:val="00A065C9"/>
    <w:rsid w:val="00A06AA5"/>
    <w:rsid w:val="00A07828"/>
    <w:rsid w:val="00A07A6A"/>
    <w:rsid w:val="00A07B2D"/>
    <w:rsid w:val="00A1100D"/>
    <w:rsid w:val="00A117D1"/>
    <w:rsid w:val="00A13D3A"/>
    <w:rsid w:val="00A14D13"/>
    <w:rsid w:val="00A15638"/>
    <w:rsid w:val="00A1765F"/>
    <w:rsid w:val="00A177E5"/>
    <w:rsid w:val="00A17914"/>
    <w:rsid w:val="00A202C2"/>
    <w:rsid w:val="00A21B13"/>
    <w:rsid w:val="00A22DB3"/>
    <w:rsid w:val="00A2700A"/>
    <w:rsid w:val="00A30036"/>
    <w:rsid w:val="00A303F6"/>
    <w:rsid w:val="00A305DE"/>
    <w:rsid w:val="00A31043"/>
    <w:rsid w:val="00A316A7"/>
    <w:rsid w:val="00A32A05"/>
    <w:rsid w:val="00A33074"/>
    <w:rsid w:val="00A33AD2"/>
    <w:rsid w:val="00A33B36"/>
    <w:rsid w:val="00A346BB"/>
    <w:rsid w:val="00A357B0"/>
    <w:rsid w:val="00A35D44"/>
    <w:rsid w:val="00A35E96"/>
    <w:rsid w:val="00A3646F"/>
    <w:rsid w:val="00A364BD"/>
    <w:rsid w:val="00A36572"/>
    <w:rsid w:val="00A36A9C"/>
    <w:rsid w:val="00A3713F"/>
    <w:rsid w:val="00A377A5"/>
    <w:rsid w:val="00A37FEF"/>
    <w:rsid w:val="00A40178"/>
    <w:rsid w:val="00A40C3C"/>
    <w:rsid w:val="00A410CE"/>
    <w:rsid w:val="00A411D7"/>
    <w:rsid w:val="00A41D60"/>
    <w:rsid w:val="00A41DCB"/>
    <w:rsid w:val="00A425BC"/>
    <w:rsid w:val="00A43B3F"/>
    <w:rsid w:val="00A46FDB"/>
    <w:rsid w:val="00A473AD"/>
    <w:rsid w:val="00A47F30"/>
    <w:rsid w:val="00A50652"/>
    <w:rsid w:val="00A51505"/>
    <w:rsid w:val="00A52063"/>
    <w:rsid w:val="00A53D3F"/>
    <w:rsid w:val="00A53FF4"/>
    <w:rsid w:val="00A54D9F"/>
    <w:rsid w:val="00A54FF1"/>
    <w:rsid w:val="00A5597A"/>
    <w:rsid w:val="00A55B7A"/>
    <w:rsid w:val="00A56E31"/>
    <w:rsid w:val="00A57886"/>
    <w:rsid w:val="00A578AC"/>
    <w:rsid w:val="00A578B2"/>
    <w:rsid w:val="00A6033F"/>
    <w:rsid w:val="00A61C3E"/>
    <w:rsid w:val="00A6292A"/>
    <w:rsid w:val="00A6361A"/>
    <w:rsid w:val="00A647EC"/>
    <w:rsid w:val="00A64ECA"/>
    <w:rsid w:val="00A65B6E"/>
    <w:rsid w:val="00A65E8B"/>
    <w:rsid w:val="00A67085"/>
    <w:rsid w:val="00A67A05"/>
    <w:rsid w:val="00A72048"/>
    <w:rsid w:val="00A72781"/>
    <w:rsid w:val="00A7342E"/>
    <w:rsid w:val="00A73D8B"/>
    <w:rsid w:val="00A73E94"/>
    <w:rsid w:val="00A74278"/>
    <w:rsid w:val="00A748C9"/>
    <w:rsid w:val="00A75437"/>
    <w:rsid w:val="00A756F7"/>
    <w:rsid w:val="00A75D09"/>
    <w:rsid w:val="00A7791D"/>
    <w:rsid w:val="00A77CDE"/>
    <w:rsid w:val="00A81FE3"/>
    <w:rsid w:val="00A8203A"/>
    <w:rsid w:val="00A84972"/>
    <w:rsid w:val="00A85830"/>
    <w:rsid w:val="00A86068"/>
    <w:rsid w:val="00A86288"/>
    <w:rsid w:val="00A876FC"/>
    <w:rsid w:val="00A90501"/>
    <w:rsid w:val="00A90545"/>
    <w:rsid w:val="00A91263"/>
    <w:rsid w:val="00A91519"/>
    <w:rsid w:val="00A9207D"/>
    <w:rsid w:val="00A92115"/>
    <w:rsid w:val="00A9299C"/>
    <w:rsid w:val="00A93BF5"/>
    <w:rsid w:val="00A947A4"/>
    <w:rsid w:val="00A94D06"/>
    <w:rsid w:val="00A9777E"/>
    <w:rsid w:val="00A97B7F"/>
    <w:rsid w:val="00AA14B7"/>
    <w:rsid w:val="00AA1D76"/>
    <w:rsid w:val="00AA29D0"/>
    <w:rsid w:val="00AA3116"/>
    <w:rsid w:val="00AA33A1"/>
    <w:rsid w:val="00AA48BB"/>
    <w:rsid w:val="00AA49E3"/>
    <w:rsid w:val="00AA5592"/>
    <w:rsid w:val="00AA5C8E"/>
    <w:rsid w:val="00AA6900"/>
    <w:rsid w:val="00AA71A0"/>
    <w:rsid w:val="00AA7437"/>
    <w:rsid w:val="00AB157B"/>
    <w:rsid w:val="00AB2501"/>
    <w:rsid w:val="00AB2C94"/>
    <w:rsid w:val="00AB33D0"/>
    <w:rsid w:val="00AB3A5B"/>
    <w:rsid w:val="00AB44AC"/>
    <w:rsid w:val="00AB4BF6"/>
    <w:rsid w:val="00AB5441"/>
    <w:rsid w:val="00AB584F"/>
    <w:rsid w:val="00AB6BD1"/>
    <w:rsid w:val="00AC0D98"/>
    <w:rsid w:val="00AC0F96"/>
    <w:rsid w:val="00AC104D"/>
    <w:rsid w:val="00AC12F8"/>
    <w:rsid w:val="00AC1553"/>
    <w:rsid w:val="00AC1613"/>
    <w:rsid w:val="00AC1957"/>
    <w:rsid w:val="00AC23B6"/>
    <w:rsid w:val="00AC3AFD"/>
    <w:rsid w:val="00AC48F6"/>
    <w:rsid w:val="00AC4962"/>
    <w:rsid w:val="00AC4EB5"/>
    <w:rsid w:val="00AC5075"/>
    <w:rsid w:val="00AC566B"/>
    <w:rsid w:val="00AC5BCA"/>
    <w:rsid w:val="00AC6A14"/>
    <w:rsid w:val="00AC6CCA"/>
    <w:rsid w:val="00AC72EF"/>
    <w:rsid w:val="00AC7370"/>
    <w:rsid w:val="00AD0D13"/>
    <w:rsid w:val="00AD17E5"/>
    <w:rsid w:val="00AD3263"/>
    <w:rsid w:val="00AD386B"/>
    <w:rsid w:val="00AD4783"/>
    <w:rsid w:val="00AD4F22"/>
    <w:rsid w:val="00AD5D71"/>
    <w:rsid w:val="00AD61FD"/>
    <w:rsid w:val="00AD665B"/>
    <w:rsid w:val="00AD6FAF"/>
    <w:rsid w:val="00AD75F7"/>
    <w:rsid w:val="00AD7D3C"/>
    <w:rsid w:val="00AE013E"/>
    <w:rsid w:val="00AE0436"/>
    <w:rsid w:val="00AE0742"/>
    <w:rsid w:val="00AE0D23"/>
    <w:rsid w:val="00AE0E4E"/>
    <w:rsid w:val="00AE14D9"/>
    <w:rsid w:val="00AE15CB"/>
    <w:rsid w:val="00AE221A"/>
    <w:rsid w:val="00AE2AAB"/>
    <w:rsid w:val="00AE3543"/>
    <w:rsid w:val="00AE36A5"/>
    <w:rsid w:val="00AE3CC2"/>
    <w:rsid w:val="00AE3D08"/>
    <w:rsid w:val="00AE433A"/>
    <w:rsid w:val="00AE46E4"/>
    <w:rsid w:val="00AE53C1"/>
    <w:rsid w:val="00AE577A"/>
    <w:rsid w:val="00AE6AE3"/>
    <w:rsid w:val="00AE6B61"/>
    <w:rsid w:val="00AE76DB"/>
    <w:rsid w:val="00AF02D6"/>
    <w:rsid w:val="00AF0EA9"/>
    <w:rsid w:val="00AF1AF2"/>
    <w:rsid w:val="00AF1D0E"/>
    <w:rsid w:val="00AF1F54"/>
    <w:rsid w:val="00AF2F8F"/>
    <w:rsid w:val="00AF5BEB"/>
    <w:rsid w:val="00B00555"/>
    <w:rsid w:val="00B0061F"/>
    <w:rsid w:val="00B0086E"/>
    <w:rsid w:val="00B01516"/>
    <w:rsid w:val="00B01AF5"/>
    <w:rsid w:val="00B03A83"/>
    <w:rsid w:val="00B04C75"/>
    <w:rsid w:val="00B04F11"/>
    <w:rsid w:val="00B06590"/>
    <w:rsid w:val="00B07D3A"/>
    <w:rsid w:val="00B10268"/>
    <w:rsid w:val="00B102F1"/>
    <w:rsid w:val="00B10422"/>
    <w:rsid w:val="00B1095D"/>
    <w:rsid w:val="00B11392"/>
    <w:rsid w:val="00B11600"/>
    <w:rsid w:val="00B11681"/>
    <w:rsid w:val="00B12A1C"/>
    <w:rsid w:val="00B140EF"/>
    <w:rsid w:val="00B144CB"/>
    <w:rsid w:val="00B148C9"/>
    <w:rsid w:val="00B15E1A"/>
    <w:rsid w:val="00B1731F"/>
    <w:rsid w:val="00B20139"/>
    <w:rsid w:val="00B20192"/>
    <w:rsid w:val="00B21478"/>
    <w:rsid w:val="00B214FB"/>
    <w:rsid w:val="00B21C76"/>
    <w:rsid w:val="00B22078"/>
    <w:rsid w:val="00B2224C"/>
    <w:rsid w:val="00B232B9"/>
    <w:rsid w:val="00B24B38"/>
    <w:rsid w:val="00B25F2B"/>
    <w:rsid w:val="00B27A73"/>
    <w:rsid w:val="00B30BC4"/>
    <w:rsid w:val="00B312F5"/>
    <w:rsid w:val="00B31C73"/>
    <w:rsid w:val="00B322CA"/>
    <w:rsid w:val="00B33E98"/>
    <w:rsid w:val="00B34111"/>
    <w:rsid w:val="00B34F32"/>
    <w:rsid w:val="00B359A6"/>
    <w:rsid w:val="00B35B47"/>
    <w:rsid w:val="00B4203C"/>
    <w:rsid w:val="00B44390"/>
    <w:rsid w:val="00B44959"/>
    <w:rsid w:val="00B44AFE"/>
    <w:rsid w:val="00B4611B"/>
    <w:rsid w:val="00B4657E"/>
    <w:rsid w:val="00B46DDC"/>
    <w:rsid w:val="00B471F7"/>
    <w:rsid w:val="00B4767D"/>
    <w:rsid w:val="00B50833"/>
    <w:rsid w:val="00B5100A"/>
    <w:rsid w:val="00B51F43"/>
    <w:rsid w:val="00B5224C"/>
    <w:rsid w:val="00B52255"/>
    <w:rsid w:val="00B52B8E"/>
    <w:rsid w:val="00B54801"/>
    <w:rsid w:val="00B54FDC"/>
    <w:rsid w:val="00B55985"/>
    <w:rsid w:val="00B55D45"/>
    <w:rsid w:val="00B571FD"/>
    <w:rsid w:val="00B5734C"/>
    <w:rsid w:val="00B57A3F"/>
    <w:rsid w:val="00B60E33"/>
    <w:rsid w:val="00B616BF"/>
    <w:rsid w:val="00B61884"/>
    <w:rsid w:val="00B62A9A"/>
    <w:rsid w:val="00B63C9C"/>
    <w:rsid w:val="00B64777"/>
    <w:rsid w:val="00B64EFD"/>
    <w:rsid w:val="00B65367"/>
    <w:rsid w:val="00B65588"/>
    <w:rsid w:val="00B65FC1"/>
    <w:rsid w:val="00B6622E"/>
    <w:rsid w:val="00B66BE3"/>
    <w:rsid w:val="00B67A5F"/>
    <w:rsid w:val="00B700C3"/>
    <w:rsid w:val="00B704E9"/>
    <w:rsid w:val="00B70FFD"/>
    <w:rsid w:val="00B716B2"/>
    <w:rsid w:val="00B7187D"/>
    <w:rsid w:val="00B727F6"/>
    <w:rsid w:val="00B7299B"/>
    <w:rsid w:val="00B73716"/>
    <w:rsid w:val="00B738A2"/>
    <w:rsid w:val="00B74BEC"/>
    <w:rsid w:val="00B761C6"/>
    <w:rsid w:val="00B764FB"/>
    <w:rsid w:val="00B76F42"/>
    <w:rsid w:val="00B76FD9"/>
    <w:rsid w:val="00B80616"/>
    <w:rsid w:val="00B81429"/>
    <w:rsid w:val="00B81737"/>
    <w:rsid w:val="00B82E22"/>
    <w:rsid w:val="00B82F14"/>
    <w:rsid w:val="00B82F17"/>
    <w:rsid w:val="00B83F6A"/>
    <w:rsid w:val="00B8434D"/>
    <w:rsid w:val="00B849A8"/>
    <w:rsid w:val="00B9001E"/>
    <w:rsid w:val="00B907FF"/>
    <w:rsid w:val="00B90E8C"/>
    <w:rsid w:val="00B927B9"/>
    <w:rsid w:val="00B92952"/>
    <w:rsid w:val="00B940AE"/>
    <w:rsid w:val="00B95DC3"/>
    <w:rsid w:val="00B96B0E"/>
    <w:rsid w:val="00B96CEF"/>
    <w:rsid w:val="00BA0B2A"/>
    <w:rsid w:val="00BA182F"/>
    <w:rsid w:val="00BA1B7D"/>
    <w:rsid w:val="00BA5551"/>
    <w:rsid w:val="00BA5D7F"/>
    <w:rsid w:val="00BA6226"/>
    <w:rsid w:val="00BA6D4B"/>
    <w:rsid w:val="00BA6DE9"/>
    <w:rsid w:val="00BA6E6F"/>
    <w:rsid w:val="00BA77BE"/>
    <w:rsid w:val="00BB06C9"/>
    <w:rsid w:val="00BB088A"/>
    <w:rsid w:val="00BB0A5E"/>
    <w:rsid w:val="00BB1C0E"/>
    <w:rsid w:val="00BB1FF3"/>
    <w:rsid w:val="00BB2A61"/>
    <w:rsid w:val="00BB348E"/>
    <w:rsid w:val="00BB37BE"/>
    <w:rsid w:val="00BB3C66"/>
    <w:rsid w:val="00BB5748"/>
    <w:rsid w:val="00BB5C89"/>
    <w:rsid w:val="00BB748C"/>
    <w:rsid w:val="00BC0ED1"/>
    <w:rsid w:val="00BC1573"/>
    <w:rsid w:val="00BC17F7"/>
    <w:rsid w:val="00BC1A72"/>
    <w:rsid w:val="00BC1C52"/>
    <w:rsid w:val="00BC26A7"/>
    <w:rsid w:val="00BC27AE"/>
    <w:rsid w:val="00BC3658"/>
    <w:rsid w:val="00BC4222"/>
    <w:rsid w:val="00BC482F"/>
    <w:rsid w:val="00BC4EC0"/>
    <w:rsid w:val="00BC6FE5"/>
    <w:rsid w:val="00BC77A1"/>
    <w:rsid w:val="00BC7AD6"/>
    <w:rsid w:val="00BC7BAB"/>
    <w:rsid w:val="00BC7D05"/>
    <w:rsid w:val="00BD0331"/>
    <w:rsid w:val="00BD13C4"/>
    <w:rsid w:val="00BD29E6"/>
    <w:rsid w:val="00BD2C7B"/>
    <w:rsid w:val="00BD2D39"/>
    <w:rsid w:val="00BD411B"/>
    <w:rsid w:val="00BD4843"/>
    <w:rsid w:val="00BD49F9"/>
    <w:rsid w:val="00BD6101"/>
    <w:rsid w:val="00BD71D3"/>
    <w:rsid w:val="00BD7F68"/>
    <w:rsid w:val="00BE061E"/>
    <w:rsid w:val="00BE0EC7"/>
    <w:rsid w:val="00BE1001"/>
    <w:rsid w:val="00BE17C0"/>
    <w:rsid w:val="00BE1C64"/>
    <w:rsid w:val="00BE2424"/>
    <w:rsid w:val="00BE2618"/>
    <w:rsid w:val="00BE2BBC"/>
    <w:rsid w:val="00BE65DA"/>
    <w:rsid w:val="00BE6895"/>
    <w:rsid w:val="00BE68D6"/>
    <w:rsid w:val="00BF01B5"/>
    <w:rsid w:val="00BF09B1"/>
    <w:rsid w:val="00BF189C"/>
    <w:rsid w:val="00BF2FE9"/>
    <w:rsid w:val="00BF3563"/>
    <w:rsid w:val="00BF3A3B"/>
    <w:rsid w:val="00BF4935"/>
    <w:rsid w:val="00BF4974"/>
    <w:rsid w:val="00BF4EF0"/>
    <w:rsid w:val="00BF59C6"/>
    <w:rsid w:val="00BF5B66"/>
    <w:rsid w:val="00BF6EB4"/>
    <w:rsid w:val="00BF7695"/>
    <w:rsid w:val="00BF7E6F"/>
    <w:rsid w:val="00C008BD"/>
    <w:rsid w:val="00C01A90"/>
    <w:rsid w:val="00C021C0"/>
    <w:rsid w:val="00C023D1"/>
    <w:rsid w:val="00C02B5E"/>
    <w:rsid w:val="00C03411"/>
    <w:rsid w:val="00C036D9"/>
    <w:rsid w:val="00C03F29"/>
    <w:rsid w:val="00C05B6D"/>
    <w:rsid w:val="00C0687E"/>
    <w:rsid w:val="00C06C20"/>
    <w:rsid w:val="00C06D76"/>
    <w:rsid w:val="00C07660"/>
    <w:rsid w:val="00C07B68"/>
    <w:rsid w:val="00C10C9B"/>
    <w:rsid w:val="00C10D61"/>
    <w:rsid w:val="00C128C6"/>
    <w:rsid w:val="00C147BE"/>
    <w:rsid w:val="00C147F8"/>
    <w:rsid w:val="00C14898"/>
    <w:rsid w:val="00C14AE7"/>
    <w:rsid w:val="00C14D28"/>
    <w:rsid w:val="00C155B3"/>
    <w:rsid w:val="00C16A31"/>
    <w:rsid w:val="00C2014C"/>
    <w:rsid w:val="00C20A04"/>
    <w:rsid w:val="00C20C5E"/>
    <w:rsid w:val="00C2117D"/>
    <w:rsid w:val="00C211A7"/>
    <w:rsid w:val="00C25315"/>
    <w:rsid w:val="00C257F8"/>
    <w:rsid w:val="00C26357"/>
    <w:rsid w:val="00C2659D"/>
    <w:rsid w:val="00C27223"/>
    <w:rsid w:val="00C278A6"/>
    <w:rsid w:val="00C279D9"/>
    <w:rsid w:val="00C3141D"/>
    <w:rsid w:val="00C31459"/>
    <w:rsid w:val="00C316E3"/>
    <w:rsid w:val="00C32328"/>
    <w:rsid w:val="00C32D5D"/>
    <w:rsid w:val="00C32F58"/>
    <w:rsid w:val="00C33089"/>
    <w:rsid w:val="00C33228"/>
    <w:rsid w:val="00C33AF5"/>
    <w:rsid w:val="00C3455F"/>
    <w:rsid w:val="00C35081"/>
    <w:rsid w:val="00C35316"/>
    <w:rsid w:val="00C357E6"/>
    <w:rsid w:val="00C35A97"/>
    <w:rsid w:val="00C36556"/>
    <w:rsid w:val="00C36715"/>
    <w:rsid w:val="00C4067D"/>
    <w:rsid w:val="00C40B18"/>
    <w:rsid w:val="00C41675"/>
    <w:rsid w:val="00C41E2C"/>
    <w:rsid w:val="00C42884"/>
    <w:rsid w:val="00C42FD2"/>
    <w:rsid w:val="00C43B4B"/>
    <w:rsid w:val="00C43DAB"/>
    <w:rsid w:val="00C44660"/>
    <w:rsid w:val="00C449A1"/>
    <w:rsid w:val="00C44C3B"/>
    <w:rsid w:val="00C44E1B"/>
    <w:rsid w:val="00C45161"/>
    <w:rsid w:val="00C45166"/>
    <w:rsid w:val="00C45593"/>
    <w:rsid w:val="00C45D54"/>
    <w:rsid w:val="00C51489"/>
    <w:rsid w:val="00C51C32"/>
    <w:rsid w:val="00C51E73"/>
    <w:rsid w:val="00C520C8"/>
    <w:rsid w:val="00C52110"/>
    <w:rsid w:val="00C54A2B"/>
    <w:rsid w:val="00C54CF4"/>
    <w:rsid w:val="00C55E4F"/>
    <w:rsid w:val="00C5679D"/>
    <w:rsid w:val="00C56B8B"/>
    <w:rsid w:val="00C575A2"/>
    <w:rsid w:val="00C57E1E"/>
    <w:rsid w:val="00C600DB"/>
    <w:rsid w:val="00C6092A"/>
    <w:rsid w:val="00C61012"/>
    <w:rsid w:val="00C6180F"/>
    <w:rsid w:val="00C6237D"/>
    <w:rsid w:val="00C62519"/>
    <w:rsid w:val="00C6264E"/>
    <w:rsid w:val="00C62885"/>
    <w:rsid w:val="00C63BE7"/>
    <w:rsid w:val="00C63D1D"/>
    <w:rsid w:val="00C65D4E"/>
    <w:rsid w:val="00C6729F"/>
    <w:rsid w:val="00C7131B"/>
    <w:rsid w:val="00C713ED"/>
    <w:rsid w:val="00C72BC1"/>
    <w:rsid w:val="00C7323F"/>
    <w:rsid w:val="00C73288"/>
    <w:rsid w:val="00C73D3D"/>
    <w:rsid w:val="00C75513"/>
    <w:rsid w:val="00C75AF0"/>
    <w:rsid w:val="00C75EF6"/>
    <w:rsid w:val="00C765EB"/>
    <w:rsid w:val="00C76981"/>
    <w:rsid w:val="00C776DC"/>
    <w:rsid w:val="00C7772A"/>
    <w:rsid w:val="00C77B5D"/>
    <w:rsid w:val="00C8014E"/>
    <w:rsid w:val="00C805C9"/>
    <w:rsid w:val="00C80A82"/>
    <w:rsid w:val="00C8139F"/>
    <w:rsid w:val="00C81E2D"/>
    <w:rsid w:val="00C827AA"/>
    <w:rsid w:val="00C8548F"/>
    <w:rsid w:val="00C85B24"/>
    <w:rsid w:val="00C86D12"/>
    <w:rsid w:val="00C86E55"/>
    <w:rsid w:val="00C87A6E"/>
    <w:rsid w:val="00C87E32"/>
    <w:rsid w:val="00C913EE"/>
    <w:rsid w:val="00C926AD"/>
    <w:rsid w:val="00C965C4"/>
    <w:rsid w:val="00C9672E"/>
    <w:rsid w:val="00C97E4F"/>
    <w:rsid w:val="00CA0260"/>
    <w:rsid w:val="00CA0550"/>
    <w:rsid w:val="00CA071E"/>
    <w:rsid w:val="00CA0949"/>
    <w:rsid w:val="00CA0A9B"/>
    <w:rsid w:val="00CA101E"/>
    <w:rsid w:val="00CA1655"/>
    <w:rsid w:val="00CA1A93"/>
    <w:rsid w:val="00CA26EF"/>
    <w:rsid w:val="00CA36DC"/>
    <w:rsid w:val="00CA3D5E"/>
    <w:rsid w:val="00CA4663"/>
    <w:rsid w:val="00CA49D0"/>
    <w:rsid w:val="00CA4BD1"/>
    <w:rsid w:val="00CA54D5"/>
    <w:rsid w:val="00CA76A9"/>
    <w:rsid w:val="00CA7763"/>
    <w:rsid w:val="00CB01C7"/>
    <w:rsid w:val="00CB027C"/>
    <w:rsid w:val="00CB02E3"/>
    <w:rsid w:val="00CB1028"/>
    <w:rsid w:val="00CB2818"/>
    <w:rsid w:val="00CB38C9"/>
    <w:rsid w:val="00CB3965"/>
    <w:rsid w:val="00CB3E33"/>
    <w:rsid w:val="00CB4055"/>
    <w:rsid w:val="00CB44A5"/>
    <w:rsid w:val="00CB4977"/>
    <w:rsid w:val="00CB6A96"/>
    <w:rsid w:val="00CB6C58"/>
    <w:rsid w:val="00CC00F1"/>
    <w:rsid w:val="00CC1D22"/>
    <w:rsid w:val="00CC2011"/>
    <w:rsid w:val="00CC2DDE"/>
    <w:rsid w:val="00CC2EDF"/>
    <w:rsid w:val="00CC3087"/>
    <w:rsid w:val="00CC3CDC"/>
    <w:rsid w:val="00CC4640"/>
    <w:rsid w:val="00CC4874"/>
    <w:rsid w:val="00CC4A02"/>
    <w:rsid w:val="00CC607B"/>
    <w:rsid w:val="00CC6855"/>
    <w:rsid w:val="00CC6936"/>
    <w:rsid w:val="00CC7AEB"/>
    <w:rsid w:val="00CC7F6B"/>
    <w:rsid w:val="00CD0017"/>
    <w:rsid w:val="00CD01F1"/>
    <w:rsid w:val="00CD048F"/>
    <w:rsid w:val="00CD0CE5"/>
    <w:rsid w:val="00CD1BE3"/>
    <w:rsid w:val="00CD1D68"/>
    <w:rsid w:val="00CD619A"/>
    <w:rsid w:val="00CD6C25"/>
    <w:rsid w:val="00CD7012"/>
    <w:rsid w:val="00CD7368"/>
    <w:rsid w:val="00CD74A6"/>
    <w:rsid w:val="00CE029E"/>
    <w:rsid w:val="00CE07E9"/>
    <w:rsid w:val="00CE240F"/>
    <w:rsid w:val="00CE3450"/>
    <w:rsid w:val="00CE372F"/>
    <w:rsid w:val="00CE4F40"/>
    <w:rsid w:val="00CE7548"/>
    <w:rsid w:val="00CE7ABB"/>
    <w:rsid w:val="00CF05ED"/>
    <w:rsid w:val="00CF0DCD"/>
    <w:rsid w:val="00CF353D"/>
    <w:rsid w:val="00CF372B"/>
    <w:rsid w:val="00CF44A0"/>
    <w:rsid w:val="00CF4F9D"/>
    <w:rsid w:val="00CF5E0E"/>
    <w:rsid w:val="00CF5FCC"/>
    <w:rsid w:val="00CF6178"/>
    <w:rsid w:val="00CF6740"/>
    <w:rsid w:val="00CF7073"/>
    <w:rsid w:val="00D03CC6"/>
    <w:rsid w:val="00D03DF6"/>
    <w:rsid w:val="00D04AEA"/>
    <w:rsid w:val="00D05795"/>
    <w:rsid w:val="00D07009"/>
    <w:rsid w:val="00D079E0"/>
    <w:rsid w:val="00D1091E"/>
    <w:rsid w:val="00D109D2"/>
    <w:rsid w:val="00D11225"/>
    <w:rsid w:val="00D12288"/>
    <w:rsid w:val="00D12C3C"/>
    <w:rsid w:val="00D136FB"/>
    <w:rsid w:val="00D137CC"/>
    <w:rsid w:val="00D1528A"/>
    <w:rsid w:val="00D16CBF"/>
    <w:rsid w:val="00D172CF"/>
    <w:rsid w:val="00D213BC"/>
    <w:rsid w:val="00D216A1"/>
    <w:rsid w:val="00D21BB6"/>
    <w:rsid w:val="00D21D83"/>
    <w:rsid w:val="00D22337"/>
    <w:rsid w:val="00D2255F"/>
    <w:rsid w:val="00D238D7"/>
    <w:rsid w:val="00D24A7A"/>
    <w:rsid w:val="00D25F59"/>
    <w:rsid w:val="00D26544"/>
    <w:rsid w:val="00D26F7A"/>
    <w:rsid w:val="00D27AAC"/>
    <w:rsid w:val="00D30729"/>
    <w:rsid w:val="00D31395"/>
    <w:rsid w:val="00D313B4"/>
    <w:rsid w:val="00D3175B"/>
    <w:rsid w:val="00D33AC0"/>
    <w:rsid w:val="00D33B83"/>
    <w:rsid w:val="00D33D0A"/>
    <w:rsid w:val="00D33E61"/>
    <w:rsid w:val="00D35D19"/>
    <w:rsid w:val="00D36910"/>
    <w:rsid w:val="00D3696B"/>
    <w:rsid w:val="00D36E54"/>
    <w:rsid w:val="00D371B2"/>
    <w:rsid w:val="00D40EC2"/>
    <w:rsid w:val="00D41DCF"/>
    <w:rsid w:val="00D4225A"/>
    <w:rsid w:val="00D42682"/>
    <w:rsid w:val="00D443E3"/>
    <w:rsid w:val="00D44EA9"/>
    <w:rsid w:val="00D45131"/>
    <w:rsid w:val="00D50702"/>
    <w:rsid w:val="00D51407"/>
    <w:rsid w:val="00D5281F"/>
    <w:rsid w:val="00D53266"/>
    <w:rsid w:val="00D534E2"/>
    <w:rsid w:val="00D536E8"/>
    <w:rsid w:val="00D54158"/>
    <w:rsid w:val="00D54B7B"/>
    <w:rsid w:val="00D54F7A"/>
    <w:rsid w:val="00D559DD"/>
    <w:rsid w:val="00D571E3"/>
    <w:rsid w:val="00D572FF"/>
    <w:rsid w:val="00D57A44"/>
    <w:rsid w:val="00D57C3A"/>
    <w:rsid w:val="00D60759"/>
    <w:rsid w:val="00D61017"/>
    <w:rsid w:val="00D61831"/>
    <w:rsid w:val="00D629E4"/>
    <w:rsid w:val="00D62EDA"/>
    <w:rsid w:val="00D64430"/>
    <w:rsid w:val="00D64C3E"/>
    <w:rsid w:val="00D64CB7"/>
    <w:rsid w:val="00D65211"/>
    <w:rsid w:val="00D65FB6"/>
    <w:rsid w:val="00D6649B"/>
    <w:rsid w:val="00D66656"/>
    <w:rsid w:val="00D7085D"/>
    <w:rsid w:val="00D72ABB"/>
    <w:rsid w:val="00D73E27"/>
    <w:rsid w:val="00D74489"/>
    <w:rsid w:val="00D74658"/>
    <w:rsid w:val="00D7483A"/>
    <w:rsid w:val="00D7556E"/>
    <w:rsid w:val="00D759C6"/>
    <w:rsid w:val="00D75D36"/>
    <w:rsid w:val="00D76AE4"/>
    <w:rsid w:val="00D76EAB"/>
    <w:rsid w:val="00D770F7"/>
    <w:rsid w:val="00D80A05"/>
    <w:rsid w:val="00D80AEF"/>
    <w:rsid w:val="00D8152F"/>
    <w:rsid w:val="00D82A7B"/>
    <w:rsid w:val="00D8315D"/>
    <w:rsid w:val="00D83195"/>
    <w:rsid w:val="00D8410F"/>
    <w:rsid w:val="00D86523"/>
    <w:rsid w:val="00D871C3"/>
    <w:rsid w:val="00D873D4"/>
    <w:rsid w:val="00D903C3"/>
    <w:rsid w:val="00D9234E"/>
    <w:rsid w:val="00D9305B"/>
    <w:rsid w:val="00D9360F"/>
    <w:rsid w:val="00D93830"/>
    <w:rsid w:val="00D94FBC"/>
    <w:rsid w:val="00D955F1"/>
    <w:rsid w:val="00D96A55"/>
    <w:rsid w:val="00D96D0A"/>
    <w:rsid w:val="00D96D2D"/>
    <w:rsid w:val="00DA01E0"/>
    <w:rsid w:val="00DA052C"/>
    <w:rsid w:val="00DA09B9"/>
    <w:rsid w:val="00DA0ECA"/>
    <w:rsid w:val="00DA13B6"/>
    <w:rsid w:val="00DA1D47"/>
    <w:rsid w:val="00DA24AA"/>
    <w:rsid w:val="00DA2F12"/>
    <w:rsid w:val="00DA4275"/>
    <w:rsid w:val="00DA6577"/>
    <w:rsid w:val="00DA6C52"/>
    <w:rsid w:val="00DA71B1"/>
    <w:rsid w:val="00DA72EB"/>
    <w:rsid w:val="00DB0472"/>
    <w:rsid w:val="00DB0A4A"/>
    <w:rsid w:val="00DB19E2"/>
    <w:rsid w:val="00DB1C47"/>
    <w:rsid w:val="00DB21A7"/>
    <w:rsid w:val="00DB2E88"/>
    <w:rsid w:val="00DB3C21"/>
    <w:rsid w:val="00DB3C24"/>
    <w:rsid w:val="00DB5AE1"/>
    <w:rsid w:val="00DB65A7"/>
    <w:rsid w:val="00DC1EA0"/>
    <w:rsid w:val="00DC1FE8"/>
    <w:rsid w:val="00DC21DD"/>
    <w:rsid w:val="00DC2D81"/>
    <w:rsid w:val="00DC340E"/>
    <w:rsid w:val="00DC3556"/>
    <w:rsid w:val="00DC385F"/>
    <w:rsid w:val="00DC3951"/>
    <w:rsid w:val="00DC4397"/>
    <w:rsid w:val="00DC70D8"/>
    <w:rsid w:val="00DC7E6D"/>
    <w:rsid w:val="00DD1A8B"/>
    <w:rsid w:val="00DD21DC"/>
    <w:rsid w:val="00DD3AEA"/>
    <w:rsid w:val="00DD3C93"/>
    <w:rsid w:val="00DD4A12"/>
    <w:rsid w:val="00DD4A93"/>
    <w:rsid w:val="00DD55A7"/>
    <w:rsid w:val="00DD5A0E"/>
    <w:rsid w:val="00DD5FFD"/>
    <w:rsid w:val="00DD6B94"/>
    <w:rsid w:val="00DD6C86"/>
    <w:rsid w:val="00DE2C21"/>
    <w:rsid w:val="00DE3026"/>
    <w:rsid w:val="00DE31B4"/>
    <w:rsid w:val="00DE47F4"/>
    <w:rsid w:val="00DE6378"/>
    <w:rsid w:val="00DE69C2"/>
    <w:rsid w:val="00DE715B"/>
    <w:rsid w:val="00DF0CEB"/>
    <w:rsid w:val="00DF140E"/>
    <w:rsid w:val="00DF25BF"/>
    <w:rsid w:val="00DF3A6E"/>
    <w:rsid w:val="00DF3B43"/>
    <w:rsid w:val="00DF3FC6"/>
    <w:rsid w:val="00DF4E1A"/>
    <w:rsid w:val="00DF551C"/>
    <w:rsid w:val="00DF63B9"/>
    <w:rsid w:val="00DF70C9"/>
    <w:rsid w:val="00DF7DF0"/>
    <w:rsid w:val="00E00A5B"/>
    <w:rsid w:val="00E00C58"/>
    <w:rsid w:val="00E00CEF"/>
    <w:rsid w:val="00E0158D"/>
    <w:rsid w:val="00E01A77"/>
    <w:rsid w:val="00E03E3F"/>
    <w:rsid w:val="00E059AE"/>
    <w:rsid w:val="00E06D31"/>
    <w:rsid w:val="00E078BA"/>
    <w:rsid w:val="00E11507"/>
    <w:rsid w:val="00E119B6"/>
    <w:rsid w:val="00E119D8"/>
    <w:rsid w:val="00E11B8E"/>
    <w:rsid w:val="00E129A1"/>
    <w:rsid w:val="00E12BE2"/>
    <w:rsid w:val="00E13184"/>
    <w:rsid w:val="00E13512"/>
    <w:rsid w:val="00E143AC"/>
    <w:rsid w:val="00E15832"/>
    <w:rsid w:val="00E15D41"/>
    <w:rsid w:val="00E15D7E"/>
    <w:rsid w:val="00E16661"/>
    <w:rsid w:val="00E17909"/>
    <w:rsid w:val="00E221B9"/>
    <w:rsid w:val="00E22200"/>
    <w:rsid w:val="00E2259D"/>
    <w:rsid w:val="00E22FD7"/>
    <w:rsid w:val="00E23FD9"/>
    <w:rsid w:val="00E24D12"/>
    <w:rsid w:val="00E2624E"/>
    <w:rsid w:val="00E267A2"/>
    <w:rsid w:val="00E30CAE"/>
    <w:rsid w:val="00E3274A"/>
    <w:rsid w:val="00E348CA"/>
    <w:rsid w:val="00E36D45"/>
    <w:rsid w:val="00E37023"/>
    <w:rsid w:val="00E374D3"/>
    <w:rsid w:val="00E4043C"/>
    <w:rsid w:val="00E41997"/>
    <w:rsid w:val="00E429B0"/>
    <w:rsid w:val="00E42BB9"/>
    <w:rsid w:val="00E43208"/>
    <w:rsid w:val="00E43F5A"/>
    <w:rsid w:val="00E44E56"/>
    <w:rsid w:val="00E45319"/>
    <w:rsid w:val="00E4535D"/>
    <w:rsid w:val="00E4660C"/>
    <w:rsid w:val="00E46C7D"/>
    <w:rsid w:val="00E475A5"/>
    <w:rsid w:val="00E4788C"/>
    <w:rsid w:val="00E47D10"/>
    <w:rsid w:val="00E47D88"/>
    <w:rsid w:val="00E50F2A"/>
    <w:rsid w:val="00E51D85"/>
    <w:rsid w:val="00E51DF3"/>
    <w:rsid w:val="00E526E5"/>
    <w:rsid w:val="00E52D40"/>
    <w:rsid w:val="00E52E4D"/>
    <w:rsid w:val="00E545D6"/>
    <w:rsid w:val="00E558FD"/>
    <w:rsid w:val="00E565F4"/>
    <w:rsid w:val="00E568C4"/>
    <w:rsid w:val="00E5754A"/>
    <w:rsid w:val="00E611C6"/>
    <w:rsid w:val="00E614EB"/>
    <w:rsid w:val="00E617A5"/>
    <w:rsid w:val="00E617DA"/>
    <w:rsid w:val="00E61F9B"/>
    <w:rsid w:val="00E627D2"/>
    <w:rsid w:val="00E64EE1"/>
    <w:rsid w:val="00E657C7"/>
    <w:rsid w:val="00E6591A"/>
    <w:rsid w:val="00E66580"/>
    <w:rsid w:val="00E66CE1"/>
    <w:rsid w:val="00E67211"/>
    <w:rsid w:val="00E703F2"/>
    <w:rsid w:val="00E704C7"/>
    <w:rsid w:val="00E70697"/>
    <w:rsid w:val="00E71072"/>
    <w:rsid w:val="00E73562"/>
    <w:rsid w:val="00E75331"/>
    <w:rsid w:val="00E7659F"/>
    <w:rsid w:val="00E7698F"/>
    <w:rsid w:val="00E76A98"/>
    <w:rsid w:val="00E773BD"/>
    <w:rsid w:val="00E775BF"/>
    <w:rsid w:val="00E803F4"/>
    <w:rsid w:val="00E8112C"/>
    <w:rsid w:val="00E81F68"/>
    <w:rsid w:val="00E82638"/>
    <w:rsid w:val="00E82D36"/>
    <w:rsid w:val="00E83BAB"/>
    <w:rsid w:val="00E85E39"/>
    <w:rsid w:val="00E90180"/>
    <w:rsid w:val="00E902C6"/>
    <w:rsid w:val="00E9259C"/>
    <w:rsid w:val="00E92F7D"/>
    <w:rsid w:val="00E95106"/>
    <w:rsid w:val="00E96A9D"/>
    <w:rsid w:val="00EA0B45"/>
    <w:rsid w:val="00EA11C9"/>
    <w:rsid w:val="00EA272C"/>
    <w:rsid w:val="00EA2C8A"/>
    <w:rsid w:val="00EA2CB7"/>
    <w:rsid w:val="00EA4240"/>
    <w:rsid w:val="00EA4372"/>
    <w:rsid w:val="00EA5B0D"/>
    <w:rsid w:val="00EA61B6"/>
    <w:rsid w:val="00EA66C8"/>
    <w:rsid w:val="00EA69C4"/>
    <w:rsid w:val="00EA6B2A"/>
    <w:rsid w:val="00EB0089"/>
    <w:rsid w:val="00EB0339"/>
    <w:rsid w:val="00EB074D"/>
    <w:rsid w:val="00EB094C"/>
    <w:rsid w:val="00EB1917"/>
    <w:rsid w:val="00EB254D"/>
    <w:rsid w:val="00EB345B"/>
    <w:rsid w:val="00EB3AD1"/>
    <w:rsid w:val="00EB4476"/>
    <w:rsid w:val="00EB4E1D"/>
    <w:rsid w:val="00EB7438"/>
    <w:rsid w:val="00EC02EC"/>
    <w:rsid w:val="00EC0686"/>
    <w:rsid w:val="00EC0B2E"/>
    <w:rsid w:val="00EC2546"/>
    <w:rsid w:val="00EC2F11"/>
    <w:rsid w:val="00EC307F"/>
    <w:rsid w:val="00EC3198"/>
    <w:rsid w:val="00EC4D49"/>
    <w:rsid w:val="00EC5678"/>
    <w:rsid w:val="00EC5A58"/>
    <w:rsid w:val="00EC7F57"/>
    <w:rsid w:val="00ED0958"/>
    <w:rsid w:val="00ED1AE0"/>
    <w:rsid w:val="00ED1B83"/>
    <w:rsid w:val="00ED2290"/>
    <w:rsid w:val="00ED2D55"/>
    <w:rsid w:val="00ED3F0A"/>
    <w:rsid w:val="00ED460C"/>
    <w:rsid w:val="00ED4D43"/>
    <w:rsid w:val="00ED64E8"/>
    <w:rsid w:val="00ED7357"/>
    <w:rsid w:val="00ED7585"/>
    <w:rsid w:val="00EE05FC"/>
    <w:rsid w:val="00EE0BBF"/>
    <w:rsid w:val="00EE21D5"/>
    <w:rsid w:val="00EE27BF"/>
    <w:rsid w:val="00EE2D3C"/>
    <w:rsid w:val="00EE32E2"/>
    <w:rsid w:val="00EE35AD"/>
    <w:rsid w:val="00EE4027"/>
    <w:rsid w:val="00EE6576"/>
    <w:rsid w:val="00EE6967"/>
    <w:rsid w:val="00EE6C53"/>
    <w:rsid w:val="00EE6E9D"/>
    <w:rsid w:val="00EE73DD"/>
    <w:rsid w:val="00EE7473"/>
    <w:rsid w:val="00EE74E6"/>
    <w:rsid w:val="00EE75ED"/>
    <w:rsid w:val="00EE7932"/>
    <w:rsid w:val="00EF0550"/>
    <w:rsid w:val="00EF2317"/>
    <w:rsid w:val="00EF246F"/>
    <w:rsid w:val="00EF2B4D"/>
    <w:rsid w:val="00EF32C1"/>
    <w:rsid w:val="00EF3F96"/>
    <w:rsid w:val="00EF4609"/>
    <w:rsid w:val="00EF54E3"/>
    <w:rsid w:val="00EF5ADE"/>
    <w:rsid w:val="00EF5D6C"/>
    <w:rsid w:val="00EF61FF"/>
    <w:rsid w:val="00EF670A"/>
    <w:rsid w:val="00EF7870"/>
    <w:rsid w:val="00EF78F3"/>
    <w:rsid w:val="00EF7C65"/>
    <w:rsid w:val="00EF7F00"/>
    <w:rsid w:val="00F023F9"/>
    <w:rsid w:val="00F04113"/>
    <w:rsid w:val="00F05CC7"/>
    <w:rsid w:val="00F06C4A"/>
    <w:rsid w:val="00F076B8"/>
    <w:rsid w:val="00F07AD8"/>
    <w:rsid w:val="00F10D0D"/>
    <w:rsid w:val="00F12066"/>
    <w:rsid w:val="00F12203"/>
    <w:rsid w:val="00F123E8"/>
    <w:rsid w:val="00F129B8"/>
    <w:rsid w:val="00F131D6"/>
    <w:rsid w:val="00F13405"/>
    <w:rsid w:val="00F15755"/>
    <w:rsid w:val="00F15D38"/>
    <w:rsid w:val="00F16391"/>
    <w:rsid w:val="00F171F3"/>
    <w:rsid w:val="00F20051"/>
    <w:rsid w:val="00F2139F"/>
    <w:rsid w:val="00F23FAF"/>
    <w:rsid w:val="00F23FEC"/>
    <w:rsid w:val="00F246B1"/>
    <w:rsid w:val="00F250CD"/>
    <w:rsid w:val="00F25B7D"/>
    <w:rsid w:val="00F26A0D"/>
    <w:rsid w:val="00F27F8C"/>
    <w:rsid w:val="00F30725"/>
    <w:rsid w:val="00F319F0"/>
    <w:rsid w:val="00F31AAF"/>
    <w:rsid w:val="00F32A05"/>
    <w:rsid w:val="00F32B8E"/>
    <w:rsid w:val="00F350DE"/>
    <w:rsid w:val="00F3521D"/>
    <w:rsid w:val="00F35E51"/>
    <w:rsid w:val="00F3648A"/>
    <w:rsid w:val="00F367BF"/>
    <w:rsid w:val="00F374F9"/>
    <w:rsid w:val="00F40154"/>
    <w:rsid w:val="00F40220"/>
    <w:rsid w:val="00F4151C"/>
    <w:rsid w:val="00F42586"/>
    <w:rsid w:val="00F429CE"/>
    <w:rsid w:val="00F42DEF"/>
    <w:rsid w:val="00F43467"/>
    <w:rsid w:val="00F44057"/>
    <w:rsid w:val="00F448FC"/>
    <w:rsid w:val="00F45394"/>
    <w:rsid w:val="00F456E6"/>
    <w:rsid w:val="00F45A2B"/>
    <w:rsid w:val="00F476B1"/>
    <w:rsid w:val="00F479C2"/>
    <w:rsid w:val="00F508D3"/>
    <w:rsid w:val="00F51532"/>
    <w:rsid w:val="00F51C5D"/>
    <w:rsid w:val="00F5275B"/>
    <w:rsid w:val="00F53498"/>
    <w:rsid w:val="00F543C4"/>
    <w:rsid w:val="00F57271"/>
    <w:rsid w:val="00F576DE"/>
    <w:rsid w:val="00F60685"/>
    <w:rsid w:val="00F60D28"/>
    <w:rsid w:val="00F60DA8"/>
    <w:rsid w:val="00F6110B"/>
    <w:rsid w:val="00F614FE"/>
    <w:rsid w:val="00F615FD"/>
    <w:rsid w:val="00F62023"/>
    <w:rsid w:val="00F621ED"/>
    <w:rsid w:val="00F6253E"/>
    <w:rsid w:val="00F63E0E"/>
    <w:rsid w:val="00F64816"/>
    <w:rsid w:val="00F64FCF"/>
    <w:rsid w:val="00F65113"/>
    <w:rsid w:val="00F65528"/>
    <w:rsid w:val="00F65ADC"/>
    <w:rsid w:val="00F66618"/>
    <w:rsid w:val="00F66E4C"/>
    <w:rsid w:val="00F672E1"/>
    <w:rsid w:val="00F67E00"/>
    <w:rsid w:val="00F707F6"/>
    <w:rsid w:val="00F714F5"/>
    <w:rsid w:val="00F7164E"/>
    <w:rsid w:val="00F71FA1"/>
    <w:rsid w:val="00F71FAF"/>
    <w:rsid w:val="00F72AEA"/>
    <w:rsid w:val="00F7466A"/>
    <w:rsid w:val="00F77345"/>
    <w:rsid w:val="00F77630"/>
    <w:rsid w:val="00F801A8"/>
    <w:rsid w:val="00F801F2"/>
    <w:rsid w:val="00F80276"/>
    <w:rsid w:val="00F803A6"/>
    <w:rsid w:val="00F806B2"/>
    <w:rsid w:val="00F812A0"/>
    <w:rsid w:val="00F81BE9"/>
    <w:rsid w:val="00F82218"/>
    <w:rsid w:val="00F82249"/>
    <w:rsid w:val="00F830D7"/>
    <w:rsid w:val="00F8472E"/>
    <w:rsid w:val="00F84A9C"/>
    <w:rsid w:val="00F84F04"/>
    <w:rsid w:val="00F85A20"/>
    <w:rsid w:val="00F85C97"/>
    <w:rsid w:val="00F87854"/>
    <w:rsid w:val="00F87B3A"/>
    <w:rsid w:val="00F90706"/>
    <w:rsid w:val="00F90F41"/>
    <w:rsid w:val="00F940C6"/>
    <w:rsid w:val="00F941A6"/>
    <w:rsid w:val="00F95506"/>
    <w:rsid w:val="00F95FF8"/>
    <w:rsid w:val="00F96161"/>
    <w:rsid w:val="00F96E2F"/>
    <w:rsid w:val="00F96F33"/>
    <w:rsid w:val="00F9743A"/>
    <w:rsid w:val="00F97D50"/>
    <w:rsid w:val="00F97E4E"/>
    <w:rsid w:val="00FA1AA9"/>
    <w:rsid w:val="00FA266F"/>
    <w:rsid w:val="00FA2B07"/>
    <w:rsid w:val="00FA2C6E"/>
    <w:rsid w:val="00FA3F66"/>
    <w:rsid w:val="00FA6E00"/>
    <w:rsid w:val="00FA6E41"/>
    <w:rsid w:val="00FA709B"/>
    <w:rsid w:val="00FB074B"/>
    <w:rsid w:val="00FB0AAE"/>
    <w:rsid w:val="00FB0D89"/>
    <w:rsid w:val="00FB1768"/>
    <w:rsid w:val="00FB3180"/>
    <w:rsid w:val="00FB606A"/>
    <w:rsid w:val="00FB7421"/>
    <w:rsid w:val="00FB79B1"/>
    <w:rsid w:val="00FB79C3"/>
    <w:rsid w:val="00FC1913"/>
    <w:rsid w:val="00FC1ABB"/>
    <w:rsid w:val="00FC505E"/>
    <w:rsid w:val="00FC554F"/>
    <w:rsid w:val="00FC5BB7"/>
    <w:rsid w:val="00FC5CD9"/>
    <w:rsid w:val="00FC630C"/>
    <w:rsid w:val="00FC6A52"/>
    <w:rsid w:val="00FC7353"/>
    <w:rsid w:val="00FC766F"/>
    <w:rsid w:val="00FD1FFC"/>
    <w:rsid w:val="00FD2BE2"/>
    <w:rsid w:val="00FD3DE8"/>
    <w:rsid w:val="00FD466B"/>
    <w:rsid w:val="00FD4AA6"/>
    <w:rsid w:val="00FD4D95"/>
    <w:rsid w:val="00FD543E"/>
    <w:rsid w:val="00FD617B"/>
    <w:rsid w:val="00FD689C"/>
    <w:rsid w:val="00FD6F93"/>
    <w:rsid w:val="00FD7E82"/>
    <w:rsid w:val="00FE03DF"/>
    <w:rsid w:val="00FE0631"/>
    <w:rsid w:val="00FE06A2"/>
    <w:rsid w:val="00FE20E6"/>
    <w:rsid w:val="00FE2822"/>
    <w:rsid w:val="00FE2AF3"/>
    <w:rsid w:val="00FE2B8E"/>
    <w:rsid w:val="00FE46D8"/>
    <w:rsid w:val="00FE49D3"/>
    <w:rsid w:val="00FE5519"/>
    <w:rsid w:val="00FE5C1B"/>
    <w:rsid w:val="00FE5C1D"/>
    <w:rsid w:val="00FE633F"/>
    <w:rsid w:val="00FE699D"/>
    <w:rsid w:val="00FE78E0"/>
    <w:rsid w:val="00FF0892"/>
    <w:rsid w:val="00FF0DA6"/>
    <w:rsid w:val="00FF16C1"/>
    <w:rsid w:val="00FF36E3"/>
    <w:rsid w:val="00FF3E9F"/>
    <w:rsid w:val="00FF47BA"/>
    <w:rsid w:val="00FF53F5"/>
    <w:rsid w:val="00FF5ECC"/>
    <w:rsid w:val="00FF6801"/>
    <w:rsid w:val="00FF70E2"/>
    <w:rsid w:val="00FF7A6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F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C75AF0"/>
    <w:pPr>
      <w:spacing w:before="80" w:after="80" w:line="300" w:lineRule="auto"/>
    </w:pPr>
    <w:rPr>
      <w:rFonts w:eastAsia="Times New Roman" w:cs="Times New Roman"/>
      <w:sz w:val="24"/>
      <w:szCs w:val="24"/>
      <w:lang w:eastAsia="en-GB"/>
    </w:rPr>
  </w:style>
  <w:style w:type="paragraph" w:styleId="Heading1">
    <w:name w:val="heading 1"/>
    <w:basedOn w:val="CoverPageHeader"/>
    <w:next w:val="Normal"/>
    <w:link w:val="Heading1Char"/>
    <w:uiPriority w:val="9"/>
    <w:qFormat/>
    <w:rsid w:val="00C279D9"/>
    <w:pPr>
      <w:outlineLvl w:val="0"/>
    </w:pPr>
    <w:rPr>
      <w:b w:val="0"/>
    </w:rPr>
  </w:style>
  <w:style w:type="paragraph" w:styleId="Heading2">
    <w:name w:val="heading 2"/>
    <w:basedOn w:val="Normal"/>
    <w:next w:val="Normal"/>
    <w:link w:val="Heading2Char"/>
    <w:uiPriority w:val="9"/>
    <w:unhideWhenUsed/>
    <w:qFormat/>
    <w:rsid w:val="00390F9A"/>
    <w:pPr>
      <w:spacing w:after="480" w:line="240" w:lineRule="auto"/>
      <w:outlineLvl w:val="1"/>
    </w:pPr>
    <w:rPr>
      <w:color w:val="173E34" w:themeColor="accent1"/>
      <w:sz w:val="48"/>
      <w:szCs w:val="48"/>
    </w:rPr>
  </w:style>
  <w:style w:type="paragraph" w:styleId="Heading3">
    <w:name w:val="heading 3"/>
    <w:basedOn w:val="Title"/>
    <w:next w:val="Normal"/>
    <w:link w:val="Heading3Char"/>
    <w:uiPriority w:val="9"/>
    <w:unhideWhenUsed/>
    <w:qFormat/>
    <w:rsid w:val="00C279D9"/>
    <w:pPr>
      <w:outlineLvl w:val="2"/>
    </w:pPr>
    <w:rPr>
      <w:b w:val="0"/>
    </w:rPr>
  </w:style>
  <w:style w:type="paragraph" w:styleId="Heading4">
    <w:name w:val="heading 4"/>
    <w:basedOn w:val="Normal"/>
    <w:next w:val="Normal"/>
    <w:link w:val="Heading4Char"/>
    <w:uiPriority w:val="9"/>
    <w:unhideWhenUsed/>
    <w:qFormat/>
    <w:rsid w:val="002C1F51"/>
    <w:pPr>
      <w:outlineLvl w:val="3"/>
    </w:pPr>
    <w:rPr>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C279D9"/>
    <w:rPr>
      <w:rFonts w:ascii="Verdana" w:hAnsi="Verdana"/>
      <w:bCs/>
      <w:color w:val="173E34" w:themeColor="accent1"/>
      <w:sz w:val="68"/>
      <w:szCs w:val="68"/>
    </w:rPr>
  </w:style>
  <w:style w:type="character" w:styleId="Strong">
    <w:name w:val="Strong"/>
    <w:aliases w:val="IntroCopy"/>
    <w:uiPriority w:val="22"/>
    <w:rsid w:val="00571BDC"/>
    <w:rPr>
      <w:color w:val="173E3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390F9A"/>
    <w:rPr>
      <w:rFonts w:ascii="Verdana" w:hAnsi="Verdana"/>
      <w:color w:val="173E34" w:themeColor="accent1"/>
      <w:sz w:val="48"/>
      <w:szCs w:val="48"/>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ind w:left="1004" w:hanging="284"/>
    </w:pPr>
  </w:style>
  <w:style w:type="paragraph" w:customStyle="1" w:styleId="NumberedList">
    <w:name w:val="NumberedList"/>
    <w:basedOn w:val="ListParagraph"/>
    <w:qFormat/>
    <w:rsid w:val="00F23FEC"/>
    <w:pPr>
      <w:numPr>
        <w:numId w:val="19"/>
      </w:numPr>
      <w:spacing w:before="0"/>
    </w:pPr>
  </w:style>
  <w:style w:type="paragraph" w:styleId="Quote">
    <w:name w:val="Quote"/>
    <w:basedOn w:val="Normal"/>
    <w:next w:val="Normal"/>
    <w:link w:val="QuoteChar"/>
    <w:uiPriority w:val="29"/>
    <w:qFormat/>
    <w:rsid w:val="00FC1ABB"/>
    <w:pPr>
      <w:spacing w:after="240" w:line="380" w:lineRule="atLeast"/>
    </w:pPr>
    <w:rPr>
      <w:color w:val="173E34" w:themeColor="accent1"/>
      <w:sz w:val="28"/>
      <w:szCs w:val="28"/>
    </w:rPr>
  </w:style>
  <w:style w:type="character" w:customStyle="1" w:styleId="QuoteChar">
    <w:name w:val="Quote Char"/>
    <w:basedOn w:val="DefaultParagraphFont"/>
    <w:link w:val="Quote"/>
    <w:uiPriority w:val="29"/>
    <w:rsid w:val="00FC1ABB"/>
    <w:rPr>
      <w:rFonts w:ascii="Verdana" w:hAnsi="Verdana"/>
      <w:color w:val="173E34" w:themeColor="accent1"/>
      <w:sz w:val="28"/>
      <w:szCs w:val="28"/>
    </w:rPr>
  </w:style>
  <w:style w:type="paragraph" w:customStyle="1" w:styleId="QuoteSource">
    <w:name w:val="QuoteSource"/>
    <w:basedOn w:val="Normal"/>
    <w:qFormat/>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173E3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173E3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EB888" w:themeFill="accent4"/>
    </w:pPr>
    <w:rPr>
      <w:b/>
      <w:sz w:val="22"/>
    </w:rPr>
  </w:style>
  <w:style w:type="paragraph" w:customStyle="1" w:styleId="IntroCopy">
    <w:name w:val="Intro Copy"/>
    <w:basedOn w:val="Normal"/>
    <w:link w:val="IntroCopyChar"/>
    <w:rsid w:val="00571BDC"/>
    <w:pPr>
      <w:spacing w:line="420" w:lineRule="exact"/>
    </w:pPr>
    <w:rPr>
      <w:color w:val="173E34" w:themeColor="accent1"/>
      <w:sz w:val="32"/>
      <w:szCs w:val="32"/>
    </w:rPr>
  </w:style>
  <w:style w:type="character" w:customStyle="1" w:styleId="IntroCopyChar">
    <w:name w:val="Intro Copy Char"/>
    <w:basedOn w:val="DefaultParagraphFont"/>
    <w:link w:val="IntroCopy"/>
    <w:rsid w:val="00571BDC"/>
    <w:rPr>
      <w:rFonts w:ascii="Verdana" w:hAnsi="Verdana"/>
      <w:color w:val="173E34" w:themeColor="accent1"/>
      <w:sz w:val="32"/>
      <w:szCs w:val="32"/>
    </w:rPr>
  </w:style>
  <w:style w:type="paragraph" w:customStyle="1" w:styleId="CoverPageHeader">
    <w:name w:val="CoverPage Header"/>
    <w:basedOn w:val="Title"/>
    <w:rsid w:val="00F45A2B"/>
    <w:pPr>
      <w:spacing w:after="480" w:line="240" w:lineRule="auto"/>
    </w:pPr>
    <w:rPr>
      <w:color w:val="173E3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C279D9"/>
    <w:rPr>
      <w:rFonts w:ascii="Verdana" w:hAnsi="Verdana"/>
      <w:bCs/>
      <w:color w:val="000000" w:themeColor="text1"/>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character" w:styleId="FollowedHyperlink">
    <w:name w:val="FollowedHyperlink"/>
    <w:basedOn w:val="DefaultParagraphFont"/>
    <w:uiPriority w:val="99"/>
    <w:semiHidden/>
    <w:unhideWhenUsed/>
    <w:rsid w:val="00D86523"/>
    <w:rPr>
      <w:color w:val="00694B" w:themeColor="followedHyperlink"/>
      <w:u w:val="single"/>
    </w:rPr>
  </w:style>
  <w:style w:type="paragraph" w:styleId="EndnoteText">
    <w:name w:val="endnote text"/>
    <w:basedOn w:val="Normal"/>
    <w:link w:val="EndnoteTextChar"/>
    <w:uiPriority w:val="99"/>
    <w:unhideWhenUsed/>
    <w:rsid w:val="00275FD7"/>
    <w:pPr>
      <w:spacing w:before="0" w:after="0" w:line="240" w:lineRule="auto"/>
    </w:pPr>
  </w:style>
  <w:style w:type="character" w:customStyle="1" w:styleId="EndnoteTextChar">
    <w:name w:val="Endnote Text Char"/>
    <w:basedOn w:val="DefaultParagraphFont"/>
    <w:link w:val="EndnoteText"/>
    <w:uiPriority w:val="99"/>
    <w:rsid w:val="00275FD7"/>
    <w:rPr>
      <w:rFonts w:ascii="Verdana" w:hAnsi="Verdana"/>
      <w:color w:val="000000" w:themeColor="text1"/>
      <w:sz w:val="20"/>
      <w:szCs w:val="20"/>
    </w:rPr>
  </w:style>
  <w:style w:type="character" w:styleId="EndnoteReference">
    <w:name w:val="endnote reference"/>
    <w:basedOn w:val="DefaultParagraphFont"/>
    <w:uiPriority w:val="99"/>
    <w:semiHidden/>
    <w:unhideWhenUsed/>
    <w:rsid w:val="00275FD7"/>
    <w:rPr>
      <w:vertAlign w:val="superscript"/>
    </w:rPr>
  </w:style>
  <w:style w:type="paragraph" w:styleId="NormalWeb">
    <w:name w:val="Normal (Web)"/>
    <w:basedOn w:val="Normal"/>
    <w:uiPriority w:val="99"/>
    <w:semiHidden/>
    <w:unhideWhenUsed/>
    <w:rsid w:val="00801F97"/>
    <w:pPr>
      <w:spacing w:before="100" w:beforeAutospacing="1" w:after="100" w:afterAutospacing="1" w:line="240" w:lineRule="auto"/>
    </w:pPr>
    <w:rPr>
      <w:rFonts w:ascii="Times New Roman" w:hAnsi="Times New Roman"/>
    </w:rPr>
  </w:style>
  <w:style w:type="character" w:styleId="UnresolvedMention">
    <w:name w:val="Unresolved Mention"/>
    <w:basedOn w:val="DefaultParagraphFont"/>
    <w:uiPriority w:val="99"/>
    <w:semiHidden/>
    <w:unhideWhenUsed/>
    <w:rsid w:val="007E7B56"/>
    <w:rPr>
      <w:color w:val="605E5C"/>
      <w:shd w:val="clear" w:color="auto" w:fill="E1DFDD"/>
    </w:rPr>
  </w:style>
  <w:style w:type="paragraph" w:styleId="FootnoteText">
    <w:name w:val="footnote text"/>
    <w:basedOn w:val="Normal"/>
    <w:link w:val="FootnoteTextChar"/>
    <w:uiPriority w:val="99"/>
    <w:semiHidden/>
    <w:unhideWhenUsed/>
    <w:rsid w:val="009A6092"/>
    <w:pPr>
      <w:spacing w:before="0" w:after="0" w:line="240" w:lineRule="auto"/>
    </w:pPr>
  </w:style>
  <w:style w:type="character" w:customStyle="1" w:styleId="FootnoteTextChar">
    <w:name w:val="Footnote Text Char"/>
    <w:basedOn w:val="DefaultParagraphFont"/>
    <w:link w:val="FootnoteText"/>
    <w:uiPriority w:val="99"/>
    <w:semiHidden/>
    <w:rsid w:val="009A6092"/>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9A6092"/>
    <w:rPr>
      <w:vertAlign w:val="superscript"/>
    </w:rPr>
  </w:style>
  <w:style w:type="paragraph" w:styleId="Caption">
    <w:name w:val="caption"/>
    <w:basedOn w:val="Normal"/>
    <w:next w:val="Normal"/>
    <w:uiPriority w:val="35"/>
    <w:unhideWhenUsed/>
    <w:qFormat/>
    <w:rsid w:val="00BE2424"/>
    <w:pPr>
      <w:spacing w:before="0" w:line="240" w:lineRule="auto"/>
    </w:pPr>
    <w:rPr>
      <w:i/>
      <w:iCs/>
      <w:color w:val="AEA99A" w:themeColor="text2"/>
      <w:sz w:val="18"/>
      <w:szCs w:val="18"/>
    </w:rPr>
  </w:style>
  <w:style w:type="character" w:styleId="PageNumber">
    <w:name w:val="page number"/>
    <w:basedOn w:val="DefaultParagraphFont"/>
    <w:uiPriority w:val="99"/>
    <w:semiHidden/>
    <w:unhideWhenUsed/>
    <w:rsid w:val="00704553"/>
  </w:style>
  <w:style w:type="paragraph" w:customStyle="1" w:styleId="paragraph">
    <w:name w:val="paragraph"/>
    <w:basedOn w:val="Normal"/>
    <w:rsid w:val="00703396"/>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703396"/>
  </w:style>
  <w:style w:type="character" w:customStyle="1" w:styleId="eop">
    <w:name w:val="eop"/>
    <w:basedOn w:val="DefaultParagraphFont"/>
    <w:rsid w:val="00703396"/>
  </w:style>
  <w:style w:type="character" w:customStyle="1" w:styleId="line-clamp-1">
    <w:name w:val="line-clamp-1"/>
    <w:basedOn w:val="DefaultParagraphFont"/>
    <w:rsid w:val="00E51DF3"/>
  </w:style>
  <w:style w:type="character" w:styleId="Mention">
    <w:name w:val="Mention"/>
    <w:basedOn w:val="DefaultParagraphFont"/>
    <w:uiPriority w:val="99"/>
    <w:unhideWhenUsed/>
    <w:rsid w:val="00396AD0"/>
    <w:rPr>
      <w:color w:val="2B579A"/>
      <w:shd w:val="clear" w:color="auto" w:fill="E1DFDD"/>
    </w:rPr>
  </w:style>
  <w:style w:type="paragraph" w:styleId="Revision">
    <w:name w:val="Revision"/>
    <w:hidden/>
    <w:uiPriority w:val="99"/>
    <w:semiHidden/>
    <w:rsid w:val="00A303F6"/>
    <w:pPr>
      <w:spacing w:after="0" w:line="240" w:lineRule="auto"/>
    </w:pPr>
    <w:rPr>
      <w:rFonts w:ascii="Verdana" w:eastAsia="Times New Roman" w:hAnsi="Verdana" w:cs="Times New Roman"/>
      <w:sz w:val="20"/>
      <w:szCs w:val="24"/>
      <w:lang w:eastAsia="en-GB"/>
    </w:rPr>
  </w:style>
  <w:style w:type="paragraph" w:styleId="TOCHeading">
    <w:name w:val="TOC Heading"/>
    <w:basedOn w:val="Heading1"/>
    <w:next w:val="Normal"/>
    <w:uiPriority w:val="39"/>
    <w:unhideWhenUsed/>
    <w:qFormat/>
    <w:rsid w:val="004C261F"/>
    <w:pPr>
      <w:keepNext/>
      <w:keepLines/>
      <w:spacing w:before="240" w:after="0" w:line="259" w:lineRule="auto"/>
      <w:outlineLvl w:val="9"/>
    </w:pPr>
    <w:rPr>
      <w:rFonts w:asciiTheme="majorHAnsi" w:eastAsiaTheme="majorEastAsia" w:hAnsiTheme="majorHAnsi" w:cstheme="majorBidi"/>
      <w:bCs w:val="0"/>
      <w:color w:val="112E26" w:themeColor="accent1" w:themeShade="BF"/>
      <w:sz w:val="32"/>
      <w:szCs w:val="32"/>
      <w:lang w:val="en-US" w:eastAsia="en-US"/>
    </w:rPr>
  </w:style>
  <w:style w:type="paragraph" w:styleId="TOC1">
    <w:name w:val="toc 1"/>
    <w:basedOn w:val="Normal"/>
    <w:next w:val="Normal"/>
    <w:autoRedefine/>
    <w:uiPriority w:val="39"/>
    <w:unhideWhenUsed/>
    <w:rsid w:val="004C261F"/>
    <w:pPr>
      <w:spacing w:after="100"/>
    </w:pPr>
  </w:style>
  <w:style w:type="paragraph" w:styleId="TOC2">
    <w:name w:val="toc 2"/>
    <w:basedOn w:val="Normal"/>
    <w:next w:val="Normal"/>
    <w:autoRedefine/>
    <w:uiPriority w:val="39"/>
    <w:unhideWhenUsed/>
    <w:rsid w:val="004C261F"/>
    <w:pPr>
      <w:spacing w:after="100"/>
      <w:ind w:left="240"/>
    </w:pPr>
  </w:style>
  <w:style w:type="paragraph" w:styleId="TOC3">
    <w:name w:val="toc 3"/>
    <w:basedOn w:val="Normal"/>
    <w:next w:val="Normal"/>
    <w:autoRedefine/>
    <w:uiPriority w:val="39"/>
    <w:unhideWhenUsed/>
    <w:rsid w:val="004C261F"/>
    <w:pPr>
      <w:spacing w:after="100"/>
      <w:ind w:left="480"/>
    </w:pPr>
  </w:style>
  <w:style w:type="paragraph" w:customStyle="1" w:styleId="Pa3">
    <w:name w:val="Pa3"/>
    <w:basedOn w:val="Normal"/>
    <w:next w:val="Normal"/>
    <w:uiPriority w:val="99"/>
    <w:rsid w:val="009A7C5A"/>
    <w:pPr>
      <w:autoSpaceDE w:val="0"/>
      <w:autoSpaceDN w:val="0"/>
      <w:adjustRightInd w:val="0"/>
      <w:spacing w:before="0" w:after="0" w:line="181" w:lineRule="atLeast"/>
    </w:pPr>
    <w:rPr>
      <w:rFonts w:ascii="AU Sans BETA Text Light" w:eastAsiaTheme="minorHAnsi" w:hAnsi="AU Sans BETA Text Light"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950">
      <w:bodyDiv w:val="1"/>
      <w:marLeft w:val="0"/>
      <w:marRight w:val="0"/>
      <w:marTop w:val="0"/>
      <w:marBottom w:val="0"/>
      <w:divBdr>
        <w:top w:val="none" w:sz="0" w:space="0" w:color="auto"/>
        <w:left w:val="none" w:sz="0" w:space="0" w:color="auto"/>
        <w:bottom w:val="none" w:sz="0" w:space="0" w:color="auto"/>
        <w:right w:val="none" w:sz="0" w:space="0" w:color="auto"/>
      </w:divBdr>
      <w:divsChild>
        <w:div w:id="836110997">
          <w:marLeft w:val="360"/>
          <w:marRight w:val="0"/>
          <w:marTop w:val="0"/>
          <w:marBottom w:val="0"/>
          <w:divBdr>
            <w:top w:val="none" w:sz="0" w:space="0" w:color="auto"/>
            <w:left w:val="none" w:sz="0" w:space="0" w:color="auto"/>
            <w:bottom w:val="none" w:sz="0" w:space="0" w:color="auto"/>
            <w:right w:val="none" w:sz="0" w:space="0" w:color="auto"/>
          </w:divBdr>
        </w:div>
      </w:divsChild>
    </w:div>
    <w:div w:id="27344077">
      <w:bodyDiv w:val="1"/>
      <w:marLeft w:val="0"/>
      <w:marRight w:val="0"/>
      <w:marTop w:val="0"/>
      <w:marBottom w:val="0"/>
      <w:divBdr>
        <w:top w:val="none" w:sz="0" w:space="0" w:color="auto"/>
        <w:left w:val="none" w:sz="0" w:space="0" w:color="auto"/>
        <w:bottom w:val="none" w:sz="0" w:space="0" w:color="auto"/>
        <w:right w:val="none" w:sz="0" w:space="0" w:color="auto"/>
      </w:divBdr>
    </w:div>
    <w:div w:id="35324446">
      <w:bodyDiv w:val="1"/>
      <w:marLeft w:val="0"/>
      <w:marRight w:val="0"/>
      <w:marTop w:val="0"/>
      <w:marBottom w:val="0"/>
      <w:divBdr>
        <w:top w:val="none" w:sz="0" w:space="0" w:color="auto"/>
        <w:left w:val="none" w:sz="0" w:space="0" w:color="auto"/>
        <w:bottom w:val="none" w:sz="0" w:space="0" w:color="auto"/>
        <w:right w:val="none" w:sz="0" w:space="0" w:color="auto"/>
      </w:divBdr>
    </w:div>
    <w:div w:id="44304123">
      <w:bodyDiv w:val="1"/>
      <w:marLeft w:val="0"/>
      <w:marRight w:val="0"/>
      <w:marTop w:val="0"/>
      <w:marBottom w:val="0"/>
      <w:divBdr>
        <w:top w:val="none" w:sz="0" w:space="0" w:color="auto"/>
        <w:left w:val="none" w:sz="0" w:space="0" w:color="auto"/>
        <w:bottom w:val="none" w:sz="0" w:space="0" w:color="auto"/>
        <w:right w:val="none" w:sz="0" w:space="0" w:color="auto"/>
      </w:divBdr>
    </w:div>
    <w:div w:id="48118905">
      <w:bodyDiv w:val="1"/>
      <w:marLeft w:val="0"/>
      <w:marRight w:val="0"/>
      <w:marTop w:val="0"/>
      <w:marBottom w:val="0"/>
      <w:divBdr>
        <w:top w:val="none" w:sz="0" w:space="0" w:color="auto"/>
        <w:left w:val="none" w:sz="0" w:space="0" w:color="auto"/>
        <w:bottom w:val="none" w:sz="0" w:space="0" w:color="auto"/>
        <w:right w:val="none" w:sz="0" w:space="0" w:color="auto"/>
      </w:divBdr>
    </w:div>
    <w:div w:id="80223495">
      <w:bodyDiv w:val="1"/>
      <w:marLeft w:val="0"/>
      <w:marRight w:val="0"/>
      <w:marTop w:val="0"/>
      <w:marBottom w:val="0"/>
      <w:divBdr>
        <w:top w:val="none" w:sz="0" w:space="0" w:color="auto"/>
        <w:left w:val="none" w:sz="0" w:space="0" w:color="auto"/>
        <w:bottom w:val="none" w:sz="0" w:space="0" w:color="auto"/>
        <w:right w:val="none" w:sz="0" w:space="0" w:color="auto"/>
      </w:divBdr>
    </w:div>
    <w:div w:id="92671818">
      <w:bodyDiv w:val="1"/>
      <w:marLeft w:val="0"/>
      <w:marRight w:val="0"/>
      <w:marTop w:val="0"/>
      <w:marBottom w:val="0"/>
      <w:divBdr>
        <w:top w:val="none" w:sz="0" w:space="0" w:color="auto"/>
        <w:left w:val="none" w:sz="0" w:space="0" w:color="auto"/>
        <w:bottom w:val="none" w:sz="0" w:space="0" w:color="auto"/>
        <w:right w:val="none" w:sz="0" w:space="0" w:color="auto"/>
      </w:divBdr>
    </w:div>
    <w:div w:id="107970225">
      <w:bodyDiv w:val="1"/>
      <w:marLeft w:val="0"/>
      <w:marRight w:val="0"/>
      <w:marTop w:val="0"/>
      <w:marBottom w:val="0"/>
      <w:divBdr>
        <w:top w:val="none" w:sz="0" w:space="0" w:color="auto"/>
        <w:left w:val="none" w:sz="0" w:space="0" w:color="auto"/>
        <w:bottom w:val="none" w:sz="0" w:space="0" w:color="auto"/>
        <w:right w:val="none" w:sz="0" w:space="0" w:color="auto"/>
      </w:divBdr>
    </w:div>
    <w:div w:id="109588527">
      <w:bodyDiv w:val="1"/>
      <w:marLeft w:val="0"/>
      <w:marRight w:val="0"/>
      <w:marTop w:val="0"/>
      <w:marBottom w:val="0"/>
      <w:divBdr>
        <w:top w:val="none" w:sz="0" w:space="0" w:color="auto"/>
        <w:left w:val="none" w:sz="0" w:space="0" w:color="auto"/>
        <w:bottom w:val="none" w:sz="0" w:space="0" w:color="auto"/>
        <w:right w:val="none" w:sz="0" w:space="0" w:color="auto"/>
      </w:divBdr>
      <w:divsChild>
        <w:div w:id="1169831626">
          <w:marLeft w:val="360"/>
          <w:marRight w:val="0"/>
          <w:marTop w:val="0"/>
          <w:marBottom w:val="0"/>
          <w:divBdr>
            <w:top w:val="none" w:sz="0" w:space="0" w:color="auto"/>
            <w:left w:val="none" w:sz="0" w:space="0" w:color="auto"/>
            <w:bottom w:val="none" w:sz="0" w:space="0" w:color="auto"/>
            <w:right w:val="none" w:sz="0" w:space="0" w:color="auto"/>
          </w:divBdr>
        </w:div>
      </w:divsChild>
    </w:div>
    <w:div w:id="124736405">
      <w:bodyDiv w:val="1"/>
      <w:marLeft w:val="0"/>
      <w:marRight w:val="0"/>
      <w:marTop w:val="0"/>
      <w:marBottom w:val="0"/>
      <w:divBdr>
        <w:top w:val="none" w:sz="0" w:space="0" w:color="auto"/>
        <w:left w:val="none" w:sz="0" w:space="0" w:color="auto"/>
        <w:bottom w:val="none" w:sz="0" w:space="0" w:color="auto"/>
        <w:right w:val="none" w:sz="0" w:space="0" w:color="auto"/>
      </w:divBdr>
    </w:div>
    <w:div w:id="128859740">
      <w:bodyDiv w:val="1"/>
      <w:marLeft w:val="0"/>
      <w:marRight w:val="0"/>
      <w:marTop w:val="0"/>
      <w:marBottom w:val="0"/>
      <w:divBdr>
        <w:top w:val="none" w:sz="0" w:space="0" w:color="auto"/>
        <w:left w:val="none" w:sz="0" w:space="0" w:color="auto"/>
        <w:bottom w:val="none" w:sz="0" w:space="0" w:color="auto"/>
        <w:right w:val="none" w:sz="0" w:space="0" w:color="auto"/>
      </w:divBdr>
    </w:div>
    <w:div w:id="135953818">
      <w:bodyDiv w:val="1"/>
      <w:marLeft w:val="0"/>
      <w:marRight w:val="0"/>
      <w:marTop w:val="0"/>
      <w:marBottom w:val="0"/>
      <w:divBdr>
        <w:top w:val="none" w:sz="0" w:space="0" w:color="auto"/>
        <w:left w:val="none" w:sz="0" w:space="0" w:color="auto"/>
        <w:bottom w:val="none" w:sz="0" w:space="0" w:color="auto"/>
        <w:right w:val="none" w:sz="0" w:space="0" w:color="auto"/>
      </w:divBdr>
    </w:div>
    <w:div w:id="144324628">
      <w:bodyDiv w:val="1"/>
      <w:marLeft w:val="0"/>
      <w:marRight w:val="0"/>
      <w:marTop w:val="0"/>
      <w:marBottom w:val="0"/>
      <w:divBdr>
        <w:top w:val="none" w:sz="0" w:space="0" w:color="auto"/>
        <w:left w:val="none" w:sz="0" w:space="0" w:color="auto"/>
        <w:bottom w:val="none" w:sz="0" w:space="0" w:color="auto"/>
        <w:right w:val="none" w:sz="0" w:space="0" w:color="auto"/>
      </w:divBdr>
    </w:div>
    <w:div w:id="144705705">
      <w:bodyDiv w:val="1"/>
      <w:marLeft w:val="0"/>
      <w:marRight w:val="0"/>
      <w:marTop w:val="0"/>
      <w:marBottom w:val="0"/>
      <w:divBdr>
        <w:top w:val="none" w:sz="0" w:space="0" w:color="auto"/>
        <w:left w:val="none" w:sz="0" w:space="0" w:color="auto"/>
        <w:bottom w:val="none" w:sz="0" w:space="0" w:color="auto"/>
        <w:right w:val="none" w:sz="0" w:space="0" w:color="auto"/>
      </w:divBdr>
    </w:div>
    <w:div w:id="149949768">
      <w:bodyDiv w:val="1"/>
      <w:marLeft w:val="0"/>
      <w:marRight w:val="0"/>
      <w:marTop w:val="0"/>
      <w:marBottom w:val="0"/>
      <w:divBdr>
        <w:top w:val="none" w:sz="0" w:space="0" w:color="auto"/>
        <w:left w:val="none" w:sz="0" w:space="0" w:color="auto"/>
        <w:bottom w:val="none" w:sz="0" w:space="0" w:color="auto"/>
        <w:right w:val="none" w:sz="0" w:space="0" w:color="auto"/>
      </w:divBdr>
      <w:divsChild>
        <w:div w:id="1854564489">
          <w:marLeft w:val="360"/>
          <w:marRight w:val="0"/>
          <w:marTop w:val="0"/>
          <w:marBottom w:val="0"/>
          <w:divBdr>
            <w:top w:val="none" w:sz="0" w:space="0" w:color="auto"/>
            <w:left w:val="none" w:sz="0" w:space="0" w:color="auto"/>
            <w:bottom w:val="none" w:sz="0" w:space="0" w:color="auto"/>
            <w:right w:val="none" w:sz="0" w:space="0" w:color="auto"/>
          </w:divBdr>
        </w:div>
      </w:divsChild>
    </w:div>
    <w:div w:id="180319560">
      <w:bodyDiv w:val="1"/>
      <w:marLeft w:val="0"/>
      <w:marRight w:val="0"/>
      <w:marTop w:val="0"/>
      <w:marBottom w:val="0"/>
      <w:divBdr>
        <w:top w:val="none" w:sz="0" w:space="0" w:color="auto"/>
        <w:left w:val="none" w:sz="0" w:space="0" w:color="auto"/>
        <w:bottom w:val="none" w:sz="0" w:space="0" w:color="auto"/>
        <w:right w:val="none" w:sz="0" w:space="0" w:color="auto"/>
      </w:divBdr>
      <w:divsChild>
        <w:div w:id="74789601">
          <w:marLeft w:val="360"/>
          <w:marRight w:val="0"/>
          <w:marTop w:val="0"/>
          <w:marBottom w:val="0"/>
          <w:divBdr>
            <w:top w:val="none" w:sz="0" w:space="0" w:color="auto"/>
            <w:left w:val="none" w:sz="0" w:space="0" w:color="auto"/>
            <w:bottom w:val="none" w:sz="0" w:space="0" w:color="auto"/>
            <w:right w:val="none" w:sz="0" w:space="0" w:color="auto"/>
          </w:divBdr>
        </w:div>
      </w:divsChild>
    </w:div>
    <w:div w:id="182671591">
      <w:bodyDiv w:val="1"/>
      <w:marLeft w:val="0"/>
      <w:marRight w:val="0"/>
      <w:marTop w:val="0"/>
      <w:marBottom w:val="0"/>
      <w:divBdr>
        <w:top w:val="none" w:sz="0" w:space="0" w:color="auto"/>
        <w:left w:val="none" w:sz="0" w:space="0" w:color="auto"/>
        <w:bottom w:val="none" w:sz="0" w:space="0" w:color="auto"/>
        <w:right w:val="none" w:sz="0" w:space="0" w:color="auto"/>
      </w:divBdr>
    </w:div>
    <w:div w:id="209850085">
      <w:bodyDiv w:val="1"/>
      <w:marLeft w:val="0"/>
      <w:marRight w:val="0"/>
      <w:marTop w:val="0"/>
      <w:marBottom w:val="0"/>
      <w:divBdr>
        <w:top w:val="none" w:sz="0" w:space="0" w:color="auto"/>
        <w:left w:val="none" w:sz="0" w:space="0" w:color="auto"/>
        <w:bottom w:val="none" w:sz="0" w:space="0" w:color="auto"/>
        <w:right w:val="none" w:sz="0" w:space="0" w:color="auto"/>
      </w:divBdr>
    </w:div>
    <w:div w:id="218634109">
      <w:bodyDiv w:val="1"/>
      <w:marLeft w:val="0"/>
      <w:marRight w:val="0"/>
      <w:marTop w:val="0"/>
      <w:marBottom w:val="0"/>
      <w:divBdr>
        <w:top w:val="none" w:sz="0" w:space="0" w:color="auto"/>
        <w:left w:val="none" w:sz="0" w:space="0" w:color="auto"/>
        <w:bottom w:val="none" w:sz="0" w:space="0" w:color="auto"/>
        <w:right w:val="none" w:sz="0" w:space="0" w:color="auto"/>
      </w:divBdr>
    </w:div>
    <w:div w:id="222714984">
      <w:bodyDiv w:val="1"/>
      <w:marLeft w:val="0"/>
      <w:marRight w:val="0"/>
      <w:marTop w:val="0"/>
      <w:marBottom w:val="0"/>
      <w:divBdr>
        <w:top w:val="none" w:sz="0" w:space="0" w:color="auto"/>
        <w:left w:val="none" w:sz="0" w:space="0" w:color="auto"/>
        <w:bottom w:val="none" w:sz="0" w:space="0" w:color="auto"/>
        <w:right w:val="none" w:sz="0" w:space="0" w:color="auto"/>
      </w:divBdr>
    </w:div>
    <w:div w:id="224921586">
      <w:bodyDiv w:val="1"/>
      <w:marLeft w:val="0"/>
      <w:marRight w:val="0"/>
      <w:marTop w:val="0"/>
      <w:marBottom w:val="0"/>
      <w:divBdr>
        <w:top w:val="none" w:sz="0" w:space="0" w:color="auto"/>
        <w:left w:val="none" w:sz="0" w:space="0" w:color="auto"/>
        <w:bottom w:val="none" w:sz="0" w:space="0" w:color="auto"/>
        <w:right w:val="none" w:sz="0" w:space="0" w:color="auto"/>
      </w:divBdr>
    </w:div>
    <w:div w:id="225921486">
      <w:bodyDiv w:val="1"/>
      <w:marLeft w:val="0"/>
      <w:marRight w:val="0"/>
      <w:marTop w:val="0"/>
      <w:marBottom w:val="0"/>
      <w:divBdr>
        <w:top w:val="none" w:sz="0" w:space="0" w:color="auto"/>
        <w:left w:val="none" w:sz="0" w:space="0" w:color="auto"/>
        <w:bottom w:val="none" w:sz="0" w:space="0" w:color="auto"/>
        <w:right w:val="none" w:sz="0" w:space="0" w:color="auto"/>
      </w:divBdr>
    </w:div>
    <w:div w:id="244992789">
      <w:bodyDiv w:val="1"/>
      <w:marLeft w:val="0"/>
      <w:marRight w:val="0"/>
      <w:marTop w:val="0"/>
      <w:marBottom w:val="0"/>
      <w:divBdr>
        <w:top w:val="none" w:sz="0" w:space="0" w:color="auto"/>
        <w:left w:val="none" w:sz="0" w:space="0" w:color="auto"/>
        <w:bottom w:val="none" w:sz="0" w:space="0" w:color="auto"/>
        <w:right w:val="none" w:sz="0" w:space="0" w:color="auto"/>
      </w:divBdr>
    </w:div>
    <w:div w:id="265970191">
      <w:bodyDiv w:val="1"/>
      <w:marLeft w:val="0"/>
      <w:marRight w:val="0"/>
      <w:marTop w:val="0"/>
      <w:marBottom w:val="0"/>
      <w:divBdr>
        <w:top w:val="none" w:sz="0" w:space="0" w:color="auto"/>
        <w:left w:val="none" w:sz="0" w:space="0" w:color="auto"/>
        <w:bottom w:val="none" w:sz="0" w:space="0" w:color="auto"/>
        <w:right w:val="none" w:sz="0" w:space="0" w:color="auto"/>
      </w:divBdr>
    </w:div>
    <w:div w:id="271282190">
      <w:bodyDiv w:val="1"/>
      <w:marLeft w:val="0"/>
      <w:marRight w:val="0"/>
      <w:marTop w:val="0"/>
      <w:marBottom w:val="0"/>
      <w:divBdr>
        <w:top w:val="none" w:sz="0" w:space="0" w:color="auto"/>
        <w:left w:val="none" w:sz="0" w:space="0" w:color="auto"/>
        <w:bottom w:val="none" w:sz="0" w:space="0" w:color="auto"/>
        <w:right w:val="none" w:sz="0" w:space="0" w:color="auto"/>
      </w:divBdr>
    </w:div>
    <w:div w:id="293369014">
      <w:bodyDiv w:val="1"/>
      <w:marLeft w:val="0"/>
      <w:marRight w:val="0"/>
      <w:marTop w:val="0"/>
      <w:marBottom w:val="0"/>
      <w:divBdr>
        <w:top w:val="none" w:sz="0" w:space="0" w:color="auto"/>
        <w:left w:val="none" w:sz="0" w:space="0" w:color="auto"/>
        <w:bottom w:val="none" w:sz="0" w:space="0" w:color="auto"/>
        <w:right w:val="none" w:sz="0" w:space="0" w:color="auto"/>
      </w:divBdr>
    </w:div>
    <w:div w:id="293876846">
      <w:bodyDiv w:val="1"/>
      <w:marLeft w:val="0"/>
      <w:marRight w:val="0"/>
      <w:marTop w:val="0"/>
      <w:marBottom w:val="0"/>
      <w:divBdr>
        <w:top w:val="none" w:sz="0" w:space="0" w:color="auto"/>
        <w:left w:val="none" w:sz="0" w:space="0" w:color="auto"/>
        <w:bottom w:val="none" w:sz="0" w:space="0" w:color="auto"/>
        <w:right w:val="none" w:sz="0" w:space="0" w:color="auto"/>
      </w:divBdr>
    </w:div>
    <w:div w:id="305595710">
      <w:bodyDiv w:val="1"/>
      <w:marLeft w:val="0"/>
      <w:marRight w:val="0"/>
      <w:marTop w:val="0"/>
      <w:marBottom w:val="0"/>
      <w:divBdr>
        <w:top w:val="none" w:sz="0" w:space="0" w:color="auto"/>
        <w:left w:val="none" w:sz="0" w:space="0" w:color="auto"/>
        <w:bottom w:val="none" w:sz="0" w:space="0" w:color="auto"/>
        <w:right w:val="none" w:sz="0" w:space="0" w:color="auto"/>
      </w:divBdr>
    </w:div>
    <w:div w:id="306864492">
      <w:bodyDiv w:val="1"/>
      <w:marLeft w:val="0"/>
      <w:marRight w:val="0"/>
      <w:marTop w:val="0"/>
      <w:marBottom w:val="0"/>
      <w:divBdr>
        <w:top w:val="none" w:sz="0" w:space="0" w:color="auto"/>
        <w:left w:val="none" w:sz="0" w:space="0" w:color="auto"/>
        <w:bottom w:val="none" w:sz="0" w:space="0" w:color="auto"/>
        <w:right w:val="none" w:sz="0" w:space="0" w:color="auto"/>
      </w:divBdr>
    </w:div>
    <w:div w:id="311914249">
      <w:bodyDiv w:val="1"/>
      <w:marLeft w:val="0"/>
      <w:marRight w:val="0"/>
      <w:marTop w:val="0"/>
      <w:marBottom w:val="0"/>
      <w:divBdr>
        <w:top w:val="none" w:sz="0" w:space="0" w:color="auto"/>
        <w:left w:val="none" w:sz="0" w:space="0" w:color="auto"/>
        <w:bottom w:val="none" w:sz="0" w:space="0" w:color="auto"/>
        <w:right w:val="none" w:sz="0" w:space="0" w:color="auto"/>
      </w:divBdr>
      <w:divsChild>
        <w:div w:id="1655597554">
          <w:marLeft w:val="360"/>
          <w:marRight w:val="0"/>
          <w:marTop w:val="0"/>
          <w:marBottom w:val="0"/>
          <w:divBdr>
            <w:top w:val="none" w:sz="0" w:space="0" w:color="auto"/>
            <w:left w:val="none" w:sz="0" w:space="0" w:color="auto"/>
            <w:bottom w:val="none" w:sz="0" w:space="0" w:color="auto"/>
            <w:right w:val="none" w:sz="0" w:space="0" w:color="auto"/>
          </w:divBdr>
        </w:div>
      </w:divsChild>
    </w:div>
    <w:div w:id="314337637">
      <w:bodyDiv w:val="1"/>
      <w:marLeft w:val="0"/>
      <w:marRight w:val="0"/>
      <w:marTop w:val="0"/>
      <w:marBottom w:val="0"/>
      <w:divBdr>
        <w:top w:val="none" w:sz="0" w:space="0" w:color="auto"/>
        <w:left w:val="none" w:sz="0" w:space="0" w:color="auto"/>
        <w:bottom w:val="none" w:sz="0" w:space="0" w:color="auto"/>
        <w:right w:val="none" w:sz="0" w:space="0" w:color="auto"/>
      </w:divBdr>
    </w:div>
    <w:div w:id="315840767">
      <w:bodyDiv w:val="1"/>
      <w:marLeft w:val="0"/>
      <w:marRight w:val="0"/>
      <w:marTop w:val="0"/>
      <w:marBottom w:val="0"/>
      <w:divBdr>
        <w:top w:val="none" w:sz="0" w:space="0" w:color="auto"/>
        <w:left w:val="none" w:sz="0" w:space="0" w:color="auto"/>
        <w:bottom w:val="none" w:sz="0" w:space="0" w:color="auto"/>
        <w:right w:val="none" w:sz="0" w:space="0" w:color="auto"/>
      </w:divBdr>
    </w:div>
    <w:div w:id="320086094">
      <w:bodyDiv w:val="1"/>
      <w:marLeft w:val="0"/>
      <w:marRight w:val="0"/>
      <w:marTop w:val="0"/>
      <w:marBottom w:val="0"/>
      <w:divBdr>
        <w:top w:val="none" w:sz="0" w:space="0" w:color="auto"/>
        <w:left w:val="none" w:sz="0" w:space="0" w:color="auto"/>
        <w:bottom w:val="none" w:sz="0" w:space="0" w:color="auto"/>
        <w:right w:val="none" w:sz="0" w:space="0" w:color="auto"/>
      </w:divBdr>
    </w:div>
    <w:div w:id="321738155">
      <w:bodyDiv w:val="1"/>
      <w:marLeft w:val="0"/>
      <w:marRight w:val="0"/>
      <w:marTop w:val="0"/>
      <w:marBottom w:val="0"/>
      <w:divBdr>
        <w:top w:val="none" w:sz="0" w:space="0" w:color="auto"/>
        <w:left w:val="none" w:sz="0" w:space="0" w:color="auto"/>
        <w:bottom w:val="none" w:sz="0" w:space="0" w:color="auto"/>
        <w:right w:val="none" w:sz="0" w:space="0" w:color="auto"/>
      </w:divBdr>
    </w:div>
    <w:div w:id="322441712">
      <w:bodyDiv w:val="1"/>
      <w:marLeft w:val="0"/>
      <w:marRight w:val="0"/>
      <w:marTop w:val="0"/>
      <w:marBottom w:val="0"/>
      <w:divBdr>
        <w:top w:val="none" w:sz="0" w:space="0" w:color="auto"/>
        <w:left w:val="none" w:sz="0" w:space="0" w:color="auto"/>
        <w:bottom w:val="none" w:sz="0" w:space="0" w:color="auto"/>
        <w:right w:val="none" w:sz="0" w:space="0" w:color="auto"/>
      </w:divBdr>
    </w:div>
    <w:div w:id="324356539">
      <w:bodyDiv w:val="1"/>
      <w:marLeft w:val="0"/>
      <w:marRight w:val="0"/>
      <w:marTop w:val="0"/>
      <w:marBottom w:val="0"/>
      <w:divBdr>
        <w:top w:val="none" w:sz="0" w:space="0" w:color="auto"/>
        <w:left w:val="none" w:sz="0" w:space="0" w:color="auto"/>
        <w:bottom w:val="none" w:sz="0" w:space="0" w:color="auto"/>
        <w:right w:val="none" w:sz="0" w:space="0" w:color="auto"/>
      </w:divBdr>
    </w:div>
    <w:div w:id="339233715">
      <w:bodyDiv w:val="1"/>
      <w:marLeft w:val="0"/>
      <w:marRight w:val="0"/>
      <w:marTop w:val="0"/>
      <w:marBottom w:val="0"/>
      <w:divBdr>
        <w:top w:val="none" w:sz="0" w:space="0" w:color="auto"/>
        <w:left w:val="none" w:sz="0" w:space="0" w:color="auto"/>
        <w:bottom w:val="none" w:sz="0" w:space="0" w:color="auto"/>
        <w:right w:val="none" w:sz="0" w:space="0" w:color="auto"/>
      </w:divBdr>
      <w:divsChild>
        <w:div w:id="1520541">
          <w:marLeft w:val="360"/>
          <w:marRight w:val="0"/>
          <w:marTop w:val="0"/>
          <w:marBottom w:val="0"/>
          <w:divBdr>
            <w:top w:val="none" w:sz="0" w:space="0" w:color="auto"/>
            <w:left w:val="none" w:sz="0" w:space="0" w:color="auto"/>
            <w:bottom w:val="none" w:sz="0" w:space="0" w:color="auto"/>
            <w:right w:val="none" w:sz="0" w:space="0" w:color="auto"/>
          </w:divBdr>
        </w:div>
      </w:divsChild>
    </w:div>
    <w:div w:id="351304823">
      <w:bodyDiv w:val="1"/>
      <w:marLeft w:val="0"/>
      <w:marRight w:val="0"/>
      <w:marTop w:val="0"/>
      <w:marBottom w:val="0"/>
      <w:divBdr>
        <w:top w:val="none" w:sz="0" w:space="0" w:color="auto"/>
        <w:left w:val="none" w:sz="0" w:space="0" w:color="auto"/>
        <w:bottom w:val="none" w:sz="0" w:space="0" w:color="auto"/>
        <w:right w:val="none" w:sz="0" w:space="0" w:color="auto"/>
      </w:divBdr>
    </w:div>
    <w:div w:id="354503906">
      <w:bodyDiv w:val="1"/>
      <w:marLeft w:val="0"/>
      <w:marRight w:val="0"/>
      <w:marTop w:val="0"/>
      <w:marBottom w:val="0"/>
      <w:divBdr>
        <w:top w:val="none" w:sz="0" w:space="0" w:color="auto"/>
        <w:left w:val="none" w:sz="0" w:space="0" w:color="auto"/>
        <w:bottom w:val="none" w:sz="0" w:space="0" w:color="auto"/>
        <w:right w:val="none" w:sz="0" w:space="0" w:color="auto"/>
      </w:divBdr>
    </w:div>
    <w:div w:id="366179884">
      <w:bodyDiv w:val="1"/>
      <w:marLeft w:val="0"/>
      <w:marRight w:val="0"/>
      <w:marTop w:val="0"/>
      <w:marBottom w:val="0"/>
      <w:divBdr>
        <w:top w:val="none" w:sz="0" w:space="0" w:color="auto"/>
        <w:left w:val="none" w:sz="0" w:space="0" w:color="auto"/>
        <w:bottom w:val="none" w:sz="0" w:space="0" w:color="auto"/>
        <w:right w:val="none" w:sz="0" w:space="0" w:color="auto"/>
      </w:divBdr>
    </w:div>
    <w:div w:id="396364637">
      <w:bodyDiv w:val="1"/>
      <w:marLeft w:val="0"/>
      <w:marRight w:val="0"/>
      <w:marTop w:val="0"/>
      <w:marBottom w:val="0"/>
      <w:divBdr>
        <w:top w:val="none" w:sz="0" w:space="0" w:color="auto"/>
        <w:left w:val="none" w:sz="0" w:space="0" w:color="auto"/>
        <w:bottom w:val="none" w:sz="0" w:space="0" w:color="auto"/>
        <w:right w:val="none" w:sz="0" w:space="0" w:color="auto"/>
      </w:divBdr>
    </w:div>
    <w:div w:id="406416030">
      <w:bodyDiv w:val="1"/>
      <w:marLeft w:val="0"/>
      <w:marRight w:val="0"/>
      <w:marTop w:val="0"/>
      <w:marBottom w:val="0"/>
      <w:divBdr>
        <w:top w:val="none" w:sz="0" w:space="0" w:color="auto"/>
        <w:left w:val="none" w:sz="0" w:space="0" w:color="auto"/>
        <w:bottom w:val="none" w:sz="0" w:space="0" w:color="auto"/>
        <w:right w:val="none" w:sz="0" w:space="0" w:color="auto"/>
      </w:divBdr>
      <w:divsChild>
        <w:div w:id="1916473135">
          <w:marLeft w:val="360"/>
          <w:marRight w:val="0"/>
          <w:marTop w:val="0"/>
          <w:marBottom w:val="0"/>
          <w:divBdr>
            <w:top w:val="none" w:sz="0" w:space="0" w:color="auto"/>
            <w:left w:val="none" w:sz="0" w:space="0" w:color="auto"/>
            <w:bottom w:val="none" w:sz="0" w:space="0" w:color="auto"/>
            <w:right w:val="none" w:sz="0" w:space="0" w:color="auto"/>
          </w:divBdr>
        </w:div>
      </w:divsChild>
    </w:div>
    <w:div w:id="426392534">
      <w:bodyDiv w:val="1"/>
      <w:marLeft w:val="0"/>
      <w:marRight w:val="0"/>
      <w:marTop w:val="0"/>
      <w:marBottom w:val="0"/>
      <w:divBdr>
        <w:top w:val="none" w:sz="0" w:space="0" w:color="auto"/>
        <w:left w:val="none" w:sz="0" w:space="0" w:color="auto"/>
        <w:bottom w:val="none" w:sz="0" w:space="0" w:color="auto"/>
        <w:right w:val="none" w:sz="0" w:space="0" w:color="auto"/>
      </w:divBdr>
    </w:div>
    <w:div w:id="453862995">
      <w:bodyDiv w:val="1"/>
      <w:marLeft w:val="0"/>
      <w:marRight w:val="0"/>
      <w:marTop w:val="0"/>
      <w:marBottom w:val="0"/>
      <w:divBdr>
        <w:top w:val="none" w:sz="0" w:space="0" w:color="auto"/>
        <w:left w:val="none" w:sz="0" w:space="0" w:color="auto"/>
        <w:bottom w:val="none" w:sz="0" w:space="0" w:color="auto"/>
        <w:right w:val="none" w:sz="0" w:space="0" w:color="auto"/>
      </w:divBdr>
    </w:div>
    <w:div w:id="462306171">
      <w:bodyDiv w:val="1"/>
      <w:marLeft w:val="0"/>
      <w:marRight w:val="0"/>
      <w:marTop w:val="0"/>
      <w:marBottom w:val="0"/>
      <w:divBdr>
        <w:top w:val="none" w:sz="0" w:space="0" w:color="auto"/>
        <w:left w:val="none" w:sz="0" w:space="0" w:color="auto"/>
        <w:bottom w:val="none" w:sz="0" w:space="0" w:color="auto"/>
        <w:right w:val="none" w:sz="0" w:space="0" w:color="auto"/>
      </w:divBdr>
    </w:div>
    <w:div w:id="466094127">
      <w:bodyDiv w:val="1"/>
      <w:marLeft w:val="0"/>
      <w:marRight w:val="0"/>
      <w:marTop w:val="0"/>
      <w:marBottom w:val="0"/>
      <w:divBdr>
        <w:top w:val="none" w:sz="0" w:space="0" w:color="auto"/>
        <w:left w:val="none" w:sz="0" w:space="0" w:color="auto"/>
        <w:bottom w:val="none" w:sz="0" w:space="0" w:color="auto"/>
        <w:right w:val="none" w:sz="0" w:space="0" w:color="auto"/>
      </w:divBdr>
    </w:div>
    <w:div w:id="495920328">
      <w:bodyDiv w:val="1"/>
      <w:marLeft w:val="0"/>
      <w:marRight w:val="0"/>
      <w:marTop w:val="0"/>
      <w:marBottom w:val="0"/>
      <w:divBdr>
        <w:top w:val="none" w:sz="0" w:space="0" w:color="auto"/>
        <w:left w:val="none" w:sz="0" w:space="0" w:color="auto"/>
        <w:bottom w:val="none" w:sz="0" w:space="0" w:color="auto"/>
        <w:right w:val="none" w:sz="0" w:space="0" w:color="auto"/>
      </w:divBdr>
    </w:div>
    <w:div w:id="497581025">
      <w:bodyDiv w:val="1"/>
      <w:marLeft w:val="0"/>
      <w:marRight w:val="0"/>
      <w:marTop w:val="0"/>
      <w:marBottom w:val="0"/>
      <w:divBdr>
        <w:top w:val="none" w:sz="0" w:space="0" w:color="auto"/>
        <w:left w:val="none" w:sz="0" w:space="0" w:color="auto"/>
        <w:bottom w:val="none" w:sz="0" w:space="0" w:color="auto"/>
        <w:right w:val="none" w:sz="0" w:space="0" w:color="auto"/>
      </w:divBdr>
    </w:div>
    <w:div w:id="527063514">
      <w:bodyDiv w:val="1"/>
      <w:marLeft w:val="0"/>
      <w:marRight w:val="0"/>
      <w:marTop w:val="0"/>
      <w:marBottom w:val="0"/>
      <w:divBdr>
        <w:top w:val="none" w:sz="0" w:space="0" w:color="auto"/>
        <w:left w:val="none" w:sz="0" w:space="0" w:color="auto"/>
        <w:bottom w:val="none" w:sz="0" w:space="0" w:color="auto"/>
        <w:right w:val="none" w:sz="0" w:space="0" w:color="auto"/>
      </w:divBdr>
    </w:div>
    <w:div w:id="532309271">
      <w:bodyDiv w:val="1"/>
      <w:marLeft w:val="0"/>
      <w:marRight w:val="0"/>
      <w:marTop w:val="0"/>
      <w:marBottom w:val="0"/>
      <w:divBdr>
        <w:top w:val="none" w:sz="0" w:space="0" w:color="auto"/>
        <w:left w:val="none" w:sz="0" w:space="0" w:color="auto"/>
        <w:bottom w:val="none" w:sz="0" w:space="0" w:color="auto"/>
        <w:right w:val="none" w:sz="0" w:space="0" w:color="auto"/>
      </w:divBdr>
    </w:div>
    <w:div w:id="542211157">
      <w:bodyDiv w:val="1"/>
      <w:marLeft w:val="0"/>
      <w:marRight w:val="0"/>
      <w:marTop w:val="0"/>
      <w:marBottom w:val="0"/>
      <w:divBdr>
        <w:top w:val="none" w:sz="0" w:space="0" w:color="auto"/>
        <w:left w:val="none" w:sz="0" w:space="0" w:color="auto"/>
        <w:bottom w:val="none" w:sz="0" w:space="0" w:color="auto"/>
        <w:right w:val="none" w:sz="0" w:space="0" w:color="auto"/>
      </w:divBdr>
    </w:div>
    <w:div w:id="545600657">
      <w:bodyDiv w:val="1"/>
      <w:marLeft w:val="0"/>
      <w:marRight w:val="0"/>
      <w:marTop w:val="0"/>
      <w:marBottom w:val="0"/>
      <w:divBdr>
        <w:top w:val="none" w:sz="0" w:space="0" w:color="auto"/>
        <w:left w:val="none" w:sz="0" w:space="0" w:color="auto"/>
        <w:bottom w:val="none" w:sz="0" w:space="0" w:color="auto"/>
        <w:right w:val="none" w:sz="0" w:space="0" w:color="auto"/>
      </w:divBdr>
    </w:div>
    <w:div w:id="556626490">
      <w:bodyDiv w:val="1"/>
      <w:marLeft w:val="0"/>
      <w:marRight w:val="0"/>
      <w:marTop w:val="0"/>
      <w:marBottom w:val="0"/>
      <w:divBdr>
        <w:top w:val="none" w:sz="0" w:space="0" w:color="auto"/>
        <w:left w:val="none" w:sz="0" w:space="0" w:color="auto"/>
        <w:bottom w:val="none" w:sz="0" w:space="0" w:color="auto"/>
        <w:right w:val="none" w:sz="0" w:space="0" w:color="auto"/>
      </w:divBdr>
    </w:div>
    <w:div w:id="593902393">
      <w:bodyDiv w:val="1"/>
      <w:marLeft w:val="0"/>
      <w:marRight w:val="0"/>
      <w:marTop w:val="0"/>
      <w:marBottom w:val="0"/>
      <w:divBdr>
        <w:top w:val="none" w:sz="0" w:space="0" w:color="auto"/>
        <w:left w:val="none" w:sz="0" w:space="0" w:color="auto"/>
        <w:bottom w:val="none" w:sz="0" w:space="0" w:color="auto"/>
        <w:right w:val="none" w:sz="0" w:space="0" w:color="auto"/>
      </w:divBdr>
    </w:div>
    <w:div w:id="596793076">
      <w:bodyDiv w:val="1"/>
      <w:marLeft w:val="0"/>
      <w:marRight w:val="0"/>
      <w:marTop w:val="0"/>
      <w:marBottom w:val="0"/>
      <w:divBdr>
        <w:top w:val="none" w:sz="0" w:space="0" w:color="auto"/>
        <w:left w:val="none" w:sz="0" w:space="0" w:color="auto"/>
        <w:bottom w:val="none" w:sz="0" w:space="0" w:color="auto"/>
        <w:right w:val="none" w:sz="0" w:space="0" w:color="auto"/>
      </w:divBdr>
    </w:div>
    <w:div w:id="600382907">
      <w:bodyDiv w:val="1"/>
      <w:marLeft w:val="0"/>
      <w:marRight w:val="0"/>
      <w:marTop w:val="0"/>
      <w:marBottom w:val="0"/>
      <w:divBdr>
        <w:top w:val="none" w:sz="0" w:space="0" w:color="auto"/>
        <w:left w:val="none" w:sz="0" w:space="0" w:color="auto"/>
        <w:bottom w:val="none" w:sz="0" w:space="0" w:color="auto"/>
        <w:right w:val="none" w:sz="0" w:space="0" w:color="auto"/>
      </w:divBdr>
    </w:div>
    <w:div w:id="600842225">
      <w:bodyDiv w:val="1"/>
      <w:marLeft w:val="0"/>
      <w:marRight w:val="0"/>
      <w:marTop w:val="0"/>
      <w:marBottom w:val="0"/>
      <w:divBdr>
        <w:top w:val="none" w:sz="0" w:space="0" w:color="auto"/>
        <w:left w:val="none" w:sz="0" w:space="0" w:color="auto"/>
        <w:bottom w:val="none" w:sz="0" w:space="0" w:color="auto"/>
        <w:right w:val="none" w:sz="0" w:space="0" w:color="auto"/>
      </w:divBdr>
    </w:div>
    <w:div w:id="605117866">
      <w:bodyDiv w:val="1"/>
      <w:marLeft w:val="0"/>
      <w:marRight w:val="0"/>
      <w:marTop w:val="0"/>
      <w:marBottom w:val="0"/>
      <w:divBdr>
        <w:top w:val="none" w:sz="0" w:space="0" w:color="auto"/>
        <w:left w:val="none" w:sz="0" w:space="0" w:color="auto"/>
        <w:bottom w:val="none" w:sz="0" w:space="0" w:color="auto"/>
        <w:right w:val="none" w:sz="0" w:space="0" w:color="auto"/>
      </w:divBdr>
    </w:div>
    <w:div w:id="621151405">
      <w:bodyDiv w:val="1"/>
      <w:marLeft w:val="0"/>
      <w:marRight w:val="0"/>
      <w:marTop w:val="0"/>
      <w:marBottom w:val="0"/>
      <w:divBdr>
        <w:top w:val="none" w:sz="0" w:space="0" w:color="auto"/>
        <w:left w:val="none" w:sz="0" w:space="0" w:color="auto"/>
        <w:bottom w:val="none" w:sz="0" w:space="0" w:color="auto"/>
        <w:right w:val="none" w:sz="0" w:space="0" w:color="auto"/>
      </w:divBdr>
      <w:divsChild>
        <w:div w:id="561251629">
          <w:marLeft w:val="360"/>
          <w:marRight w:val="0"/>
          <w:marTop w:val="0"/>
          <w:marBottom w:val="0"/>
          <w:divBdr>
            <w:top w:val="none" w:sz="0" w:space="0" w:color="auto"/>
            <w:left w:val="none" w:sz="0" w:space="0" w:color="auto"/>
            <w:bottom w:val="none" w:sz="0" w:space="0" w:color="auto"/>
            <w:right w:val="none" w:sz="0" w:space="0" w:color="auto"/>
          </w:divBdr>
        </w:div>
      </w:divsChild>
    </w:div>
    <w:div w:id="642004811">
      <w:bodyDiv w:val="1"/>
      <w:marLeft w:val="0"/>
      <w:marRight w:val="0"/>
      <w:marTop w:val="0"/>
      <w:marBottom w:val="0"/>
      <w:divBdr>
        <w:top w:val="none" w:sz="0" w:space="0" w:color="auto"/>
        <w:left w:val="none" w:sz="0" w:space="0" w:color="auto"/>
        <w:bottom w:val="none" w:sz="0" w:space="0" w:color="auto"/>
        <w:right w:val="none" w:sz="0" w:space="0" w:color="auto"/>
      </w:divBdr>
    </w:div>
    <w:div w:id="665010232">
      <w:bodyDiv w:val="1"/>
      <w:marLeft w:val="0"/>
      <w:marRight w:val="0"/>
      <w:marTop w:val="0"/>
      <w:marBottom w:val="0"/>
      <w:divBdr>
        <w:top w:val="none" w:sz="0" w:space="0" w:color="auto"/>
        <w:left w:val="none" w:sz="0" w:space="0" w:color="auto"/>
        <w:bottom w:val="none" w:sz="0" w:space="0" w:color="auto"/>
        <w:right w:val="none" w:sz="0" w:space="0" w:color="auto"/>
      </w:divBdr>
      <w:divsChild>
        <w:div w:id="1379477765">
          <w:marLeft w:val="360"/>
          <w:marRight w:val="0"/>
          <w:marTop w:val="0"/>
          <w:marBottom w:val="0"/>
          <w:divBdr>
            <w:top w:val="none" w:sz="0" w:space="0" w:color="auto"/>
            <w:left w:val="none" w:sz="0" w:space="0" w:color="auto"/>
            <w:bottom w:val="none" w:sz="0" w:space="0" w:color="auto"/>
            <w:right w:val="none" w:sz="0" w:space="0" w:color="auto"/>
          </w:divBdr>
        </w:div>
      </w:divsChild>
    </w:div>
    <w:div w:id="676690722">
      <w:bodyDiv w:val="1"/>
      <w:marLeft w:val="0"/>
      <w:marRight w:val="0"/>
      <w:marTop w:val="0"/>
      <w:marBottom w:val="0"/>
      <w:divBdr>
        <w:top w:val="none" w:sz="0" w:space="0" w:color="auto"/>
        <w:left w:val="none" w:sz="0" w:space="0" w:color="auto"/>
        <w:bottom w:val="none" w:sz="0" w:space="0" w:color="auto"/>
        <w:right w:val="none" w:sz="0" w:space="0" w:color="auto"/>
      </w:divBdr>
    </w:div>
    <w:div w:id="696464819">
      <w:bodyDiv w:val="1"/>
      <w:marLeft w:val="0"/>
      <w:marRight w:val="0"/>
      <w:marTop w:val="0"/>
      <w:marBottom w:val="0"/>
      <w:divBdr>
        <w:top w:val="none" w:sz="0" w:space="0" w:color="auto"/>
        <w:left w:val="none" w:sz="0" w:space="0" w:color="auto"/>
        <w:bottom w:val="none" w:sz="0" w:space="0" w:color="auto"/>
        <w:right w:val="none" w:sz="0" w:space="0" w:color="auto"/>
      </w:divBdr>
    </w:div>
    <w:div w:id="710498443">
      <w:bodyDiv w:val="1"/>
      <w:marLeft w:val="0"/>
      <w:marRight w:val="0"/>
      <w:marTop w:val="0"/>
      <w:marBottom w:val="0"/>
      <w:divBdr>
        <w:top w:val="none" w:sz="0" w:space="0" w:color="auto"/>
        <w:left w:val="none" w:sz="0" w:space="0" w:color="auto"/>
        <w:bottom w:val="none" w:sz="0" w:space="0" w:color="auto"/>
        <w:right w:val="none" w:sz="0" w:space="0" w:color="auto"/>
      </w:divBdr>
      <w:divsChild>
        <w:div w:id="88501677">
          <w:marLeft w:val="360"/>
          <w:marRight w:val="0"/>
          <w:marTop w:val="0"/>
          <w:marBottom w:val="0"/>
          <w:divBdr>
            <w:top w:val="none" w:sz="0" w:space="0" w:color="auto"/>
            <w:left w:val="none" w:sz="0" w:space="0" w:color="auto"/>
            <w:bottom w:val="none" w:sz="0" w:space="0" w:color="auto"/>
            <w:right w:val="none" w:sz="0" w:space="0" w:color="auto"/>
          </w:divBdr>
        </w:div>
      </w:divsChild>
    </w:div>
    <w:div w:id="734088011">
      <w:bodyDiv w:val="1"/>
      <w:marLeft w:val="0"/>
      <w:marRight w:val="0"/>
      <w:marTop w:val="0"/>
      <w:marBottom w:val="0"/>
      <w:divBdr>
        <w:top w:val="none" w:sz="0" w:space="0" w:color="auto"/>
        <w:left w:val="none" w:sz="0" w:space="0" w:color="auto"/>
        <w:bottom w:val="none" w:sz="0" w:space="0" w:color="auto"/>
        <w:right w:val="none" w:sz="0" w:space="0" w:color="auto"/>
      </w:divBdr>
    </w:div>
    <w:div w:id="735320082">
      <w:bodyDiv w:val="1"/>
      <w:marLeft w:val="0"/>
      <w:marRight w:val="0"/>
      <w:marTop w:val="0"/>
      <w:marBottom w:val="0"/>
      <w:divBdr>
        <w:top w:val="none" w:sz="0" w:space="0" w:color="auto"/>
        <w:left w:val="none" w:sz="0" w:space="0" w:color="auto"/>
        <w:bottom w:val="none" w:sz="0" w:space="0" w:color="auto"/>
        <w:right w:val="none" w:sz="0" w:space="0" w:color="auto"/>
      </w:divBdr>
    </w:div>
    <w:div w:id="737362007">
      <w:bodyDiv w:val="1"/>
      <w:marLeft w:val="0"/>
      <w:marRight w:val="0"/>
      <w:marTop w:val="0"/>
      <w:marBottom w:val="0"/>
      <w:divBdr>
        <w:top w:val="none" w:sz="0" w:space="0" w:color="auto"/>
        <w:left w:val="none" w:sz="0" w:space="0" w:color="auto"/>
        <w:bottom w:val="none" w:sz="0" w:space="0" w:color="auto"/>
        <w:right w:val="none" w:sz="0" w:space="0" w:color="auto"/>
      </w:divBdr>
    </w:div>
    <w:div w:id="743142639">
      <w:bodyDiv w:val="1"/>
      <w:marLeft w:val="0"/>
      <w:marRight w:val="0"/>
      <w:marTop w:val="0"/>
      <w:marBottom w:val="0"/>
      <w:divBdr>
        <w:top w:val="none" w:sz="0" w:space="0" w:color="auto"/>
        <w:left w:val="none" w:sz="0" w:space="0" w:color="auto"/>
        <w:bottom w:val="none" w:sz="0" w:space="0" w:color="auto"/>
        <w:right w:val="none" w:sz="0" w:space="0" w:color="auto"/>
      </w:divBdr>
      <w:divsChild>
        <w:div w:id="1256288258">
          <w:marLeft w:val="360"/>
          <w:marRight w:val="0"/>
          <w:marTop w:val="0"/>
          <w:marBottom w:val="0"/>
          <w:divBdr>
            <w:top w:val="none" w:sz="0" w:space="0" w:color="auto"/>
            <w:left w:val="none" w:sz="0" w:space="0" w:color="auto"/>
            <w:bottom w:val="none" w:sz="0" w:space="0" w:color="auto"/>
            <w:right w:val="none" w:sz="0" w:space="0" w:color="auto"/>
          </w:divBdr>
        </w:div>
      </w:divsChild>
    </w:div>
    <w:div w:id="746340058">
      <w:bodyDiv w:val="1"/>
      <w:marLeft w:val="0"/>
      <w:marRight w:val="0"/>
      <w:marTop w:val="0"/>
      <w:marBottom w:val="0"/>
      <w:divBdr>
        <w:top w:val="none" w:sz="0" w:space="0" w:color="auto"/>
        <w:left w:val="none" w:sz="0" w:space="0" w:color="auto"/>
        <w:bottom w:val="none" w:sz="0" w:space="0" w:color="auto"/>
        <w:right w:val="none" w:sz="0" w:space="0" w:color="auto"/>
      </w:divBdr>
    </w:div>
    <w:div w:id="756369470">
      <w:bodyDiv w:val="1"/>
      <w:marLeft w:val="0"/>
      <w:marRight w:val="0"/>
      <w:marTop w:val="0"/>
      <w:marBottom w:val="0"/>
      <w:divBdr>
        <w:top w:val="none" w:sz="0" w:space="0" w:color="auto"/>
        <w:left w:val="none" w:sz="0" w:space="0" w:color="auto"/>
        <w:bottom w:val="none" w:sz="0" w:space="0" w:color="auto"/>
        <w:right w:val="none" w:sz="0" w:space="0" w:color="auto"/>
      </w:divBdr>
    </w:div>
    <w:div w:id="763767081">
      <w:bodyDiv w:val="1"/>
      <w:marLeft w:val="0"/>
      <w:marRight w:val="0"/>
      <w:marTop w:val="0"/>
      <w:marBottom w:val="0"/>
      <w:divBdr>
        <w:top w:val="none" w:sz="0" w:space="0" w:color="auto"/>
        <w:left w:val="none" w:sz="0" w:space="0" w:color="auto"/>
        <w:bottom w:val="none" w:sz="0" w:space="0" w:color="auto"/>
        <w:right w:val="none" w:sz="0" w:space="0" w:color="auto"/>
      </w:divBdr>
    </w:div>
    <w:div w:id="785656485">
      <w:bodyDiv w:val="1"/>
      <w:marLeft w:val="0"/>
      <w:marRight w:val="0"/>
      <w:marTop w:val="0"/>
      <w:marBottom w:val="0"/>
      <w:divBdr>
        <w:top w:val="none" w:sz="0" w:space="0" w:color="auto"/>
        <w:left w:val="none" w:sz="0" w:space="0" w:color="auto"/>
        <w:bottom w:val="none" w:sz="0" w:space="0" w:color="auto"/>
        <w:right w:val="none" w:sz="0" w:space="0" w:color="auto"/>
      </w:divBdr>
    </w:div>
    <w:div w:id="788167289">
      <w:bodyDiv w:val="1"/>
      <w:marLeft w:val="0"/>
      <w:marRight w:val="0"/>
      <w:marTop w:val="0"/>
      <w:marBottom w:val="0"/>
      <w:divBdr>
        <w:top w:val="none" w:sz="0" w:space="0" w:color="auto"/>
        <w:left w:val="none" w:sz="0" w:space="0" w:color="auto"/>
        <w:bottom w:val="none" w:sz="0" w:space="0" w:color="auto"/>
        <w:right w:val="none" w:sz="0" w:space="0" w:color="auto"/>
      </w:divBdr>
    </w:div>
    <w:div w:id="792941626">
      <w:bodyDiv w:val="1"/>
      <w:marLeft w:val="0"/>
      <w:marRight w:val="0"/>
      <w:marTop w:val="0"/>
      <w:marBottom w:val="0"/>
      <w:divBdr>
        <w:top w:val="none" w:sz="0" w:space="0" w:color="auto"/>
        <w:left w:val="none" w:sz="0" w:space="0" w:color="auto"/>
        <w:bottom w:val="none" w:sz="0" w:space="0" w:color="auto"/>
        <w:right w:val="none" w:sz="0" w:space="0" w:color="auto"/>
      </w:divBdr>
    </w:div>
    <w:div w:id="813642558">
      <w:bodyDiv w:val="1"/>
      <w:marLeft w:val="0"/>
      <w:marRight w:val="0"/>
      <w:marTop w:val="0"/>
      <w:marBottom w:val="0"/>
      <w:divBdr>
        <w:top w:val="none" w:sz="0" w:space="0" w:color="auto"/>
        <w:left w:val="none" w:sz="0" w:space="0" w:color="auto"/>
        <w:bottom w:val="none" w:sz="0" w:space="0" w:color="auto"/>
        <w:right w:val="none" w:sz="0" w:space="0" w:color="auto"/>
      </w:divBdr>
    </w:div>
    <w:div w:id="832255884">
      <w:bodyDiv w:val="1"/>
      <w:marLeft w:val="0"/>
      <w:marRight w:val="0"/>
      <w:marTop w:val="0"/>
      <w:marBottom w:val="0"/>
      <w:divBdr>
        <w:top w:val="none" w:sz="0" w:space="0" w:color="auto"/>
        <w:left w:val="none" w:sz="0" w:space="0" w:color="auto"/>
        <w:bottom w:val="none" w:sz="0" w:space="0" w:color="auto"/>
        <w:right w:val="none" w:sz="0" w:space="0" w:color="auto"/>
      </w:divBdr>
      <w:divsChild>
        <w:div w:id="1815485383">
          <w:marLeft w:val="360"/>
          <w:marRight w:val="0"/>
          <w:marTop w:val="0"/>
          <w:marBottom w:val="0"/>
          <w:divBdr>
            <w:top w:val="none" w:sz="0" w:space="0" w:color="auto"/>
            <w:left w:val="none" w:sz="0" w:space="0" w:color="auto"/>
            <w:bottom w:val="none" w:sz="0" w:space="0" w:color="auto"/>
            <w:right w:val="none" w:sz="0" w:space="0" w:color="auto"/>
          </w:divBdr>
        </w:div>
      </w:divsChild>
    </w:div>
    <w:div w:id="843205862">
      <w:bodyDiv w:val="1"/>
      <w:marLeft w:val="0"/>
      <w:marRight w:val="0"/>
      <w:marTop w:val="0"/>
      <w:marBottom w:val="0"/>
      <w:divBdr>
        <w:top w:val="none" w:sz="0" w:space="0" w:color="auto"/>
        <w:left w:val="none" w:sz="0" w:space="0" w:color="auto"/>
        <w:bottom w:val="none" w:sz="0" w:space="0" w:color="auto"/>
        <w:right w:val="none" w:sz="0" w:space="0" w:color="auto"/>
      </w:divBdr>
    </w:div>
    <w:div w:id="843781738">
      <w:bodyDiv w:val="1"/>
      <w:marLeft w:val="0"/>
      <w:marRight w:val="0"/>
      <w:marTop w:val="0"/>
      <w:marBottom w:val="0"/>
      <w:divBdr>
        <w:top w:val="none" w:sz="0" w:space="0" w:color="auto"/>
        <w:left w:val="none" w:sz="0" w:space="0" w:color="auto"/>
        <w:bottom w:val="none" w:sz="0" w:space="0" w:color="auto"/>
        <w:right w:val="none" w:sz="0" w:space="0" w:color="auto"/>
      </w:divBdr>
      <w:divsChild>
        <w:div w:id="814377943">
          <w:marLeft w:val="547"/>
          <w:marRight w:val="0"/>
          <w:marTop w:val="0"/>
          <w:marBottom w:val="0"/>
          <w:divBdr>
            <w:top w:val="none" w:sz="0" w:space="0" w:color="auto"/>
            <w:left w:val="none" w:sz="0" w:space="0" w:color="auto"/>
            <w:bottom w:val="none" w:sz="0" w:space="0" w:color="auto"/>
            <w:right w:val="none" w:sz="0" w:space="0" w:color="auto"/>
          </w:divBdr>
        </w:div>
      </w:divsChild>
    </w:div>
    <w:div w:id="845091649">
      <w:bodyDiv w:val="1"/>
      <w:marLeft w:val="0"/>
      <w:marRight w:val="0"/>
      <w:marTop w:val="0"/>
      <w:marBottom w:val="0"/>
      <w:divBdr>
        <w:top w:val="none" w:sz="0" w:space="0" w:color="auto"/>
        <w:left w:val="none" w:sz="0" w:space="0" w:color="auto"/>
        <w:bottom w:val="none" w:sz="0" w:space="0" w:color="auto"/>
        <w:right w:val="none" w:sz="0" w:space="0" w:color="auto"/>
      </w:divBdr>
    </w:div>
    <w:div w:id="845443638">
      <w:bodyDiv w:val="1"/>
      <w:marLeft w:val="0"/>
      <w:marRight w:val="0"/>
      <w:marTop w:val="0"/>
      <w:marBottom w:val="0"/>
      <w:divBdr>
        <w:top w:val="none" w:sz="0" w:space="0" w:color="auto"/>
        <w:left w:val="none" w:sz="0" w:space="0" w:color="auto"/>
        <w:bottom w:val="none" w:sz="0" w:space="0" w:color="auto"/>
        <w:right w:val="none" w:sz="0" w:space="0" w:color="auto"/>
      </w:divBdr>
    </w:div>
    <w:div w:id="849412176">
      <w:bodyDiv w:val="1"/>
      <w:marLeft w:val="0"/>
      <w:marRight w:val="0"/>
      <w:marTop w:val="0"/>
      <w:marBottom w:val="0"/>
      <w:divBdr>
        <w:top w:val="none" w:sz="0" w:space="0" w:color="auto"/>
        <w:left w:val="none" w:sz="0" w:space="0" w:color="auto"/>
        <w:bottom w:val="none" w:sz="0" w:space="0" w:color="auto"/>
        <w:right w:val="none" w:sz="0" w:space="0" w:color="auto"/>
      </w:divBdr>
    </w:div>
    <w:div w:id="861864451">
      <w:bodyDiv w:val="1"/>
      <w:marLeft w:val="0"/>
      <w:marRight w:val="0"/>
      <w:marTop w:val="0"/>
      <w:marBottom w:val="0"/>
      <w:divBdr>
        <w:top w:val="none" w:sz="0" w:space="0" w:color="auto"/>
        <w:left w:val="none" w:sz="0" w:space="0" w:color="auto"/>
        <w:bottom w:val="none" w:sz="0" w:space="0" w:color="auto"/>
        <w:right w:val="none" w:sz="0" w:space="0" w:color="auto"/>
      </w:divBdr>
    </w:div>
    <w:div w:id="868906997">
      <w:bodyDiv w:val="1"/>
      <w:marLeft w:val="0"/>
      <w:marRight w:val="0"/>
      <w:marTop w:val="0"/>
      <w:marBottom w:val="0"/>
      <w:divBdr>
        <w:top w:val="none" w:sz="0" w:space="0" w:color="auto"/>
        <w:left w:val="none" w:sz="0" w:space="0" w:color="auto"/>
        <w:bottom w:val="none" w:sz="0" w:space="0" w:color="auto"/>
        <w:right w:val="none" w:sz="0" w:space="0" w:color="auto"/>
      </w:divBdr>
      <w:divsChild>
        <w:div w:id="1121339839">
          <w:marLeft w:val="360"/>
          <w:marRight w:val="0"/>
          <w:marTop w:val="0"/>
          <w:marBottom w:val="0"/>
          <w:divBdr>
            <w:top w:val="none" w:sz="0" w:space="0" w:color="auto"/>
            <w:left w:val="none" w:sz="0" w:space="0" w:color="auto"/>
            <w:bottom w:val="none" w:sz="0" w:space="0" w:color="auto"/>
            <w:right w:val="none" w:sz="0" w:space="0" w:color="auto"/>
          </w:divBdr>
        </w:div>
      </w:divsChild>
    </w:div>
    <w:div w:id="869683797">
      <w:bodyDiv w:val="1"/>
      <w:marLeft w:val="0"/>
      <w:marRight w:val="0"/>
      <w:marTop w:val="0"/>
      <w:marBottom w:val="0"/>
      <w:divBdr>
        <w:top w:val="none" w:sz="0" w:space="0" w:color="auto"/>
        <w:left w:val="none" w:sz="0" w:space="0" w:color="auto"/>
        <w:bottom w:val="none" w:sz="0" w:space="0" w:color="auto"/>
        <w:right w:val="none" w:sz="0" w:space="0" w:color="auto"/>
      </w:divBdr>
    </w:div>
    <w:div w:id="872419738">
      <w:bodyDiv w:val="1"/>
      <w:marLeft w:val="0"/>
      <w:marRight w:val="0"/>
      <w:marTop w:val="0"/>
      <w:marBottom w:val="0"/>
      <w:divBdr>
        <w:top w:val="none" w:sz="0" w:space="0" w:color="auto"/>
        <w:left w:val="none" w:sz="0" w:space="0" w:color="auto"/>
        <w:bottom w:val="none" w:sz="0" w:space="0" w:color="auto"/>
        <w:right w:val="none" w:sz="0" w:space="0" w:color="auto"/>
      </w:divBdr>
      <w:divsChild>
        <w:div w:id="535195076">
          <w:marLeft w:val="360"/>
          <w:marRight w:val="0"/>
          <w:marTop w:val="0"/>
          <w:marBottom w:val="0"/>
          <w:divBdr>
            <w:top w:val="none" w:sz="0" w:space="0" w:color="auto"/>
            <w:left w:val="none" w:sz="0" w:space="0" w:color="auto"/>
            <w:bottom w:val="none" w:sz="0" w:space="0" w:color="auto"/>
            <w:right w:val="none" w:sz="0" w:space="0" w:color="auto"/>
          </w:divBdr>
        </w:div>
      </w:divsChild>
    </w:div>
    <w:div w:id="873225601">
      <w:bodyDiv w:val="1"/>
      <w:marLeft w:val="0"/>
      <w:marRight w:val="0"/>
      <w:marTop w:val="0"/>
      <w:marBottom w:val="0"/>
      <w:divBdr>
        <w:top w:val="none" w:sz="0" w:space="0" w:color="auto"/>
        <w:left w:val="none" w:sz="0" w:space="0" w:color="auto"/>
        <w:bottom w:val="none" w:sz="0" w:space="0" w:color="auto"/>
        <w:right w:val="none" w:sz="0" w:space="0" w:color="auto"/>
      </w:divBdr>
    </w:div>
    <w:div w:id="882716296">
      <w:bodyDiv w:val="1"/>
      <w:marLeft w:val="0"/>
      <w:marRight w:val="0"/>
      <w:marTop w:val="0"/>
      <w:marBottom w:val="0"/>
      <w:divBdr>
        <w:top w:val="none" w:sz="0" w:space="0" w:color="auto"/>
        <w:left w:val="none" w:sz="0" w:space="0" w:color="auto"/>
        <w:bottom w:val="none" w:sz="0" w:space="0" w:color="auto"/>
        <w:right w:val="none" w:sz="0" w:space="0" w:color="auto"/>
      </w:divBdr>
    </w:div>
    <w:div w:id="888686124">
      <w:bodyDiv w:val="1"/>
      <w:marLeft w:val="0"/>
      <w:marRight w:val="0"/>
      <w:marTop w:val="0"/>
      <w:marBottom w:val="0"/>
      <w:divBdr>
        <w:top w:val="none" w:sz="0" w:space="0" w:color="auto"/>
        <w:left w:val="none" w:sz="0" w:space="0" w:color="auto"/>
        <w:bottom w:val="none" w:sz="0" w:space="0" w:color="auto"/>
        <w:right w:val="none" w:sz="0" w:space="0" w:color="auto"/>
      </w:divBdr>
      <w:divsChild>
        <w:div w:id="375468497">
          <w:marLeft w:val="360"/>
          <w:marRight w:val="0"/>
          <w:marTop w:val="0"/>
          <w:marBottom w:val="0"/>
          <w:divBdr>
            <w:top w:val="none" w:sz="0" w:space="0" w:color="auto"/>
            <w:left w:val="none" w:sz="0" w:space="0" w:color="auto"/>
            <w:bottom w:val="none" w:sz="0" w:space="0" w:color="auto"/>
            <w:right w:val="none" w:sz="0" w:space="0" w:color="auto"/>
          </w:divBdr>
        </w:div>
      </w:divsChild>
    </w:div>
    <w:div w:id="906764225">
      <w:bodyDiv w:val="1"/>
      <w:marLeft w:val="0"/>
      <w:marRight w:val="0"/>
      <w:marTop w:val="0"/>
      <w:marBottom w:val="0"/>
      <w:divBdr>
        <w:top w:val="none" w:sz="0" w:space="0" w:color="auto"/>
        <w:left w:val="none" w:sz="0" w:space="0" w:color="auto"/>
        <w:bottom w:val="none" w:sz="0" w:space="0" w:color="auto"/>
        <w:right w:val="none" w:sz="0" w:space="0" w:color="auto"/>
      </w:divBdr>
      <w:divsChild>
        <w:div w:id="3481166">
          <w:marLeft w:val="360"/>
          <w:marRight w:val="0"/>
          <w:marTop w:val="0"/>
          <w:marBottom w:val="0"/>
          <w:divBdr>
            <w:top w:val="none" w:sz="0" w:space="0" w:color="auto"/>
            <w:left w:val="none" w:sz="0" w:space="0" w:color="auto"/>
            <w:bottom w:val="none" w:sz="0" w:space="0" w:color="auto"/>
            <w:right w:val="none" w:sz="0" w:space="0" w:color="auto"/>
          </w:divBdr>
        </w:div>
      </w:divsChild>
    </w:div>
    <w:div w:id="907376343">
      <w:bodyDiv w:val="1"/>
      <w:marLeft w:val="0"/>
      <w:marRight w:val="0"/>
      <w:marTop w:val="0"/>
      <w:marBottom w:val="0"/>
      <w:divBdr>
        <w:top w:val="none" w:sz="0" w:space="0" w:color="auto"/>
        <w:left w:val="none" w:sz="0" w:space="0" w:color="auto"/>
        <w:bottom w:val="none" w:sz="0" w:space="0" w:color="auto"/>
        <w:right w:val="none" w:sz="0" w:space="0" w:color="auto"/>
      </w:divBdr>
    </w:div>
    <w:div w:id="923952899">
      <w:bodyDiv w:val="1"/>
      <w:marLeft w:val="0"/>
      <w:marRight w:val="0"/>
      <w:marTop w:val="0"/>
      <w:marBottom w:val="0"/>
      <w:divBdr>
        <w:top w:val="none" w:sz="0" w:space="0" w:color="auto"/>
        <w:left w:val="none" w:sz="0" w:space="0" w:color="auto"/>
        <w:bottom w:val="none" w:sz="0" w:space="0" w:color="auto"/>
        <w:right w:val="none" w:sz="0" w:space="0" w:color="auto"/>
      </w:divBdr>
    </w:div>
    <w:div w:id="943806893">
      <w:bodyDiv w:val="1"/>
      <w:marLeft w:val="0"/>
      <w:marRight w:val="0"/>
      <w:marTop w:val="0"/>
      <w:marBottom w:val="0"/>
      <w:divBdr>
        <w:top w:val="none" w:sz="0" w:space="0" w:color="auto"/>
        <w:left w:val="none" w:sz="0" w:space="0" w:color="auto"/>
        <w:bottom w:val="none" w:sz="0" w:space="0" w:color="auto"/>
        <w:right w:val="none" w:sz="0" w:space="0" w:color="auto"/>
      </w:divBdr>
    </w:div>
    <w:div w:id="961573463">
      <w:bodyDiv w:val="1"/>
      <w:marLeft w:val="0"/>
      <w:marRight w:val="0"/>
      <w:marTop w:val="0"/>
      <w:marBottom w:val="0"/>
      <w:divBdr>
        <w:top w:val="none" w:sz="0" w:space="0" w:color="auto"/>
        <w:left w:val="none" w:sz="0" w:space="0" w:color="auto"/>
        <w:bottom w:val="none" w:sz="0" w:space="0" w:color="auto"/>
        <w:right w:val="none" w:sz="0" w:space="0" w:color="auto"/>
      </w:divBdr>
    </w:div>
    <w:div w:id="965038571">
      <w:bodyDiv w:val="1"/>
      <w:marLeft w:val="0"/>
      <w:marRight w:val="0"/>
      <w:marTop w:val="0"/>
      <w:marBottom w:val="0"/>
      <w:divBdr>
        <w:top w:val="none" w:sz="0" w:space="0" w:color="auto"/>
        <w:left w:val="none" w:sz="0" w:space="0" w:color="auto"/>
        <w:bottom w:val="none" w:sz="0" w:space="0" w:color="auto"/>
        <w:right w:val="none" w:sz="0" w:space="0" w:color="auto"/>
      </w:divBdr>
    </w:div>
    <w:div w:id="995184059">
      <w:bodyDiv w:val="1"/>
      <w:marLeft w:val="0"/>
      <w:marRight w:val="0"/>
      <w:marTop w:val="0"/>
      <w:marBottom w:val="0"/>
      <w:divBdr>
        <w:top w:val="none" w:sz="0" w:space="0" w:color="auto"/>
        <w:left w:val="none" w:sz="0" w:space="0" w:color="auto"/>
        <w:bottom w:val="none" w:sz="0" w:space="0" w:color="auto"/>
        <w:right w:val="none" w:sz="0" w:space="0" w:color="auto"/>
      </w:divBdr>
    </w:div>
    <w:div w:id="1000741138">
      <w:bodyDiv w:val="1"/>
      <w:marLeft w:val="0"/>
      <w:marRight w:val="0"/>
      <w:marTop w:val="0"/>
      <w:marBottom w:val="0"/>
      <w:divBdr>
        <w:top w:val="none" w:sz="0" w:space="0" w:color="auto"/>
        <w:left w:val="none" w:sz="0" w:space="0" w:color="auto"/>
        <w:bottom w:val="none" w:sz="0" w:space="0" w:color="auto"/>
        <w:right w:val="none" w:sz="0" w:space="0" w:color="auto"/>
      </w:divBdr>
    </w:div>
    <w:div w:id="1014574176">
      <w:bodyDiv w:val="1"/>
      <w:marLeft w:val="0"/>
      <w:marRight w:val="0"/>
      <w:marTop w:val="0"/>
      <w:marBottom w:val="0"/>
      <w:divBdr>
        <w:top w:val="none" w:sz="0" w:space="0" w:color="auto"/>
        <w:left w:val="none" w:sz="0" w:space="0" w:color="auto"/>
        <w:bottom w:val="none" w:sz="0" w:space="0" w:color="auto"/>
        <w:right w:val="none" w:sz="0" w:space="0" w:color="auto"/>
      </w:divBdr>
    </w:div>
    <w:div w:id="1014578700">
      <w:bodyDiv w:val="1"/>
      <w:marLeft w:val="0"/>
      <w:marRight w:val="0"/>
      <w:marTop w:val="0"/>
      <w:marBottom w:val="0"/>
      <w:divBdr>
        <w:top w:val="none" w:sz="0" w:space="0" w:color="auto"/>
        <w:left w:val="none" w:sz="0" w:space="0" w:color="auto"/>
        <w:bottom w:val="none" w:sz="0" w:space="0" w:color="auto"/>
        <w:right w:val="none" w:sz="0" w:space="0" w:color="auto"/>
      </w:divBdr>
      <w:divsChild>
        <w:div w:id="1894272871">
          <w:marLeft w:val="547"/>
          <w:marRight w:val="0"/>
          <w:marTop w:val="0"/>
          <w:marBottom w:val="0"/>
          <w:divBdr>
            <w:top w:val="none" w:sz="0" w:space="0" w:color="auto"/>
            <w:left w:val="none" w:sz="0" w:space="0" w:color="auto"/>
            <w:bottom w:val="none" w:sz="0" w:space="0" w:color="auto"/>
            <w:right w:val="none" w:sz="0" w:space="0" w:color="auto"/>
          </w:divBdr>
        </w:div>
      </w:divsChild>
    </w:div>
    <w:div w:id="1018849865">
      <w:bodyDiv w:val="1"/>
      <w:marLeft w:val="0"/>
      <w:marRight w:val="0"/>
      <w:marTop w:val="0"/>
      <w:marBottom w:val="0"/>
      <w:divBdr>
        <w:top w:val="none" w:sz="0" w:space="0" w:color="auto"/>
        <w:left w:val="none" w:sz="0" w:space="0" w:color="auto"/>
        <w:bottom w:val="none" w:sz="0" w:space="0" w:color="auto"/>
        <w:right w:val="none" w:sz="0" w:space="0" w:color="auto"/>
      </w:divBdr>
    </w:div>
    <w:div w:id="1020280717">
      <w:bodyDiv w:val="1"/>
      <w:marLeft w:val="0"/>
      <w:marRight w:val="0"/>
      <w:marTop w:val="0"/>
      <w:marBottom w:val="0"/>
      <w:divBdr>
        <w:top w:val="none" w:sz="0" w:space="0" w:color="auto"/>
        <w:left w:val="none" w:sz="0" w:space="0" w:color="auto"/>
        <w:bottom w:val="none" w:sz="0" w:space="0" w:color="auto"/>
        <w:right w:val="none" w:sz="0" w:space="0" w:color="auto"/>
      </w:divBdr>
    </w:div>
    <w:div w:id="1026564141">
      <w:bodyDiv w:val="1"/>
      <w:marLeft w:val="0"/>
      <w:marRight w:val="0"/>
      <w:marTop w:val="0"/>
      <w:marBottom w:val="0"/>
      <w:divBdr>
        <w:top w:val="none" w:sz="0" w:space="0" w:color="auto"/>
        <w:left w:val="none" w:sz="0" w:space="0" w:color="auto"/>
        <w:bottom w:val="none" w:sz="0" w:space="0" w:color="auto"/>
        <w:right w:val="none" w:sz="0" w:space="0" w:color="auto"/>
      </w:divBdr>
    </w:div>
    <w:div w:id="1034187607">
      <w:bodyDiv w:val="1"/>
      <w:marLeft w:val="0"/>
      <w:marRight w:val="0"/>
      <w:marTop w:val="0"/>
      <w:marBottom w:val="0"/>
      <w:divBdr>
        <w:top w:val="none" w:sz="0" w:space="0" w:color="auto"/>
        <w:left w:val="none" w:sz="0" w:space="0" w:color="auto"/>
        <w:bottom w:val="none" w:sz="0" w:space="0" w:color="auto"/>
        <w:right w:val="none" w:sz="0" w:space="0" w:color="auto"/>
      </w:divBdr>
    </w:div>
    <w:div w:id="1040865136">
      <w:bodyDiv w:val="1"/>
      <w:marLeft w:val="0"/>
      <w:marRight w:val="0"/>
      <w:marTop w:val="0"/>
      <w:marBottom w:val="0"/>
      <w:divBdr>
        <w:top w:val="none" w:sz="0" w:space="0" w:color="auto"/>
        <w:left w:val="none" w:sz="0" w:space="0" w:color="auto"/>
        <w:bottom w:val="none" w:sz="0" w:space="0" w:color="auto"/>
        <w:right w:val="none" w:sz="0" w:space="0" w:color="auto"/>
      </w:divBdr>
      <w:divsChild>
        <w:div w:id="930697790">
          <w:marLeft w:val="360"/>
          <w:marRight w:val="0"/>
          <w:marTop w:val="0"/>
          <w:marBottom w:val="0"/>
          <w:divBdr>
            <w:top w:val="none" w:sz="0" w:space="0" w:color="auto"/>
            <w:left w:val="none" w:sz="0" w:space="0" w:color="auto"/>
            <w:bottom w:val="none" w:sz="0" w:space="0" w:color="auto"/>
            <w:right w:val="none" w:sz="0" w:space="0" w:color="auto"/>
          </w:divBdr>
        </w:div>
      </w:divsChild>
    </w:div>
    <w:div w:id="1049182811">
      <w:bodyDiv w:val="1"/>
      <w:marLeft w:val="0"/>
      <w:marRight w:val="0"/>
      <w:marTop w:val="0"/>
      <w:marBottom w:val="0"/>
      <w:divBdr>
        <w:top w:val="none" w:sz="0" w:space="0" w:color="auto"/>
        <w:left w:val="none" w:sz="0" w:space="0" w:color="auto"/>
        <w:bottom w:val="none" w:sz="0" w:space="0" w:color="auto"/>
        <w:right w:val="none" w:sz="0" w:space="0" w:color="auto"/>
      </w:divBdr>
    </w:div>
    <w:div w:id="1050568893">
      <w:bodyDiv w:val="1"/>
      <w:marLeft w:val="0"/>
      <w:marRight w:val="0"/>
      <w:marTop w:val="0"/>
      <w:marBottom w:val="0"/>
      <w:divBdr>
        <w:top w:val="none" w:sz="0" w:space="0" w:color="auto"/>
        <w:left w:val="none" w:sz="0" w:space="0" w:color="auto"/>
        <w:bottom w:val="none" w:sz="0" w:space="0" w:color="auto"/>
        <w:right w:val="none" w:sz="0" w:space="0" w:color="auto"/>
      </w:divBdr>
    </w:div>
    <w:div w:id="1058699529">
      <w:bodyDiv w:val="1"/>
      <w:marLeft w:val="0"/>
      <w:marRight w:val="0"/>
      <w:marTop w:val="0"/>
      <w:marBottom w:val="0"/>
      <w:divBdr>
        <w:top w:val="none" w:sz="0" w:space="0" w:color="auto"/>
        <w:left w:val="none" w:sz="0" w:space="0" w:color="auto"/>
        <w:bottom w:val="none" w:sz="0" w:space="0" w:color="auto"/>
        <w:right w:val="none" w:sz="0" w:space="0" w:color="auto"/>
      </w:divBdr>
    </w:div>
    <w:div w:id="1078409034">
      <w:bodyDiv w:val="1"/>
      <w:marLeft w:val="0"/>
      <w:marRight w:val="0"/>
      <w:marTop w:val="0"/>
      <w:marBottom w:val="0"/>
      <w:divBdr>
        <w:top w:val="none" w:sz="0" w:space="0" w:color="auto"/>
        <w:left w:val="none" w:sz="0" w:space="0" w:color="auto"/>
        <w:bottom w:val="none" w:sz="0" w:space="0" w:color="auto"/>
        <w:right w:val="none" w:sz="0" w:space="0" w:color="auto"/>
      </w:divBdr>
    </w:div>
    <w:div w:id="1082331265">
      <w:bodyDiv w:val="1"/>
      <w:marLeft w:val="0"/>
      <w:marRight w:val="0"/>
      <w:marTop w:val="0"/>
      <w:marBottom w:val="0"/>
      <w:divBdr>
        <w:top w:val="none" w:sz="0" w:space="0" w:color="auto"/>
        <w:left w:val="none" w:sz="0" w:space="0" w:color="auto"/>
        <w:bottom w:val="none" w:sz="0" w:space="0" w:color="auto"/>
        <w:right w:val="none" w:sz="0" w:space="0" w:color="auto"/>
      </w:divBdr>
      <w:divsChild>
        <w:div w:id="69012222">
          <w:marLeft w:val="0"/>
          <w:marRight w:val="0"/>
          <w:marTop w:val="0"/>
          <w:marBottom w:val="240"/>
          <w:divBdr>
            <w:top w:val="none" w:sz="0" w:space="0" w:color="auto"/>
            <w:left w:val="none" w:sz="0" w:space="0" w:color="auto"/>
            <w:bottom w:val="none" w:sz="0" w:space="0" w:color="auto"/>
            <w:right w:val="none" w:sz="0" w:space="0" w:color="auto"/>
          </w:divBdr>
        </w:div>
      </w:divsChild>
    </w:div>
    <w:div w:id="1085494688">
      <w:bodyDiv w:val="1"/>
      <w:marLeft w:val="0"/>
      <w:marRight w:val="0"/>
      <w:marTop w:val="0"/>
      <w:marBottom w:val="0"/>
      <w:divBdr>
        <w:top w:val="none" w:sz="0" w:space="0" w:color="auto"/>
        <w:left w:val="none" w:sz="0" w:space="0" w:color="auto"/>
        <w:bottom w:val="none" w:sz="0" w:space="0" w:color="auto"/>
        <w:right w:val="none" w:sz="0" w:space="0" w:color="auto"/>
      </w:divBdr>
      <w:divsChild>
        <w:div w:id="1157301256">
          <w:marLeft w:val="360"/>
          <w:marRight w:val="0"/>
          <w:marTop w:val="0"/>
          <w:marBottom w:val="0"/>
          <w:divBdr>
            <w:top w:val="none" w:sz="0" w:space="0" w:color="auto"/>
            <w:left w:val="none" w:sz="0" w:space="0" w:color="auto"/>
            <w:bottom w:val="none" w:sz="0" w:space="0" w:color="auto"/>
            <w:right w:val="none" w:sz="0" w:space="0" w:color="auto"/>
          </w:divBdr>
        </w:div>
      </w:divsChild>
    </w:div>
    <w:div w:id="1097864412">
      <w:bodyDiv w:val="1"/>
      <w:marLeft w:val="0"/>
      <w:marRight w:val="0"/>
      <w:marTop w:val="0"/>
      <w:marBottom w:val="0"/>
      <w:divBdr>
        <w:top w:val="none" w:sz="0" w:space="0" w:color="auto"/>
        <w:left w:val="none" w:sz="0" w:space="0" w:color="auto"/>
        <w:bottom w:val="none" w:sz="0" w:space="0" w:color="auto"/>
        <w:right w:val="none" w:sz="0" w:space="0" w:color="auto"/>
      </w:divBdr>
      <w:divsChild>
        <w:div w:id="496581871">
          <w:marLeft w:val="360"/>
          <w:marRight w:val="0"/>
          <w:marTop w:val="0"/>
          <w:marBottom w:val="0"/>
          <w:divBdr>
            <w:top w:val="none" w:sz="0" w:space="0" w:color="auto"/>
            <w:left w:val="none" w:sz="0" w:space="0" w:color="auto"/>
            <w:bottom w:val="none" w:sz="0" w:space="0" w:color="auto"/>
            <w:right w:val="none" w:sz="0" w:space="0" w:color="auto"/>
          </w:divBdr>
        </w:div>
      </w:divsChild>
    </w:div>
    <w:div w:id="1106928723">
      <w:bodyDiv w:val="1"/>
      <w:marLeft w:val="0"/>
      <w:marRight w:val="0"/>
      <w:marTop w:val="0"/>
      <w:marBottom w:val="0"/>
      <w:divBdr>
        <w:top w:val="none" w:sz="0" w:space="0" w:color="auto"/>
        <w:left w:val="none" w:sz="0" w:space="0" w:color="auto"/>
        <w:bottom w:val="none" w:sz="0" w:space="0" w:color="auto"/>
        <w:right w:val="none" w:sz="0" w:space="0" w:color="auto"/>
      </w:divBdr>
    </w:div>
    <w:div w:id="1108044956">
      <w:bodyDiv w:val="1"/>
      <w:marLeft w:val="0"/>
      <w:marRight w:val="0"/>
      <w:marTop w:val="0"/>
      <w:marBottom w:val="0"/>
      <w:divBdr>
        <w:top w:val="none" w:sz="0" w:space="0" w:color="auto"/>
        <w:left w:val="none" w:sz="0" w:space="0" w:color="auto"/>
        <w:bottom w:val="none" w:sz="0" w:space="0" w:color="auto"/>
        <w:right w:val="none" w:sz="0" w:space="0" w:color="auto"/>
      </w:divBdr>
    </w:div>
    <w:div w:id="1112240533">
      <w:bodyDiv w:val="1"/>
      <w:marLeft w:val="0"/>
      <w:marRight w:val="0"/>
      <w:marTop w:val="0"/>
      <w:marBottom w:val="0"/>
      <w:divBdr>
        <w:top w:val="none" w:sz="0" w:space="0" w:color="auto"/>
        <w:left w:val="none" w:sz="0" w:space="0" w:color="auto"/>
        <w:bottom w:val="none" w:sz="0" w:space="0" w:color="auto"/>
        <w:right w:val="none" w:sz="0" w:space="0" w:color="auto"/>
      </w:divBdr>
    </w:div>
    <w:div w:id="1116172649">
      <w:bodyDiv w:val="1"/>
      <w:marLeft w:val="0"/>
      <w:marRight w:val="0"/>
      <w:marTop w:val="0"/>
      <w:marBottom w:val="0"/>
      <w:divBdr>
        <w:top w:val="none" w:sz="0" w:space="0" w:color="auto"/>
        <w:left w:val="none" w:sz="0" w:space="0" w:color="auto"/>
        <w:bottom w:val="none" w:sz="0" w:space="0" w:color="auto"/>
        <w:right w:val="none" w:sz="0" w:space="0" w:color="auto"/>
      </w:divBdr>
    </w:div>
    <w:div w:id="1124808445">
      <w:bodyDiv w:val="1"/>
      <w:marLeft w:val="0"/>
      <w:marRight w:val="0"/>
      <w:marTop w:val="0"/>
      <w:marBottom w:val="0"/>
      <w:divBdr>
        <w:top w:val="none" w:sz="0" w:space="0" w:color="auto"/>
        <w:left w:val="none" w:sz="0" w:space="0" w:color="auto"/>
        <w:bottom w:val="none" w:sz="0" w:space="0" w:color="auto"/>
        <w:right w:val="none" w:sz="0" w:space="0" w:color="auto"/>
      </w:divBdr>
    </w:div>
    <w:div w:id="1141996977">
      <w:bodyDiv w:val="1"/>
      <w:marLeft w:val="0"/>
      <w:marRight w:val="0"/>
      <w:marTop w:val="0"/>
      <w:marBottom w:val="0"/>
      <w:divBdr>
        <w:top w:val="none" w:sz="0" w:space="0" w:color="auto"/>
        <w:left w:val="none" w:sz="0" w:space="0" w:color="auto"/>
        <w:bottom w:val="none" w:sz="0" w:space="0" w:color="auto"/>
        <w:right w:val="none" w:sz="0" w:space="0" w:color="auto"/>
      </w:divBdr>
      <w:divsChild>
        <w:div w:id="49888022">
          <w:marLeft w:val="360"/>
          <w:marRight w:val="0"/>
          <w:marTop w:val="0"/>
          <w:marBottom w:val="0"/>
          <w:divBdr>
            <w:top w:val="none" w:sz="0" w:space="0" w:color="auto"/>
            <w:left w:val="none" w:sz="0" w:space="0" w:color="auto"/>
            <w:bottom w:val="none" w:sz="0" w:space="0" w:color="auto"/>
            <w:right w:val="none" w:sz="0" w:space="0" w:color="auto"/>
          </w:divBdr>
        </w:div>
      </w:divsChild>
    </w:div>
    <w:div w:id="1149327607">
      <w:bodyDiv w:val="1"/>
      <w:marLeft w:val="0"/>
      <w:marRight w:val="0"/>
      <w:marTop w:val="0"/>
      <w:marBottom w:val="0"/>
      <w:divBdr>
        <w:top w:val="none" w:sz="0" w:space="0" w:color="auto"/>
        <w:left w:val="none" w:sz="0" w:space="0" w:color="auto"/>
        <w:bottom w:val="none" w:sz="0" w:space="0" w:color="auto"/>
        <w:right w:val="none" w:sz="0" w:space="0" w:color="auto"/>
      </w:divBdr>
      <w:divsChild>
        <w:div w:id="1993371190">
          <w:marLeft w:val="360"/>
          <w:marRight w:val="0"/>
          <w:marTop w:val="0"/>
          <w:marBottom w:val="0"/>
          <w:divBdr>
            <w:top w:val="none" w:sz="0" w:space="0" w:color="auto"/>
            <w:left w:val="none" w:sz="0" w:space="0" w:color="auto"/>
            <w:bottom w:val="none" w:sz="0" w:space="0" w:color="auto"/>
            <w:right w:val="none" w:sz="0" w:space="0" w:color="auto"/>
          </w:divBdr>
        </w:div>
      </w:divsChild>
    </w:div>
    <w:div w:id="1150320361">
      <w:bodyDiv w:val="1"/>
      <w:marLeft w:val="0"/>
      <w:marRight w:val="0"/>
      <w:marTop w:val="0"/>
      <w:marBottom w:val="0"/>
      <w:divBdr>
        <w:top w:val="none" w:sz="0" w:space="0" w:color="auto"/>
        <w:left w:val="none" w:sz="0" w:space="0" w:color="auto"/>
        <w:bottom w:val="none" w:sz="0" w:space="0" w:color="auto"/>
        <w:right w:val="none" w:sz="0" w:space="0" w:color="auto"/>
      </w:divBdr>
    </w:div>
    <w:div w:id="1152526984">
      <w:bodyDiv w:val="1"/>
      <w:marLeft w:val="0"/>
      <w:marRight w:val="0"/>
      <w:marTop w:val="0"/>
      <w:marBottom w:val="0"/>
      <w:divBdr>
        <w:top w:val="none" w:sz="0" w:space="0" w:color="auto"/>
        <w:left w:val="none" w:sz="0" w:space="0" w:color="auto"/>
        <w:bottom w:val="none" w:sz="0" w:space="0" w:color="auto"/>
        <w:right w:val="none" w:sz="0" w:space="0" w:color="auto"/>
      </w:divBdr>
    </w:div>
    <w:div w:id="1154756680">
      <w:bodyDiv w:val="1"/>
      <w:marLeft w:val="0"/>
      <w:marRight w:val="0"/>
      <w:marTop w:val="0"/>
      <w:marBottom w:val="0"/>
      <w:divBdr>
        <w:top w:val="none" w:sz="0" w:space="0" w:color="auto"/>
        <w:left w:val="none" w:sz="0" w:space="0" w:color="auto"/>
        <w:bottom w:val="none" w:sz="0" w:space="0" w:color="auto"/>
        <w:right w:val="none" w:sz="0" w:space="0" w:color="auto"/>
      </w:divBdr>
    </w:div>
    <w:div w:id="1178084799">
      <w:bodyDiv w:val="1"/>
      <w:marLeft w:val="0"/>
      <w:marRight w:val="0"/>
      <w:marTop w:val="0"/>
      <w:marBottom w:val="0"/>
      <w:divBdr>
        <w:top w:val="none" w:sz="0" w:space="0" w:color="auto"/>
        <w:left w:val="none" w:sz="0" w:space="0" w:color="auto"/>
        <w:bottom w:val="none" w:sz="0" w:space="0" w:color="auto"/>
        <w:right w:val="none" w:sz="0" w:space="0" w:color="auto"/>
      </w:divBdr>
    </w:div>
    <w:div w:id="1182667170">
      <w:bodyDiv w:val="1"/>
      <w:marLeft w:val="0"/>
      <w:marRight w:val="0"/>
      <w:marTop w:val="0"/>
      <w:marBottom w:val="0"/>
      <w:divBdr>
        <w:top w:val="none" w:sz="0" w:space="0" w:color="auto"/>
        <w:left w:val="none" w:sz="0" w:space="0" w:color="auto"/>
        <w:bottom w:val="none" w:sz="0" w:space="0" w:color="auto"/>
        <w:right w:val="none" w:sz="0" w:space="0" w:color="auto"/>
      </w:divBdr>
    </w:div>
    <w:div w:id="1183399647">
      <w:bodyDiv w:val="1"/>
      <w:marLeft w:val="0"/>
      <w:marRight w:val="0"/>
      <w:marTop w:val="0"/>
      <w:marBottom w:val="0"/>
      <w:divBdr>
        <w:top w:val="none" w:sz="0" w:space="0" w:color="auto"/>
        <w:left w:val="none" w:sz="0" w:space="0" w:color="auto"/>
        <w:bottom w:val="none" w:sz="0" w:space="0" w:color="auto"/>
        <w:right w:val="none" w:sz="0" w:space="0" w:color="auto"/>
      </w:divBdr>
    </w:div>
    <w:div w:id="1198857546">
      <w:bodyDiv w:val="1"/>
      <w:marLeft w:val="0"/>
      <w:marRight w:val="0"/>
      <w:marTop w:val="0"/>
      <w:marBottom w:val="0"/>
      <w:divBdr>
        <w:top w:val="none" w:sz="0" w:space="0" w:color="auto"/>
        <w:left w:val="none" w:sz="0" w:space="0" w:color="auto"/>
        <w:bottom w:val="none" w:sz="0" w:space="0" w:color="auto"/>
        <w:right w:val="none" w:sz="0" w:space="0" w:color="auto"/>
      </w:divBdr>
      <w:divsChild>
        <w:div w:id="989139104">
          <w:marLeft w:val="0"/>
          <w:marRight w:val="0"/>
          <w:marTop w:val="0"/>
          <w:marBottom w:val="0"/>
          <w:divBdr>
            <w:top w:val="none" w:sz="0" w:space="0" w:color="auto"/>
            <w:left w:val="none" w:sz="0" w:space="0" w:color="auto"/>
            <w:bottom w:val="none" w:sz="0" w:space="0" w:color="auto"/>
            <w:right w:val="none" w:sz="0" w:space="0" w:color="auto"/>
          </w:divBdr>
          <w:divsChild>
            <w:div w:id="2007633525">
              <w:marLeft w:val="0"/>
              <w:marRight w:val="0"/>
              <w:marTop w:val="0"/>
              <w:marBottom w:val="0"/>
              <w:divBdr>
                <w:top w:val="none" w:sz="0" w:space="0" w:color="auto"/>
                <w:left w:val="none" w:sz="0" w:space="0" w:color="auto"/>
                <w:bottom w:val="none" w:sz="0" w:space="0" w:color="auto"/>
                <w:right w:val="none" w:sz="0" w:space="0" w:color="auto"/>
              </w:divBdr>
              <w:divsChild>
                <w:div w:id="14252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1572">
      <w:bodyDiv w:val="1"/>
      <w:marLeft w:val="0"/>
      <w:marRight w:val="0"/>
      <w:marTop w:val="0"/>
      <w:marBottom w:val="0"/>
      <w:divBdr>
        <w:top w:val="none" w:sz="0" w:space="0" w:color="auto"/>
        <w:left w:val="none" w:sz="0" w:space="0" w:color="auto"/>
        <w:bottom w:val="none" w:sz="0" w:space="0" w:color="auto"/>
        <w:right w:val="none" w:sz="0" w:space="0" w:color="auto"/>
      </w:divBdr>
    </w:div>
    <w:div w:id="1221942075">
      <w:bodyDiv w:val="1"/>
      <w:marLeft w:val="0"/>
      <w:marRight w:val="0"/>
      <w:marTop w:val="0"/>
      <w:marBottom w:val="0"/>
      <w:divBdr>
        <w:top w:val="none" w:sz="0" w:space="0" w:color="auto"/>
        <w:left w:val="none" w:sz="0" w:space="0" w:color="auto"/>
        <w:bottom w:val="none" w:sz="0" w:space="0" w:color="auto"/>
        <w:right w:val="none" w:sz="0" w:space="0" w:color="auto"/>
      </w:divBdr>
      <w:divsChild>
        <w:div w:id="405347348">
          <w:marLeft w:val="360"/>
          <w:marRight w:val="0"/>
          <w:marTop w:val="0"/>
          <w:marBottom w:val="0"/>
          <w:divBdr>
            <w:top w:val="none" w:sz="0" w:space="0" w:color="auto"/>
            <w:left w:val="none" w:sz="0" w:space="0" w:color="auto"/>
            <w:bottom w:val="none" w:sz="0" w:space="0" w:color="auto"/>
            <w:right w:val="none" w:sz="0" w:space="0" w:color="auto"/>
          </w:divBdr>
        </w:div>
      </w:divsChild>
    </w:div>
    <w:div w:id="1224490564">
      <w:bodyDiv w:val="1"/>
      <w:marLeft w:val="0"/>
      <w:marRight w:val="0"/>
      <w:marTop w:val="0"/>
      <w:marBottom w:val="0"/>
      <w:divBdr>
        <w:top w:val="none" w:sz="0" w:space="0" w:color="auto"/>
        <w:left w:val="none" w:sz="0" w:space="0" w:color="auto"/>
        <w:bottom w:val="none" w:sz="0" w:space="0" w:color="auto"/>
        <w:right w:val="none" w:sz="0" w:space="0" w:color="auto"/>
      </w:divBdr>
    </w:div>
    <w:div w:id="1228953752">
      <w:bodyDiv w:val="1"/>
      <w:marLeft w:val="0"/>
      <w:marRight w:val="0"/>
      <w:marTop w:val="0"/>
      <w:marBottom w:val="0"/>
      <w:divBdr>
        <w:top w:val="none" w:sz="0" w:space="0" w:color="auto"/>
        <w:left w:val="none" w:sz="0" w:space="0" w:color="auto"/>
        <w:bottom w:val="none" w:sz="0" w:space="0" w:color="auto"/>
        <w:right w:val="none" w:sz="0" w:space="0" w:color="auto"/>
      </w:divBdr>
    </w:div>
    <w:div w:id="1235092527">
      <w:bodyDiv w:val="1"/>
      <w:marLeft w:val="0"/>
      <w:marRight w:val="0"/>
      <w:marTop w:val="0"/>
      <w:marBottom w:val="0"/>
      <w:divBdr>
        <w:top w:val="none" w:sz="0" w:space="0" w:color="auto"/>
        <w:left w:val="none" w:sz="0" w:space="0" w:color="auto"/>
        <w:bottom w:val="none" w:sz="0" w:space="0" w:color="auto"/>
        <w:right w:val="none" w:sz="0" w:space="0" w:color="auto"/>
      </w:divBdr>
    </w:div>
    <w:div w:id="1240674418">
      <w:bodyDiv w:val="1"/>
      <w:marLeft w:val="0"/>
      <w:marRight w:val="0"/>
      <w:marTop w:val="0"/>
      <w:marBottom w:val="0"/>
      <w:divBdr>
        <w:top w:val="none" w:sz="0" w:space="0" w:color="auto"/>
        <w:left w:val="none" w:sz="0" w:space="0" w:color="auto"/>
        <w:bottom w:val="none" w:sz="0" w:space="0" w:color="auto"/>
        <w:right w:val="none" w:sz="0" w:space="0" w:color="auto"/>
      </w:divBdr>
    </w:div>
    <w:div w:id="1257010835">
      <w:bodyDiv w:val="1"/>
      <w:marLeft w:val="0"/>
      <w:marRight w:val="0"/>
      <w:marTop w:val="0"/>
      <w:marBottom w:val="0"/>
      <w:divBdr>
        <w:top w:val="none" w:sz="0" w:space="0" w:color="auto"/>
        <w:left w:val="none" w:sz="0" w:space="0" w:color="auto"/>
        <w:bottom w:val="none" w:sz="0" w:space="0" w:color="auto"/>
        <w:right w:val="none" w:sz="0" w:space="0" w:color="auto"/>
      </w:divBdr>
    </w:div>
    <w:div w:id="1258831349">
      <w:bodyDiv w:val="1"/>
      <w:marLeft w:val="0"/>
      <w:marRight w:val="0"/>
      <w:marTop w:val="0"/>
      <w:marBottom w:val="0"/>
      <w:divBdr>
        <w:top w:val="none" w:sz="0" w:space="0" w:color="auto"/>
        <w:left w:val="none" w:sz="0" w:space="0" w:color="auto"/>
        <w:bottom w:val="none" w:sz="0" w:space="0" w:color="auto"/>
        <w:right w:val="none" w:sz="0" w:space="0" w:color="auto"/>
      </w:divBdr>
    </w:div>
    <w:div w:id="1276209773">
      <w:bodyDiv w:val="1"/>
      <w:marLeft w:val="0"/>
      <w:marRight w:val="0"/>
      <w:marTop w:val="0"/>
      <w:marBottom w:val="0"/>
      <w:divBdr>
        <w:top w:val="none" w:sz="0" w:space="0" w:color="auto"/>
        <w:left w:val="none" w:sz="0" w:space="0" w:color="auto"/>
        <w:bottom w:val="none" w:sz="0" w:space="0" w:color="auto"/>
        <w:right w:val="none" w:sz="0" w:space="0" w:color="auto"/>
      </w:divBdr>
    </w:div>
    <w:div w:id="1283072573">
      <w:bodyDiv w:val="1"/>
      <w:marLeft w:val="0"/>
      <w:marRight w:val="0"/>
      <w:marTop w:val="0"/>
      <w:marBottom w:val="0"/>
      <w:divBdr>
        <w:top w:val="none" w:sz="0" w:space="0" w:color="auto"/>
        <w:left w:val="none" w:sz="0" w:space="0" w:color="auto"/>
        <w:bottom w:val="none" w:sz="0" w:space="0" w:color="auto"/>
        <w:right w:val="none" w:sz="0" w:space="0" w:color="auto"/>
      </w:divBdr>
    </w:div>
    <w:div w:id="1289314038">
      <w:bodyDiv w:val="1"/>
      <w:marLeft w:val="0"/>
      <w:marRight w:val="0"/>
      <w:marTop w:val="0"/>
      <w:marBottom w:val="0"/>
      <w:divBdr>
        <w:top w:val="none" w:sz="0" w:space="0" w:color="auto"/>
        <w:left w:val="none" w:sz="0" w:space="0" w:color="auto"/>
        <w:bottom w:val="none" w:sz="0" w:space="0" w:color="auto"/>
        <w:right w:val="none" w:sz="0" w:space="0" w:color="auto"/>
      </w:divBdr>
      <w:divsChild>
        <w:div w:id="713047033">
          <w:marLeft w:val="360"/>
          <w:marRight w:val="0"/>
          <w:marTop w:val="0"/>
          <w:marBottom w:val="0"/>
          <w:divBdr>
            <w:top w:val="none" w:sz="0" w:space="0" w:color="auto"/>
            <w:left w:val="none" w:sz="0" w:space="0" w:color="auto"/>
            <w:bottom w:val="none" w:sz="0" w:space="0" w:color="auto"/>
            <w:right w:val="none" w:sz="0" w:space="0" w:color="auto"/>
          </w:divBdr>
        </w:div>
      </w:divsChild>
    </w:div>
    <w:div w:id="1302542506">
      <w:bodyDiv w:val="1"/>
      <w:marLeft w:val="0"/>
      <w:marRight w:val="0"/>
      <w:marTop w:val="0"/>
      <w:marBottom w:val="0"/>
      <w:divBdr>
        <w:top w:val="none" w:sz="0" w:space="0" w:color="auto"/>
        <w:left w:val="none" w:sz="0" w:space="0" w:color="auto"/>
        <w:bottom w:val="none" w:sz="0" w:space="0" w:color="auto"/>
        <w:right w:val="none" w:sz="0" w:space="0" w:color="auto"/>
      </w:divBdr>
    </w:div>
    <w:div w:id="1304583538">
      <w:bodyDiv w:val="1"/>
      <w:marLeft w:val="0"/>
      <w:marRight w:val="0"/>
      <w:marTop w:val="0"/>
      <w:marBottom w:val="0"/>
      <w:divBdr>
        <w:top w:val="none" w:sz="0" w:space="0" w:color="auto"/>
        <w:left w:val="none" w:sz="0" w:space="0" w:color="auto"/>
        <w:bottom w:val="none" w:sz="0" w:space="0" w:color="auto"/>
        <w:right w:val="none" w:sz="0" w:space="0" w:color="auto"/>
      </w:divBdr>
      <w:divsChild>
        <w:div w:id="1943299261">
          <w:marLeft w:val="360"/>
          <w:marRight w:val="0"/>
          <w:marTop w:val="0"/>
          <w:marBottom w:val="0"/>
          <w:divBdr>
            <w:top w:val="none" w:sz="0" w:space="0" w:color="auto"/>
            <w:left w:val="none" w:sz="0" w:space="0" w:color="auto"/>
            <w:bottom w:val="none" w:sz="0" w:space="0" w:color="auto"/>
            <w:right w:val="none" w:sz="0" w:space="0" w:color="auto"/>
          </w:divBdr>
        </w:div>
      </w:divsChild>
    </w:div>
    <w:div w:id="1314946528">
      <w:bodyDiv w:val="1"/>
      <w:marLeft w:val="0"/>
      <w:marRight w:val="0"/>
      <w:marTop w:val="0"/>
      <w:marBottom w:val="0"/>
      <w:divBdr>
        <w:top w:val="none" w:sz="0" w:space="0" w:color="auto"/>
        <w:left w:val="none" w:sz="0" w:space="0" w:color="auto"/>
        <w:bottom w:val="none" w:sz="0" w:space="0" w:color="auto"/>
        <w:right w:val="none" w:sz="0" w:space="0" w:color="auto"/>
      </w:divBdr>
    </w:div>
    <w:div w:id="1315839479">
      <w:bodyDiv w:val="1"/>
      <w:marLeft w:val="0"/>
      <w:marRight w:val="0"/>
      <w:marTop w:val="0"/>
      <w:marBottom w:val="0"/>
      <w:divBdr>
        <w:top w:val="none" w:sz="0" w:space="0" w:color="auto"/>
        <w:left w:val="none" w:sz="0" w:space="0" w:color="auto"/>
        <w:bottom w:val="none" w:sz="0" w:space="0" w:color="auto"/>
        <w:right w:val="none" w:sz="0" w:space="0" w:color="auto"/>
      </w:divBdr>
    </w:div>
    <w:div w:id="1317420744">
      <w:bodyDiv w:val="1"/>
      <w:marLeft w:val="0"/>
      <w:marRight w:val="0"/>
      <w:marTop w:val="0"/>
      <w:marBottom w:val="0"/>
      <w:divBdr>
        <w:top w:val="none" w:sz="0" w:space="0" w:color="auto"/>
        <w:left w:val="none" w:sz="0" w:space="0" w:color="auto"/>
        <w:bottom w:val="none" w:sz="0" w:space="0" w:color="auto"/>
        <w:right w:val="none" w:sz="0" w:space="0" w:color="auto"/>
      </w:divBdr>
    </w:div>
    <w:div w:id="1347320276">
      <w:bodyDiv w:val="1"/>
      <w:marLeft w:val="0"/>
      <w:marRight w:val="0"/>
      <w:marTop w:val="0"/>
      <w:marBottom w:val="0"/>
      <w:divBdr>
        <w:top w:val="none" w:sz="0" w:space="0" w:color="auto"/>
        <w:left w:val="none" w:sz="0" w:space="0" w:color="auto"/>
        <w:bottom w:val="none" w:sz="0" w:space="0" w:color="auto"/>
        <w:right w:val="none" w:sz="0" w:space="0" w:color="auto"/>
      </w:divBdr>
    </w:div>
    <w:div w:id="1358502643">
      <w:bodyDiv w:val="1"/>
      <w:marLeft w:val="0"/>
      <w:marRight w:val="0"/>
      <w:marTop w:val="0"/>
      <w:marBottom w:val="0"/>
      <w:divBdr>
        <w:top w:val="none" w:sz="0" w:space="0" w:color="auto"/>
        <w:left w:val="none" w:sz="0" w:space="0" w:color="auto"/>
        <w:bottom w:val="none" w:sz="0" w:space="0" w:color="auto"/>
        <w:right w:val="none" w:sz="0" w:space="0" w:color="auto"/>
      </w:divBdr>
      <w:divsChild>
        <w:div w:id="218396145">
          <w:marLeft w:val="274"/>
          <w:marRight w:val="0"/>
          <w:marTop w:val="0"/>
          <w:marBottom w:val="0"/>
          <w:divBdr>
            <w:top w:val="none" w:sz="0" w:space="0" w:color="auto"/>
            <w:left w:val="none" w:sz="0" w:space="0" w:color="auto"/>
            <w:bottom w:val="none" w:sz="0" w:space="0" w:color="auto"/>
            <w:right w:val="none" w:sz="0" w:space="0" w:color="auto"/>
          </w:divBdr>
        </w:div>
        <w:div w:id="263926446">
          <w:marLeft w:val="274"/>
          <w:marRight w:val="0"/>
          <w:marTop w:val="0"/>
          <w:marBottom w:val="0"/>
          <w:divBdr>
            <w:top w:val="none" w:sz="0" w:space="0" w:color="auto"/>
            <w:left w:val="none" w:sz="0" w:space="0" w:color="auto"/>
            <w:bottom w:val="none" w:sz="0" w:space="0" w:color="auto"/>
            <w:right w:val="none" w:sz="0" w:space="0" w:color="auto"/>
          </w:divBdr>
        </w:div>
        <w:div w:id="570314181">
          <w:marLeft w:val="274"/>
          <w:marRight w:val="0"/>
          <w:marTop w:val="0"/>
          <w:marBottom w:val="0"/>
          <w:divBdr>
            <w:top w:val="none" w:sz="0" w:space="0" w:color="auto"/>
            <w:left w:val="none" w:sz="0" w:space="0" w:color="auto"/>
            <w:bottom w:val="none" w:sz="0" w:space="0" w:color="auto"/>
            <w:right w:val="none" w:sz="0" w:space="0" w:color="auto"/>
          </w:divBdr>
        </w:div>
      </w:divsChild>
    </w:div>
    <w:div w:id="1364094773">
      <w:bodyDiv w:val="1"/>
      <w:marLeft w:val="0"/>
      <w:marRight w:val="0"/>
      <w:marTop w:val="0"/>
      <w:marBottom w:val="0"/>
      <w:divBdr>
        <w:top w:val="none" w:sz="0" w:space="0" w:color="auto"/>
        <w:left w:val="none" w:sz="0" w:space="0" w:color="auto"/>
        <w:bottom w:val="none" w:sz="0" w:space="0" w:color="auto"/>
        <w:right w:val="none" w:sz="0" w:space="0" w:color="auto"/>
      </w:divBdr>
    </w:div>
    <w:div w:id="1372072710">
      <w:bodyDiv w:val="1"/>
      <w:marLeft w:val="0"/>
      <w:marRight w:val="0"/>
      <w:marTop w:val="0"/>
      <w:marBottom w:val="0"/>
      <w:divBdr>
        <w:top w:val="none" w:sz="0" w:space="0" w:color="auto"/>
        <w:left w:val="none" w:sz="0" w:space="0" w:color="auto"/>
        <w:bottom w:val="none" w:sz="0" w:space="0" w:color="auto"/>
        <w:right w:val="none" w:sz="0" w:space="0" w:color="auto"/>
      </w:divBdr>
    </w:div>
    <w:div w:id="1374617968">
      <w:bodyDiv w:val="1"/>
      <w:marLeft w:val="0"/>
      <w:marRight w:val="0"/>
      <w:marTop w:val="0"/>
      <w:marBottom w:val="0"/>
      <w:divBdr>
        <w:top w:val="none" w:sz="0" w:space="0" w:color="auto"/>
        <w:left w:val="none" w:sz="0" w:space="0" w:color="auto"/>
        <w:bottom w:val="none" w:sz="0" w:space="0" w:color="auto"/>
        <w:right w:val="none" w:sz="0" w:space="0" w:color="auto"/>
      </w:divBdr>
    </w:div>
    <w:div w:id="1396315474">
      <w:bodyDiv w:val="1"/>
      <w:marLeft w:val="0"/>
      <w:marRight w:val="0"/>
      <w:marTop w:val="0"/>
      <w:marBottom w:val="0"/>
      <w:divBdr>
        <w:top w:val="none" w:sz="0" w:space="0" w:color="auto"/>
        <w:left w:val="none" w:sz="0" w:space="0" w:color="auto"/>
        <w:bottom w:val="none" w:sz="0" w:space="0" w:color="auto"/>
        <w:right w:val="none" w:sz="0" w:space="0" w:color="auto"/>
      </w:divBdr>
      <w:divsChild>
        <w:div w:id="2097939575">
          <w:marLeft w:val="360"/>
          <w:marRight w:val="0"/>
          <w:marTop w:val="0"/>
          <w:marBottom w:val="0"/>
          <w:divBdr>
            <w:top w:val="none" w:sz="0" w:space="0" w:color="auto"/>
            <w:left w:val="none" w:sz="0" w:space="0" w:color="auto"/>
            <w:bottom w:val="none" w:sz="0" w:space="0" w:color="auto"/>
            <w:right w:val="none" w:sz="0" w:space="0" w:color="auto"/>
          </w:divBdr>
        </w:div>
      </w:divsChild>
    </w:div>
    <w:div w:id="1398166519">
      <w:bodyDiv w:val="1"/>
      <w:marLeft w:val="0"/>
      <w:marRight w:val="0"/>
      <w:marTop w:val="0"/>
      <w:marBottom w:val="0"/>
      <w:divBdr>
        <w:top w:val="none" w:sz="0" w:space="0" w:color="auto"/>
        <w:left w:val="none" w:sz="0" w:space="0" w:color="auto"/>
        <w:bottom w:val="none" w:sz="0" w:space="0" w:color="auto"/>
        <w:right w:val="none" w:sz="0" w:space="0" w:color="auto"/>
      </w:divBdr>
    </w:div>
    <w:div w:id="1416246245">
      <w:bodyDiv w:val="1"/>
      <w:marLeft w:val="0"/>
      <w:marRight w:val="0"/>
      <w:marTop w:val="0"/>
      <w:marBottom w:val="0"/>
      <w:divBdr>
        <w:top w:val="none" w:sz="0" w:space="0" w:color="auto"/>
        <w:left w:val="none" w:sz="0" w:space="0" w:color="auto"/>
        <w:bottom w:val="none" w:sz="0" w:space="0" w:color="auto"/>
        <w:right w:val="none" w:sz="0" w:space="0" w:color="auto"/>
      </w:divBdr>
    </w:div>
    <w:div w:id="1455446520">
      <w:bodyDiv w:val="1"/>
      <w:marLeft w:val="0"/>
      <w:marRight w:val="0"/>
      <w:marTop w:val="0"/>
      <w:marBottom w:val="0"/>
      <w:divBdr>
        <w:top w:val="none" w:sz="0" w:space="0" w:color="auto"/>
        <w:left w:val="none" w:sz="0" w:space="0" w:color="auto"/>
        <w:bottom w:val="none" w:sz="0" w:space="0" w:color="auto"/>
        <w:right w:val="none" w:sz="0" w:space="0" w:color="auto"/>
      </w:divBdr>
    </w:div>
    <w:div w:id="1470243744">
      <w:bodyDiv w:val="1"/>
      <w:marLeft w:val="0"/>
      <w:marRight w:val="0"/>
      <w:marTop w:val="0"/>
      <w:marBottom w:val="0"/>
      <w:divBdr>
        <w:top w:val="none" w:sz="0" w:space="0" w:color="auto"/>
        <w:left w:val="none" w:sz="0" w:space="0" w:color="auto"/>
        <w:bottom w:val="none" w:sz="0" w:space="0" w:color="auto"/>
        <w:right w:val="none" w:sz="0" w:space="0" w:color="auto"/>
      </w:divBdr>
    </w:div>
    <w:div w:id="1475953101">
      <w:bodyDiv w:val="1"/>
      <w:marLeft w:val="0"/>
      <w:marRight w:val="0"/>
      <w:marTop w:val="0"/>
      <w:marBottom w:val="0"/>
      <w:divBdr>
        <w:top w:val="none" w:sz="0" w:space="0" w:color="auto"/>
        <w:left w:val="none" w:sz="0" w:space="0" w:color="auto"/>
        <w:bottom w:val="none" w:sz="0" w:space="0" w:color="auto"/>
        <w:right w:val="none" w:sz="0" w:space="0" w:color="auto"/>
      </w:divBdr>
      <w:divsChild>
        <w:div w:id="2029671008">
          <w:marLeft w:val="547"/>
          <w:marRight w:val="0"/>
          <w:marTop w:val="0"/>
          <w:marBottom w:val="0"/>
          <w:divBdr>
            <w:top w:val="none" w:sz="0" w:space="0" w:color="auto"/>
            <w:left w:val="none" w:sz="0" w:space="0" w:color="auto"/>
            <w:bottom w:val="none" w:sz="0" w:space="0" w:color="auto"/>
            <w:right w:val="none" w:sz="0" w:space="0" w:color="auto"/>
          </w:divBdr>
        </w:div>
      </w:divsChild>
    </w:div>
    <w:div w:id="1479877113">
      <w:bodyDiv w:val="1"/>
      <w:marLeft w:val="0"/>
      <w:marRight w:val="0"/>
      <w:marTop w:val="0"/>
      <w:marBottom w:val="0"/>
      <w:divBdr>
        <w:top w:val="none" w:sz="0" w:space="0" w:color="auto"/>
        <w:left w:val="none" w:sz="0" w:space="0" w:color="auto"/>
        <w:bottom w:val="none" w:sz="0" w:space="0" w:color="auto"/>
        <w:right w:val="none" w:sz="0" w:space="0" w:color="auto"/>
      </w:divBdr>
      <w:divsChild>
        <w:div w:id="1361856883">
          <w:marLeft w:val="360"/>
          <w:marRight w:val="0"/>
          <w:marTop w:val="0"/>
          <w:marBottom w:val="0"/>
          <w:divBdr>
            <w:top w:val="none" w:sz="0" w:space="0" w:color="auto"/>
            <w:left w:val="none" w:sz="0" w:space="0" w:color="auto"/>
            <w:bottom w:val="none" w:sz="0" w:space="0" w:color="auto"/>
            <w:right w:val="none" w:sz="0" w:space="0" w:color="auto"/>
          </w:divBdr>
        </w:div>
      </w:divsChild>
    </w:div>
    <w:div w:id="1487014465">
      <w:bodyDiv w:val="1"/>
      <w:marLeft w:val="0"/>
      <w:marRight w:val="0"/>
      <w:marTop w:val="0"/>
      <w:marBottom w:val="0"/>
      <w:divBdr>
        <w:top w:val="none" w:sz="0" w:space="0" w:color="auto"/>
        <w:left w:val="none" w:sz="0" w:space="0" w:color="auto"/>
        <w:bottom w:val="none" w:sz="0" w:space="0" w:color="auto"/>
        <w:right w:val="none" w:sz="0" w:space="0" w:color="auto"/>
      </w:divBdr>
    </w:div>
    <w:div w:id="1497265017">
      <w:bodyDiv w:val="1"/>
      <w:marLeft w:val="0"/>
      <w:marRight w:val="0"/>
      <w:marTop w:val="0"/>
      <w:marBottom w:val="0"/>
      <w:divBdr>
        <w:top w:val="none" w:sz="0" w:space="0" w:color="auto"/>
        <w:left w:val="none" w:sz="0" w:space="0" w:color="auto"/>
        <w:bottom w:val="none" w:sz="0" w:space="0" w:color="auto"/>
        <w:right w:val="none" w:sz="0" w:space="0" w:color="auto"/>
      </w:divBdr>
      <w:divsChild>
        <w:div w:id="275067783">
          <w:marLeft w:val="360"/>
          <w:marRight w:val="0"/>
          <w:marTop w:val="0"/>
          <w:marBottom w:val="0"/>
          <w:divBdr>
            <w:top w:val="none" w:sz="0" w:space="0" w:color="auto"/>
            <w:left w:val="none" w:sz="0" w:space="0" w:color="auto"/>
            <w:bottom w:val="none" w:sz="0" w:space="0" w:color="auto"/>
            <w:right w:val="none" w:sz="0" w:space="0" w:color="auto"/>
          </w:divBdr>
        </w:div>
      </w:divsChild>
    </w:div>
    <w:div w:id="1501235722">
      <w:bodyDiv w:val="1"/>
      <w:marLeft w:val="0"/>
      <w:marRight w:val="0"/>
      <w:marTop w:val="0"/>
      <w:marBottom w:val="0"/>
      <w:divBdr>
        <w:top w:val="none" w:sz="0" w:space="0" w:color="auto"/>
        <w:left w:val="none" w:sz="0" w:space="0" w:color="auto"/>
        <w:bottom w:val="none" w:sz="0" w:space="0" w:color="auto"/>
        <w:right w:val="none" w:sz="0" w:space="0" w:color="auto"/>
      </w:divBdr>
    </w:div>
    <w:div w:id="1515804752">
      <w:bodyDiv w:val="1"/>
      <w:marLeft w:val="0"/>
      <w:marRight w:val="0"/>
      <w:marTop w:val="0"/>
      <w:marBottom w:val="0"/>
      <w:divBdr>
        <w:top w:val="none" w:sz="0" w:space="0" w:color="auto"/>
        <w:left w:val="none" w:sz="0" w:space="0" w:color="auto"/>
        <w:bottom w:val="none" w:sz="0" w:space="0" w:color="auto"/>
        <w:right w:val="none" w:sz="0" w:space="0" w:color="auto"/>
      </w:divBdr>
    </w:div>
    <w:div w:id="1516847821">
      <w:bodyDiv w:val="1"/>
      <w:marLeft w:val="0"/>
      <w:marRight w:val="0"/>
      <w:marTop w:val="0"/>
      <w:marBottom w:val="0"/>
      <w:divBdr>
        <w:top w:val="none" w:sz="0" w:space="0" w:color="auto"/>
        <w:left w:val="none" w:sz="0" w:space="0" w:color="auto"/>
        <w:bottom w:val="none" w:sz="0" w:space="0" w:color="auto"/>
        <w:right w:val="none" w:sz="0" w:space="0" w:color="auto"/>
      </w:divBdr>
    </w:div>
    <w:div w:id="1519392479">
      <w:bodyDiv w:val="1"/>
      <w:marLeft w:val="0"/>
      <w:marRight w:val="0"/>
      <w:marTop w:val="0"/>
      <w:marBottom w:val="0"/>
      <w:divBdr>
        <w:top w:val="none" w:sz="0" w:space="0" w:color="auto"/>
        <w:left w:val="none" w:sz="0" w:space="0" w:color="auto"/>
        <w:bottom w:val="none" w:sz="0" w:space="0" w:color="auto"/>
        <w:right w:val="none" w:sz="0" w:space="0" w:color="auto"/>
      </w:divBdr>
    </w:div>
    <w:div w:id="1519660208">
      <w:bodyDiv w:val="1"/>
      <w:marLeft w:val="0"/>
      <w:marRight w:val="0"/>
      <w:marTop w:val="0"/>
      <w:marBottom w:val="0"/>
      <w:divBdr>
        <w:top w:val="none" w:sz="0" w:space="0" w:color="auto"/>
        <w:left w:val="none" w:sz="0" w:space="0" w:color="auto"/>
        <w:bottom w:val="none" w:sz="0" w:space="0" w:color="auto"/>
        <w:right w:val="none" w:sz="0" w:space="0" w:color="auto"/>
      </w:divBdr>
    </w:div>
    <w:div w:id="1569606284">
      <w:bodyDiv w:val="1"/>
      <w:marLeft w:val="0"/>
      <w:marRight w:val="0"/>
      <w:marTop w:val="0"/>
      <w:marBottom w:val="0"/>
      <w:divBdr>
        <w:top w:val="none" w:sz="0" w:space="0" w:color="auto"/>
        <w:left w:val="none" w:sz="0" w:space="0" w:color="auto"/>
        <w:bottom w:val="none" w:sz="0" w:space="0" w:color="auto"/>
        <w:right w:val="none" w:sz="0" w:space="0" w:color="auto"/>
      </w:divBdr>
      <w:divsChild>
        <w:div w:id="1011225937">
          <w:marLeft w:val="360"/>
          <w:marRight w:val="0"/>
          <w:marTop w:val="0"/>
          <w:marBottom w:val="0"/>
          <w:divBdr>
            <w:top w:val="none" w:sz="0" w:space="0" w:color="auto"/>
            <w:left w:val="none" w:sz="0" w:space="0" w:color="auto"/>
            <w:bottom w:val="none" w:sz="0" w:space="0" w:color="auto"/>
            <w:right w:val="none" w:sz="0" w:space="0" w:color="auto"/>
          </w:divBdr>
        </w:div>
      </w:divsChild>
    </w:div>
    <w:div w:id="1580483017">
      <w:bodyDiv w:val="1"/>
      <w:marLeft w:val="0"/>
      <w:marRight w:val="0"/>
      <w:marTop w:val="0"/>
      <w:marBottom w:val="0"/>
      <w:divBdr>
        <w:top w:val="none" w:sz="0" w:space="0" w:color="auto"/>
        <w:left w:val="none" w:sz="0" w:space="0" w:color="auto"/>
        <w:bottom w:val="none" w:sz="0" w:space="0" w:color="auto"/>
        <w:right w:val="none" w:sz="0" w:space="0" w:color="auto"/>
      </w:divBdr>
    </w:div>
    <w:div w:id="1583416768">
      <w:bodyDiv w:val="1"/>
      <w:marLeft w:val="0"/>
      <w:marRight w:val="0"/>
      <w:marTop w:val="0"/>
      <w:marBottom w:val="0"/>
      <w:divBdr>
        <w:top w:val="none" w:sz="0" w:space="0" w:color="auto"/>
        <w:left w:val="none" w:sz="0" w:space="0" w:color="auto"/>
        <w:bottom w:val="none" w:sz="0" w:space="0" w:color="auto"/>
        <w:right w:val="none" w:sz="0" w:space="0" w:color="auto"/>
      </w:divBdr>
      <w:divsChild>
        <w:div w:id="867793507">
          <w:marLeft w:val="360"/>
          <w:marRight w:val="0"/>
          <w:marTop w:val="0"/>
          <w:marBottom w:val="0"/>
          <w:divBdr>
            <w:top w:val="none" w:sz="0" w:space="0" w:color="auto"/>
            <w:left w:val="none" w:sz="0" w:space="0" w:color="auto"/>
            <w:bottom w:val="none" w:sz="0" w:space="0" w:color="auto"/>
            <w:right w:val="none" w:sz="0" w:space="0" w:color="auto"/>
          </w:divBdr>
        </w:div>
      </w:divsChild>
    </w:div>
    <w:div w:id="1587495219">
      <w:bodyDiv w:val="1"/>
      <w:marLeft w:val="0"/>
      <w:marRight w:val="0"/>
      <w:marTop w:val="0"/>
      <w:marBottom w:val="0"/>
      <w:divBdr>
        <w:top w:val="none" w:sz="0" w:space="0" w:color="auto"/>
        <w:left w:val="none" w:sz="0" w:space="0" w:color="auto"/>
        <w:bottom w:val="none" w:sz="0" w:space="0" w:color="auto"/>
        <w:right w:val="none" w:sz="0" w:space="0" w:color="auto"/>
      </w:divBdr>
    </w:div>
    <w:div w:id="1589117479">
      <w:bodyDiv w:val="1"/>
      <w:marLeft w:val="0"/>
      <w:marRight w:val="0"/>
      <w:marTop w:val="0"/>
      <w:marBottom w:val="0"/>
      <w:divBdr>
        <w:top w:val="none" w:sz="0" w:space="0" w:color="auto"/>
        <w:left w:val="none" w:sz="0" w:space="0" w:color="auto"/>
        <w:bottom w:val="none" w:sz="0" w:space="0" w:color="auto"/>
        <w:right w:val="none" w:sz="0" w:space="0" w:color="auto"/>
      </w:divBdr>
    </w:div>
    <w:div w:id="1601643717">
      <w:bodyDiv w:val="1"/>
      <w:marLeft w:val="0"/>
      <w:marRight w:val="0"/>
      <w:marTop w:val="0"/>
      <w:marBottom w:val="0"/>
      <w:divBdr>
        <w:top w:val="none" w:sz="0" w:space="0" w:color="auto"/>
        <w:left w:val="none" w:sz="0" w:space="0" w:color="auto"/>
        <w:bottom w:val="none" w:sz="0" w:space="0" w:color="auto"/>
        <w:right w:val="none" w:sz="0" w:space="0" w:color="auto"/>
      </w:divBdr>
      <w:divsChild>
        <w:div w:id="518785571">
          <w:marLeft w:val="360"/>
          <w:marRight w:val="0"/>
          <w:marTop w:val="0"/>
          <w:marBottom w:val="0"/>
          <w:divBdr>
            <w:top w:val="none" w:sz="0" w:space="0" w:color="auto"/>
            <w:left w:val="none" w:sz="0" w:space="0" w:color="auto"/>
            <w:bottom w:val="none" w:sz="0" w:space="0" w:color="auto"/>
            <w:right w:val="none" w:sz="0" w:space="0" w:color="auto"/>
          </w:divBdr>
        </w:div>
      </w:divsChild>
    </w:div>
    <w:div w:id="1613632020">
      <w:bodyDiv w:val="1"/>
      <w:marLeft w:val="0"/>
      <w:marRight w:val="0"/>
      <w:marTop w:val="0"/>
      <w:marBottom w:val="0"/>
      <w:divBdr>
        <w:top w:val="none" w:sz="0" w:space="0" w:color="auto"/>
        <w:left w:val="none" w:sz="0" w:space="0" w:color="auto"/>
        <w:bottom w:val="none" w:sz="0" w:space="0" w:color="auto"/>
        <w:right w:val="none" w:sz="0" w:space="0" w:color="auto"/>
      </w:divBdr>
    </w:div>
    <w:div w:id="1641155200">
      <w:bodyDiv w:val="1"/>
      <w:marLeft w:val="0"/>
      <w:marRight w:val="0"/>
      <w:marTop w:val="0"/>
      <w:marBottom w:val="0"/>
      <w:divBdr>
        <w:top w:val="none" w:sz="0" w:space="0" w:color="auto"/>
        <w:left w:val="none" w:sz="0" w:space="0" w:color="auto"/>
        <w:bottom w:val="none" w:sz="0" w:space="0" w:color="auto"/>
        <w:right w:val="none" w:sz="0" w:space="0" w:color="auto"/>
      </w:divBdr>
    </w:div>
    <w:div w:id="1649432901">
      <w:bodyDiv w:val="1"/>
      <w:marLeft w:val="0"/>
      <w:marRight w:val="0"/>
      <w:marTop w:val="0"/>
      <w:marBottom w:val="0"/>
      <w:divBdr>
        <w:top w:val="none" w:sz="0" w:space="0" w:color="auto"/>
        <w:left w:val="none" w:sz="0" w:space="0" w:color="auto"/>
        <w:bottom w:val="none" w:sz="0" w:space="0" w:color="auto"/>
        <w:right w:val="none" w:sz="0" w:space="0" w:color="auto"/>
      </w:divBdr>
    </w:div>
    <w:div w:id="1654023943">
      <w:bodyDiv w:val="1"/>
      <w:marLeft w:val="0"/>
      <w:marRight w:val="0"/>
      <w:marTop w:val="0"/>
      <w:marBottom w:val="0"/>
      <w:divBdr>
        <w:top w:val="none" w:sz="0" w:space="0" w:color="auto"/>
        <w:left w:val="none" w:sz="0" w:space="0" w:color="auto"/>
        <w:bottom w:val="none" w:sz="0" w:space="0" w:color="auto"/>
        <w:right w:val="none" w:sz="0" w:space="0" w:color="auto"/>
      </w:divBdr>
    </w:div>
    <w:div w:id="1666201081">
      <w:bodyDiv w:val="1"/>
      <w:marLeft w:val="0"/>
      <w:marRight w:val="0"/>
      <w:marTop w:val="0"/>
      <w:marBottom w:val="0"/>
      <w:divBdr>
        <w:top w:val="none" w:sz="0" w:space="0" w:color="auto"/>
        <w:left w:val="none" w:sz="0" w:space="0" w:color="auto"/>
        <w:bottom w:val="none" w:sz="0" w:space="0" w:color="auto"/>
        <w:right w:val="none" w:sz="0" w:space="0" w:color="auto"/>
      </w:divBdr>
    </w:div>
    <w:div w:id="1667441999">
      <w:bodyDiv w:val="1"/>
      <w:marLeft w:val="0"/>
      <w:marRight w:val="0"/>
      <w:marTop w:val="0"/>
      <w:marBottom w:val="0"/>
      <w:divBdr>
        <w:top w:val="none" w:sz="0" w:space="0" w:color="auto"/>
        <w:left w:val="none" w:sz="0" w:space="0" w:color="auto"/>
        <w:bottom w:val="none" w:sz="0" w:space="0" w:color="auto"/>
        <w:right w:val="none" w:sz="0" w:space="0" w:color="auto"/>
      </w:divBdr>
    </w:div>
    <w:div w:id="1673795651">
      <w:bodyDiv w:val="1"/>
      <w:marLeft w:val="0"/>
      <w:marRight w:val="0"/>
      <w:marTop w:val="0"/>
      <w:marBottom w:val="0"/>
      <w:divBdr>
        <w:top w:val="none" w:sz="0" w:space="0" w:color="auto"/>
        <w:left w:val="none" w:sz="0" w:space="0" w:color="auto"/>
        <w:bottom w:val="none" w:sz="0" w:space="0" w:color="auto"/>
        <w:right w:val="none" w:sz="0" w:space="0" w:color="auto"/>
      </w:divBdr>
    </w:div>
    <w:div w:id="1677270393">
      <w:bodyDiv w:val="1"/>
      <w:marLeft w:val="0"/>
      <w:marRight w:val="0"/>
      <w:marTop w:val="0"/>
      <w:marBottom w:val="0"/>
      <w:divBdr>
        <w:top w:val="none" w:sz="0" w:space="0" w:color="auto"/>
        <w:left w:val="none" w:sz="0" w:space="0" w:color="auto"/>
        <w:bottom w:val="none" w:sz="0" w:space="0" w:color="auto"/>
        <w:right w:val="none" w:sz="0" w:space="0" w:color="auto"/>
      </w:divBdr>
      <w:divsChild>
        <w:div w:id="1057166033">
          <w:marLeft w:val="360"/>
          <w:marRight w:val="0"/>
          <w:marTop w:val="0"/>
          <w:marBottom w:val="0"/>
          <w:divBdr>
            <w:top w:val="none" w:sz="0" w:space="0" w:color="auto"/>
            <w:left w:val="none" w:sz="0" w:space="0" w:color="auto"/>
            <w:bottom w:val="none" w:sz="0" w:space="0" w:color="auto"/>
            <w:right w:val="none" w:sz="0" w:space="0" w:color="auto"/>
          </w:divBdr>
        </w:div>
      </w:divsChild>
    </w:div>
    <w:div w:id="1685085073">
      <w:bodyDiv w:val="1"/>
      <w:marLeft w:val="0"/>
      <w:marRight w:val="0"/>
      <w:marTop w:val="0"/>
      <w:marBottom w:val="0"/>
      <w:divBdr>
        <w:top w:val="none" w:sz="0" w:space="0" w:color="auto"/>
        <w:left w:val="none" w:sz="0" w:space="0" w:color="auto"/>
        <w:bottom w:val="none" w:sz="0" w:space="0" w:color="auto"/>
        <w:right w:val="none" w:sz="0" w:space="0" w:color="auto"/>
      </w:divBdr>
      <w:divsChild>
        <w:div w:id="1620260020">
          <w:marLeft w:val="360"/>
          <w:marRight w:val="0"/>
          <w:marTop w:val="0"/>
          <w:marBottom w:val="0"/>
          <w:divBdr>
            <w:top w:val="none" w:sz="0" w:space="0" w:color="auto"/>
            <w:left w:val="none" w:sz="0" w:space="0" w:color="auto"/>
            <w:bottom w:val="none" w:sz="0" w:space="0" w:color="auto"/>
            <w:right w:val="none" w:sz="0" w:space="0" w:color="auto"/>
          </w:divBdr>
        </w:div>
      </w:divsChild>
    </w:div>
    <w:div w:id="1702242683">
      <w:bodyDiv w:val="1"/>
      <w:marLeft w:val="0"/>
      <w:marRight w:val="0"/>
      <w:marTop w:val="0"/>
      <w:marBottom w:val="0"/>
      <w:divBdr>
        <w:top w:val="none" w:sz="0" w:space="0" w:color="auto"/>
        <w:left w:val="none" w:sz="0" w:space="0" w:color="auto"/>
        <w:bottom w:val="none" w:sz="0" w:space="0" w:color="auto"/>
        <w:right w:val="none" w:sz="0" w:space="0" w:color="auto"/>
      </w:divBdr>
      <w:divsChild>
        <w:div w:id="358241645">
          <w:marLeft w:val="547"/>
          <w:marRight w:val="0"/>
          <w:marTop w:val="0"/>
          <w:marBottom w:val="0"/>
          <w:divBdr>
            <w:top w:val="none" w:sz="0" w:space="0" w:color="auto"/>
            <w:left w:val="none" w:sz="0" w:space="0" w:color="auto"/>
            <w:bottom w:val="none" w:sz="0" w:space="0" w:color="auto"/>
            <w:right w:val="none" w:sz="0" w:space="0" w:color="auto"/>
          </w:divBdr>
        </w:div>
      </w:divsChild>
    </w:div>
    <w:div w:id="1708991969">
      <w:bodyDiv w:val="1"/>
      <w:marLeft w:val="0"/>
      <w:marRight w:val="0"/>
      <w:marTop w:val="0"/>
      <w:marBottom w:val="0"/>
      <w:divBdr>
        <w:top w:val="none" w:sz="0" w:space="0" w:color="auto"/>
        <w:left w:val="none" w:sz="0" w:space="0" w:color="auto"/>
        <w:bottom w:val="none" w:sz="0" w:space="0" w:color="auto"/>
        <w:right w:val="none" w:sz="0" w:space="0" w:color="auto"/>
      </w:divBdr>
    </w:div>
    <w:div w:id="1713185955">
      <w:bodyDiv w:val="1"/>
      <w:marLeft w:val="0"/>
      <w:marRight w:val="0"/>
      <w:marTop w:val="0"/>
      <w:marBottom w:val="0"/>
      <w:divBdr>
        <w:top w:val="none" w:sz="0" w:space="0" w:color="auto"/>
        <w:left w:val="none" w:sz="0" w:space="0" w:color="auto"/>
        <w:bottom w:val="none" w:sz="0" w:space="0" w:color="auto"/>
        <w:right w:val="none" w:sz="0" w:space="0" w:color="auto"/>
      </w:divBdr>
    </w:div>
    <w:div w:id="1719353142">
      <w:bodyDiv w:val="1"/>
      <w:marLeft w:val="0"/>
      <w:marRight w:val="0"/>
      <w:marTop w:val="0"/>
      <w:marBottom w:val="0"/>
      <w:divBdr>
        <w:top w:val="none" w:sz="0" w:space="0" w:color="auto"/>
        <w:left w:val="none" w:sz="0" w:space="0" w:color="auto"/>
        <w:bottom w:val="none" w:sz="0" w:space="0" w:color="auto"/>
        <w:right w:val="none" w:sz="0" w:space="0" w:color="auto"/>
      </w:divBdr>
    </w:div>
    <w:div w:id="1726828477">
      <w:bodyDiv w:val="1"/>
      <w:marLeft w:val="0"/>
      <w:marRight w:val="0"/>
      <w:marTop w:val="0"/>
      <w:marBottom w:val="0"/>
      <w:divBdr>
        <w:top w:val="none" w:sz="0" w:space="0" w:color="auto"/>
        <w:left w:val="none" w:sz="0" w:space="0" w:color="auto"/>
        <w:bottom w:val="none" w:sz="0" w:space="0" w:color="auto"/>
        <w:right w:val="none" w:sz="0" w:space="0" w:color="auto"/>
      </w:divBdr>
    </w:div>
    <w:div w:id="1746226525">
      <w:bodyDiv w:val="1"/>
      <w:marLeft w:val="0"/>
      <w:marRight w:val="0"/>
      <w:marTop w:val="0"/>
      <w:marBottom w:val="0"/>
      <w:divBdr>
        <w:top w:val="none" w:sz="0" w:space="0" w:color="auto"/>
        <w:left w:val="none" w:sz="0" w:space="0" w:color="auto"/>
        <w:bottom w:val="none" w:sz="0" w:space="0" w:color="auto"/>
        <w:right w:val="none" w:sz="0" w:space="0" w:color="auto"/>
      </w:divBdr>
    </w:div>
    <w:div w:id="1746686708">
      <w:bodyDiv w:val="1"/>
      <w:marLeft w:val="0"/>
      <w:marRight w:val="0"/>
      <w:marTop w:val="0"/>
      <w:marBottom w:val="0"/>
      <w:divBdr>
        <w:top w:val="none" w:sz="0" w:space="0" w:color="auto"/>
        <w:left w:val="none" w:sz="0" w:space="0" w:color="auto"/>
        <w:bottom w:val="none" w:sz="0" w:space="0" w:color="auto"/>
        <w:right w:val="none" w:sz="0" w:space="0" w:color="auto"/>
      </w:divBdr>
    </w:div>
    <w:div w:id="1784153935">
      <w:bodyDiv w:val="1"/>
      <w:marLeft w:val="0"/>
      <w:marRight w:val="0"/>
      <w:marTop w:val="0"/>
      <w:marBottom w:val="0"/>
      <w:divBdr>
        <w:top w:val="none" w:sz="0" w:space="0" w:color="auto"/>
        <w:left w:val="none" w:sz="0" w:space="0" w:color="auto"/>
        <w:bottom w:val="none" w:sz="0" w:space="0" w:color="auto"/>
        <w:right w:val="none" w:sz="0" w:space="0" w:color="auto"/>
      </w:divBdr>
    </w:div>
    <w:div w:id="1802532848">
      <w:bodyDiv w:val="1"/>
      <w:marLeft w:val="0"/>
      <w:marRight w:val="0"/>
      <w:marTop w:val="0"/>
      <w:marBottom w:val="0"/>
      <w:divBdr>
        <w:top w:val="none" w:sz="0" w:space="0" w:color="auto"/>
        <w:left w:val="none" w:sz="0" w:space="0" w:color="auto"/>
        <w:bottom w:val="none" w:sz="0" w:space="0" w:color="auto"/>
        <w:right w:val="none" w:sz="0" w:space="0" w:color="auto"/>
      </w:divBdr>
    </w:div>
    <w:div w:id="1811365281">
      <w:bodyDiv w:val="1"/>
      <w:marLeft w:val="0"/>
      <w:marRight w:val="0"/>
      <w:marTop w:val="0"/>
      <w:marBottom w:val="0"/>
      <w:divBdr>
        <w:top w:val="none" w:sz="0" w:space="0" w:color="auto"/>
        <w:left w:val="none" w:sz="0" w:space="0" w:color="auto"/>
        <w:bottom w:val="none" w:sz="0" w:space="0" w:color="auto"/>
        <w:right w:val="none" w:sz="0" w:space="0" w:color="auto"/>
      </w:divBdr>
    </w:div>
    <w:div w:id="1821070322">
      <w:bodyDiv w:val="1"/>
      <w:marLeft w:val="0"/>
      <w:marRight w:val="0"/>
      <w:marTop w:val="0"/>
      <w:marBottom w:val="0"/>
      <w:divBdr>
        <w:top w:val="none" w:sz="0" w:space="0" w:color="auto"/>
        <w:left w:val="none" w:sz="0" w:space="0" w:color="auto"/>
        <w:bottom w:val="none" w:sz="0" w:space="0" w:color="auto"/>
        <w:right w:val="none" w:sz="0" w:space="0" w:color="auto"/>
      </w:divBdr>
    </w:div>
    <w:div w:id="1821846378">
      <w:bodyDiv w:val="1"/>
      <w:marLeft w:val="0"/>
      <w:marRight w:val="0"/>
      <w:marTop w:val="0"/>
      <w:marBottom w:val="0"/>
      <w:divBdr>
        <w:top w:val="none" w:sz="0" w:space="0" w:color="auto"/>
        <w:left w:val="none" w:sz="0" w:space="0" w:color="auto"/>
        <w:bottom w:val="none" w:sz="0" w:space="0" w:color="auto"/>
        <w:right w:val="none" w:sz="0" w:space="0" w:color="auto"/>
      </w:divBdr>
      <w:divsChild>
        <w:div w:id="479929062">
          <w:marLeft w:val="360"/>
          <w:marRight w:val="0"/>
          <w:marTop w:val="0"/>
          <w:marBottom w:val="0"/>
          <w:divBdr>
            <w:top w:val="none" w:sz="0" w:space="0" w:color="auto"/>
            <w:left w:val="none" w:sz="0" w:space="0" w:color="auto"/>
            <w:bottom w:val="none" w:sz="0" w:space="0" w:color="auto"/>
            <w:right w:val="none" w:sz="0" w:space="0" w:color="auto"/>
          </w:divBdr>
        </w:div>
      </w:divsChild>
    </w:div>
    <w:div w:id="1839467236">
      <w:bodyDiv w:val="1"/>
      <w:marLeft w:val="0"/>
      <w:marRight w:val="0"/>
      <w:marTop w:val="0"/>
      <w:marBottom w:val="0"/>
      <w:divBdr>
        <w:top w:val="none" w:sz="0" w:space="0" w:color="auto"/>
        <w:left w:val="none" w:sz="0" w:space="0" w:color="auto"/>
        <w:bottom w:val="none" w:sz="0" w:space="0" w:color="auto"/>
        <w:right w:val="none" w:sz="0" w:space="0" w:color="auto"/>
      </w:divBdr>
      <w:divsChild>
        <w:div w:id="885603465">
          <w:marLeft w:val="360"/>
          <w:marRight w:val="0"/>
          <w:marTop w:val="0"/>
          <w:marBottom w:val="0"/>
          <w:divBdr>
            <w:top w:val="none" w:sz="0" w:space="0" w:color="auto"/>
            <w:left w:val="none" w:sz="0" w:space="0" w:color="auto"/>
            <w:bottom w:val="none" w:sz="0" w:space="0" w:color="auto"/>
            <w:right w:val="none" w:sz="0" w:space="0" w:color="auto"/>
          </w:divBdr>
        </w:div>
      </w:divsChild>
    </w:div>
    <w:div w:id="1852912455">
      <w:bodyDiv w:val="1"/>
      <w:marLeft w:val="0"/>
      <w:marRight w:val="0"/>
      <w:marTop w:val="0"/>
      <w:marBottom w:val="0"/>
      <w:divBdr>
        <w:top w:val="none" w:sz="0" w:space="0" w:color="auto"/>
        <w:left w:val="none" w:sz="0" w:space="0" w:color="auto"/>
        <w:bottom w:val="none" w:sz="0" w:space="0" w:color="auto"/>
        <w:right w:val="none" w:sz="0" w:space="0" w:color="auto"/>
      </w:divBdr>
    </w:div>
    <w:div w:id="1885484584">
      <w:bodyDiv w:val="1"/>
      <w:marLeft w:val="0"/>
      <w:marRight w:val="0"/>
      <w:marTop w:val="0"/>
      <w:marBottom w:val="0"/>
      <w:divBdr>
        <w:top w:val="none" w:sz="0" w:space="0" w:color="auto"/>
        <w:left w:val="none" w:sz="0" w:space="0" w:color="auto"/>
        <w:bottom w:val="none" w:sz="0" w:space="0" w:color="auto"/>
        <w:right w:val="none" w:sz="0" w:space="0" w:color="auto"/>
      </w:divBdr>
    </w:div>
    <w:div w:id="1894267422">
      <w:bodyDiv w:val="1"/>
      <w:marLeft w:val="0"/>
      <w:marRight w:val="0"/>
      <w:marTop w:val="0"/>
      <w:marBottom w:val="0"/>
      <w:divBdr>
        <w:top w:val="none" w:sz="0" w:space="0" w:color="auto"/>
        <w:left w:val="none" w:sz="0" w:space="0" w:color="auto"/>
        <w:bottom w:val="none" w:sz="0" w:space="0" w:color="auto"/>
        <w:right w:val="none" w:sz="0" w:space="0" w:color="auto"/>
      </w:divBdr>
    </w:div>
    <w:div w:id="1898319012">
      <w:bodyDiv w:val="1"/>
      <w:marLeft w:val="0"/>
      <w:marRight w:val="0"/>
      <w:marTop w:val="0"/>
      <w:marBottom w:val="0"/>
      <w:divBdr>
        <w:top w:val="none" w:sz="0" w:space="0" w:color="auto"/>
        <w:left w:val="none" w:sz="0" w:space="0" w:color="auto"/>
        <w:bottom w:val="none" w:sz="0" w:space="0" w:color="auto"/>
        <w:right w:val="none" w:sz="0" w:space="0" w:color="auto"/>
      </w:divBdr>
    </w:div>
    <w:div w:id="1912809670">
      <w:bodyDiv w:val="1"/>
      <w:marLeft w:val="0"/>
      <w:marRight w:val="0"/>
      <w:marTop w:val="0"/>
      <w:marBottom w:val="0"/>
      <w:divBdr>
        <w:top w:val="none" w:sz="0" w:space="0" w:color="auto"/>
        <w:left w:val="none" w:sz="0" w:space="0" w:color="auto"/>
        <w:bottom w:val="none" w:sz="0" w:space="0" w:color="auto"/>
        <w:right w:val="none" w:sz="0" w:space="0" w:color="auto"/>
      </w:divBdr>
    </w:div>
    <w:div w:id="1920477088">
      <w:bodyDiv w:val="1"/>
      <w:marLeft w:val="0"/>
      <w:marRight w:val="0"/>
      <w:marTop w:val="0"/>
      <w:marBottom w:val="0"/>
      <w:divBdr>
        <w:top w:val="none" w:sz="0" w:space="0" w:color="auto"/>
        <w:left w:val="none" w:sz="0" w:space="0" w:color="auto"/>
        <w:bottom w:val="none" w:sz="0" w:space="0" w:color="auto"/>
        <w:right w:val="none" w:sz="0" w:space="0" w:color="auto"/>
      </w:divBdr>
      <w:divsChild>
        <w:div w:id="1915815699">
          <w:marLeft w:val="360"/>
          <w:marRight w:val="0"/>
          <w:marTop w:val="0"/>
          <w:marBottom w:val="0"/>
          <w:divBdr>
            <w:top w:val="none" w:sz="0" w:space="0" w:color="auto"/>
            <w:left w:val="none" w:sz="0" w:space="0" w:color="auto"/>
            <w:bottom w:val="none" w:sz="0" w:space="0" w:color="auto"/>
            <w:right w:val="none" w:sz="0" w:space="0" w:color="auto"/>
          </w:divBdr>
        </w:div>
      </w:divsChild>
    </w:div>
    <w:div w:id="1921599043">
      <w:bodyDiv w:val="1"/>
      <w:marLeft w:val="0"/>
      <w:marRight w:val="0"/>
      <w:marTop w:val="0"/>
      <w:marBottom w:val="0"/>
      <w:divBdr>
        <w:top w:val="none" w:sz="0" w:space="0" w:color="auto"/>
        <w:left w:val="none" w:sz="0" w:space="0" w:color="auto"/>
        <w:bottom w:val="none" w:sz="0" w:space="0" w:color="auto"/>
        <w:right w:val="none" w:sz="0" w:space="0" w:color="auto"/>
      </w:divBdr>
      <w:divsChild>
        <w:div w:id="1564632955">
          <w:marLeft w:val="360"/>
          <w:marRight w:val="0"/>
          <w:marTop w:val="0"/>
          <w:marBottom w:val="0"/>
          <w:divBdr>
            <w:top w:val="none" w:sz="0" w:space="0" w:color="auto"/>
            <w:left w:val="none" w:sz="0" w:space="0" w:color="auto"/>
            <w:bottom w:val="none" w:sz="0" w:space="0" w:color="auto"/>
            <w:right w:val="none" w:sz="0" w:space="0" w:color="auto"/>
          </w:divBdr>
        </w:div>
      </w:divsChild>
    </w:div>
    <w:div w:id="1929148440">
      <w:bodyDiv w:val="1"/>
      <w:marLeft w:val="0"/>
      <w:marRight w:val="0"/>
      <w:marTop w:val="0"/>
      <w:marBottom w:val="0"/>
      <w:divBdr>
        <w:top w:val="none" w:sz="0" w:space="0" w:color="auto"/>
        <w:left w:val="none" w:sz="0" w:space="0" w:color="auto"/>
        <w:bottom w:val="none" w:sz="0" w:space="0" w:color="auto"/>
        <w:right w:val="none" w:sz="0" w:space="0" w:color="auto"/>
      </w:divBdr>
      <w:divsChild>
        <w:div w:id="1113985168">
          <w:marLeft w:val="0"/>
          <w:marRight w:val="0"/>
          <w:marTop w:val="0"/>
          <w:marBottom w:val="0"/>
          <w:divBdr>
            <w:top w:val="none" w:sz="0" w:space="0" w:color="auto"/>
            <w:left w:val="none" w:sz="0" w:space="0" w:color="auto"/>
            <w:bottom w:val="none" w:sz="0" w:space="0" w:color="auto"/>
            <w:right w:val="none" w:sz="0" w:space="0" w:color="auto"/>
          </w:divBdr>
          <w:divsChild>
            <w:div w:id="712850087">
              <w:marLeft w:val="0"/>
              <w:marRight w:val="0"/>
              <w:marTop w:val="0"/>
              <w:marBottom w:val="0"/>
              <w:divBdr>
                <w:top w:val="none" w:sz="0" w:space="0" w:color="auto"/>
                <w:left w:val="none" w:sz="0" w:space="0" w:color="auto"/>
                <w:bottom w:val="none" w:sz="0" w:space="0" w:color="auto"/>
                <w:right w:val="none" w:sz="0" w:space="0" w:color="auto"/>
              </w:divBdr>
              <w:divsChild>
                <w:div w:id="683286341">
                  <w:marLeft w:val="0"/>
                  <w:marRight w:val="0"/>
                  <w:marTop w:val="0"/>
                  <w:marBottom w:val="0"/>
                  <w:divBdr>
                    <w:top w:val="none" w:sz="0" w:space="0" w:color="auto"/>
                    <w:left w:val="none" w:sz="0" w:space="0" w:color="auto"/>
                    <w:bottom w:val="none" w:sz="0" w:space="0" w:color="auto"/>
                    <w:right w:val="none" w:sz="0" w:space="0" w:color="auto"/>
                  </w:divBdr>
                  <w:divsChild>
                    <w:div w:id="4241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7541">
          <w:marLeft w:val="0"/>
          <w:marRight w:val="0"/>
          <w:marTop w:val="0"/>
          <w:marBottom w:val="0"/>
          <w:divBdr>
            <w:top w:val="none" w:sz="0" w:space="0" w:color="auto"/>
            <w:left w:val="none" w:sz="0" w:space="0" w:color="auto"/>
            <w:bottom w:val="none" w:sz="0" w:space="0" w:color="auto"/>
            <w:right w:val="none" w:sz="0" w:space="0" w:color="auto"/>
          </w:divBdr>
          <w:divsChild>
            <w:div w:id="767847844">
              <w:marLeft w:val="0"/>
              <w:marRight w:val="0"/>
              <w:marTop w:val="0"/>
              <w:marBottom w:val="0"/>
              <w:divBdr>
                <w:top w:val="none" w:sz="0" w:space="0" w:color="auto"/>
                <w:left w:val="none" w:sz="0" w:space="0" w:color="auto"/>
                <w:bottom w:val="none" w:sz="0" w:space="0" w:color="auto"/>
                <w:right w:val="none" w:sz="0" w:space="0" w:color="auto"/>
              </w:divBdr>
              <w:divsChild>
                <w:div w:id="119764845">
                  <w:marLeft w:val="0"/>
                  <w:marRight w:val="0"/>
                  <w:marTop w:val="0"/>
                  <w:marBottom w:val="0"/>
                  <w:divBdr>
                    <w:top w:val="none" w:sz="0" w:space="0" w:color="auto"/>
                    <w:left w:val="none" w:sz="0" w:space="0" w:color="auto"/>
                    <w:bottom w:val="none" w:sz="0" w:space="0" w:color="auto"/>
                    <w:right w:val="none" w:sz="0" w:space="0" w:color="auto"/>
                  </w:divBdr>
                  <w:divsChild>
                    <w:div w:id="7760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4690">
      <w:bodyDiv w:val="1"/>
      <w:marLeft w:val="0"/>
      <w:marRight w:val="0"/>
      <w:marTop w:val="0"/>
      <w:marBottom w:val="0"/>
      <w:divBdr>
        <w:top w:val="none" w:sz="0" w:space="0" w:color="auto"/>
        <w:left w:val="none" w:sz="0" w:space="0" w:color="auto"/>
        <w:bottom w:val="none" w:sz="0" w:space="0" w:color="auto"/>
        <w:right w:val="none" w:sz="0" w:space="0" w:color="auto"/>
      </w:divBdr>
    </w:div>
    <w:div w:id="1932162582">
      <w:bodyDiv w:val="1"/>
      <w:marLeft w:val="0"/>
      <w:marRight w:val="0"/>
      <w:marTop w:val="0"/>
      <w:marBottom w:val="0"/>
      <w:divBdr>
        <w:top w:val="none" w:sz="0" w:space="0" w:color="auto"/>
        <w:left w:val="none" w:sz="0" w:space="0" w:color="auto"/>
        <w:bottom w:val="none" w:sz="0" w:space="0" w:color="auto"/>
        <w:right w:val="none" w:sz="0" w:space="0" w:color="auto"/>
      </w:divBdr>
    </w:div>
    <w:div w:id="1937203294">
      <w:bodyDiv w:val="1"/>
      <w:marLeft w:val="0"/>
      <w:marRight w:val="0"/>
      <w:marTop w:val="0"/>
      <w:marBottom w:val="0"/>
      <w:divBdr>
        <w:top w:val="none" w:sz="0" w:space="0" w:color="auto"/>
        <w:left w:val="none" w:sz="0" w:space="0" w:color="auto"/>
        <w:bottom w:val="none" w:sz="0" w:space="0" w:color="auto"/>
        <w:right w:val="none" w:sz="0" w:space="0" w:color="auto"/>
      </w:divBdr>
    </w:div>
    <w:div w:id="1966766412">
      <w:bodyDiv w:val="1"/>
      <w:marLeft w:val="0"/>
      <w:marRight w:val="0"/>
      <w:marTop w:val="0"/>
      <w:marBottom w:val="0"/>
      <w:divBdr>
        <w:top w:val="none" w:sz="0" w:space="0" w:color="auto"/>
        <w:left w:val="none" w:sz="0" w:space="0" w:color="auto"/>
        <w:bottom w:val="none" w:sz="0" w:space="0" w:color="auto"/>
        <w:right w:val="none" w:sz="0" w:space="0" w:color="auto"/>
      </w:divBdr>
      <w:divsChild>
        <w:div w:id="2079477071">
          <w:marLeft w:val="360"/>
          <w:marRight w:val="0"/>
          <w:marTop w:val="0"/>
          <w:marBottom w:val="0"/>
          <w:divBdr>
            <w:top w:val="none" w:sz="0" w:space="0" w:color="auto"/>
            <w:left w:val="none" w:sz="0" w:space="0" w:color="auto"/>
            <w:bottom w:val="none" w:sz="0" w:space="0" w:color="auto"/>
            <w:right w:val="none" w:sz="0" w:space="0" w:color="auto"/>
          </w:divBdr>
        </w:div>
      </w:divsChild>
    </w:div>
    <w:div w:id="2000495375">
      <w:bodyDiv w:val="1"/>
      <w:marLeft w:val="0"/>
      <w:marRight w:val="0"/>
      <w:marTop w:val="0"/>
      <w:marBottom w:val="0"/>
      <w:divBdr>
        <w:top w:val="none" w:sz="0" w:space="0" w:color="auto"/>
        <w:left w:val="none" w:sz="0" w:space="0" w:color="auto"/>
        <w:bottom w:val="none" w:sz="0" w:space="0" w:color="auto"/>
        <w:right w:val="none" w:sz="0" w:space="0" w:color="auto"/>
      </w:divBdr>
      <w:divsChild>
        <w:div w:id="1136029757">
          <w:marLeft w:val="360"/>
          <w:marRight w:val="0"/>
          <w:marTop w:val="0"/>
          <w:marBottom w:val="0"/>
          <w:divBdr>
            <w:top w:val="none" w:sz="0" w:space="0" w:color="auto"/>
            <w:left w:val="none" w:sz="0" w:space="0" w:color="auto"/>
            <w:bottom w:val="none" w:sz="0" w:space="0" w:color="auto"/>
            <w:right w:val="none" w:sz="0" w:space="0" w:color="auto"/>
          </w:divBdr>
        </w:div>
      </w:divsChild>
    </w:div>
    <w:div w:id="2011633748">
      <w:bodyDiv w:val="1"/>
      <w:marLeft w:val="0"/>
      <w:marRight w:val="0"/>
      <w:marTop w:val="0"/>
      <w:marBottom w:val="0"/>
      <w:divBdr>
        <w:top w:val="none" w:sz="0" w:space="0" w:color="auto"/>
        <w:left w:val="none" w:sz="0" w:space="0" w:color="auto"/>
        <w:bottom w:val="none" w:sz="0" w:space="0" w:color="auto"/>
        <w:right w:val="none" w:sz="0" w:space="0" w:color="auto"/>
      </w:divBdr>
    </w:div>
    <w:div w:id="2012679015">
      <w:bodyDiv w:val="1"/>
      <w:marLeft w:val="0"/>
      <w:marRight w:val="0"/>
      <w:marTop w:val="0"/>
      <w:marBottom w:val="0"/>
      <w:divBdr>
        <w:top w:val="none" w:sz="0" w:space="0" w:color="auto"/>
        <w:left w:val="none" w:sz="0" w:space="0" w:color="auto"/>
        <w:bottom w:val="none" w:sz="0" w:space="0" w:color="auto"/>
        <w:right w:val="none" w:sz="0" w:space="0" w:color="auto"/>
      </w:divBdr>
    </w:div>
    <w:div w:id="2012948835">
      <w:bodyDiv w:val="1"/>
      <w:marLeft w:val="0"/>
      <w:marRight w:val="0"/>
      <w:marTop w:val="0"/>
      <w:marBottom w:val="0"/>
      <w:divBdr>
        <w:top w:val="none" w:sz="0" w:space="0" w:color="auto"/>
        <w:left w:val="none" w:sz="0" w:space="0" w:color="auto"/>
        <w:bottom w:val="none" w:sz="0" w:space="0" w:color="auto"/>
        <w:right w:val="none" w:sz="0" w:space="0" w:color="auto"/>
      </w:divBdr>
    </w:div>
    <w:div w:id="2016952734">
      <w:bodyDiv w:val="1"/>
      <w:marLeft w:val="0"/>
      <w:marRight w:val="0"/>
      <w:marTop w:val="0"/>
      <w:marBottom w:val="0"/>
      <w:divBdr>
        <w:top w:val="none" w:sz="0" w:space="0" w:color="auto"/>
        <w:left w:val="none" w:sz="0" w:space="0" w:color="auto"/>
        <w:bottom w:val="none" w:sz="0" w:space="0" w:color="auto"/>
        <w:right w:val="none" w:sz="0" w:space="0" w:color="auto"/>
      </w:divBdr>
      <w:divsChild>
        <w:div w:id="221018180">
          <w:marLeft w:val="360"/>
          <w:marRight w:val="0"/>
          <w:marTop w:val="0"/>
          <w:marBottom w:val="0"/>
          <w:divBdr>
            <w:top w:val="none" w:sz="0" w:space="0" w:color="auto"/>
            <w:left w:val="none" w:sz="0" w:space="0" w:color="auto"/>
            <w:bottom w:val="none" w:sz="0" w:space="0" w:color="auto"/>
            <w:right w:val="none" w:sz="0" w:space="0" w:color="auto"/>
          </w:divBdr>
        </w:div>
      </w:divsChild>
    </w:div>
    <w:div w:id="2040351781">
      <w:bodyDiv w:val="1"/>
      <w:marLeft w:val="0"/>
      <w:marRight w:val="0"/>
      <w:marTop w:val="0"/>
      <w:marBottom w:val="0"/>
      <w:divBdr>
        <w:top w:val="none" w:sz="0" w:space="0" w:color="auto"/>
        <w:left w:val="none" w:sz="0" w:space="0" w:color="auto"/>
        <w:bottom w:val="none" w:sz="0" w:space="0" w:color="auto"/>
        <w:right w:val="none" w:sz="0" w:space="0" w:color="auto"/>
      </w:divBdr>
    </w:div>
    <w:div w:id="2043630118">
      <w:bodyDiv w:val="1"/>
      <w:marLeft w:val="0"/>
      <w:marRight w:val="0"/>
      <w:marTop w:val="0"/>
      <w:marBottom w:val="0"/>
      <w:divBdr>
        <w:top w:val="none" w:sz="0" w:space="0" w:color="auto"/>
        <w:left w:val="none" w:sz="0" w:space="0" w:color="auto"/>
        <w:bottom w:val="none" w:sz="0" w:space="0" w:color="auto"/>
        <w:right w:val="none" w:sz="0" w:space="0" w:color="auto"/>
      </w:divBdr>
    </w:div>
    <w:div w:id="2059429247">
      <w:bodyDiv w:val="1"/>
      <w:marLeft w:val="0"/>
      <w:marRight w:val="0"/>
      <w:marTop w:val="0"/>
      <w:marBottom w:val="0"/>
      <w:divBdr>
        <w:top w:val="none" w:sz="0" w:space="0" w:color="auto"/>
        <w:left w:val="none" w:sz="0" w:space="0" w:color="auto"/>
        <w:bottom w:val="none" w:sz="0" w:space="0" w:color="auto"/>
        <w:right w:val="none" w:sz="0" w:space="0" w:color="auto"/>
      </w:divBdr>
    </w:div>
    <w:div w:id="2065524088">
      <w:bodyDiv w:val="1"/>
      <w:marLeft w:val="0"/>
      <w:marRight w:val="0"/>
      <w:marTop w:val="0"/>
      <w:marBottom w:val="0"/>
      <w:divBdr>
        <w:top w:val="none" w:sz="0" w:space="0" w:color="auto"/>
        <w:left w:val="none" w:sz="0" w:space="0" w:color="auto"/>
        <w:bottom w:val="none" w:sz="0" w:space="0" w:color="auto"/>
        <w:right w:val="none" w:sz="0" w:space="0" w:color="auto"/>
      </w:divBdr>
      <w:divsChild>
        <w:div w:id="1600409519">
          <w:marLeft w:val="360"/>
          <w:marRight w:val="0"/>
          <w:marTop w:val="0"/>
          <w:marBottom w:val="0"/>
          <w:divBdr>
            <w:top w:val="none" w:sz="0" w:space="0" w:color="auto"/>
            <w:left w:val="none" w:sz="0" w:space="0" w:color="auto"/>
            <w:bottom w:val="none" w:sz="0" w:space="0" w:color="auto"/>
            <w:right w:val="none" w:sz="0" w:space="0" w:color="auto"/>
          </w:divBdr>
        </w:div>
      </w:divsChild>
    </w:div>
    <w:div w:id="2067333445">
      <w:bodyDiv w:val="1"/>
      <w:marLeft w:val="0"/>
      <w:marRight w:val="0"/>
      <w:marTop w:val="0"/>
      <w:marBottom w:val="0"/>
      <w:divBdr>
        <w:top w:val="none" w:sz="0" w:space="0" w:color="auto"/>
        <w:left w:val="none" w:sz="0" w:space="0" w:color="auto"/>
        <w:bottom w:val="none" w:sz="0" w:space="0" w:color="auto"/>
        <w:right w:val="none" w:sz="0" w:space="0" w:color="auto"/>
      </w:divBdr>
    </w:div>
    <w:div w:id="2068407130">
      <w:bodyDiv w:val="1"/>
      <w:marLeft w:val="0"/>
      <w:marRight w:val="0"/>
      <w:marTop w:val="0"/>
      <w:marBottom w:val="0"/>
      <w:divBdr>
        <w:top w:val="none" w:sz="0" w:space="0" w:color="auto"/>
        <w:left w:val="none" w:sz="0" w:space="0" w:color="auto"/>
        <w:bottom w:val="none" w:sz="0" w:space="0" w:color="auto"/>
        <w:right w:val="none" w:sz="0" w:space="0" w:color="auto"/>
      </w:divBdr>
    </w:div>
    <w:div w:id="2071607779">
      <w:bodyDiv w:val="1"/>
      <w:marLeft w:val="0"/>
      <w:marRight w:val="0"/>
      <w:marTop w:val="0"/>
      <w:marBottom w:val="0"/>
      <w:divBdr>
        <w:top w:val="none" w:sz="0" w:space="0" w:color="auto"/>
        <w:left w:val="none" w:sz="0" w:space="0" w:color="auto"/>
        <w:bottom w:val="none" w:sz="0" w:space="0" w:color="auto"/>
        <w:right w:val="none" w:sz="0" w:space="0" w:color="auto"/>
      </w:divBdr>
    </w:div>
    <w:div w:id="2073499952">
      <w:bodyDiv w:val="1"/>
      <w:marLeft w:val="0"/>
      <w:marRight w:val="0"/>
      <w:marTop w:val="0"/>
      <w:marBottom w:val="0"/>
      <w:divBdr>
        <w:top w:val="none" w:sz="0" w:space="0" w:color="auto"/>
        <w:left w:val="none" w:sz="0" w:space="0" w:color="auto"/>
        <w:bottom w:val="none" w:sz="0" w:space="0" w:color="auto"/>
        <w:right w:val="none" w:sz="0" w:space="0" w:color="auto"/>
      </w:divBdr>
    </w:div>
    <w:div w:id="2074355719">
      <w:bodyDiv w:val="1"/>
      <w:marLeft w:val="0"/>
      <w:marRight w:val="0"/>
      <w:marTop w:val="0"/>
      <w:marBottom w:val="0"/>
      <w:divBdr>
        <w:top w:val="none" w:sz="0" w:space="0" w:color="auto"/>
        <w:left w:val="none" w:sz="0" w:space="0" w:color="auto"/>
        <w:bottom w:val="none" w:sz="0" w:space="0" w:color="auto"/>
        <w:right w:val="none" w:sz="0" w:space="0" w:color="auto"/>
      </w:divBdr>
      <w:divsChild>
        <w:div w:id="1289358073">
          <w:marLeft w:val="547"/>
          <w:marRight w:val="0"/>
          <w:marTop w:val="0"/>
          <w:marBottom w:val="0"/>
          <w:divBdr>
            <w:top w:val="none" w:sz="0" w:space="0" w:color="auto"/>
            <w:left w:val="none" w:sz="0" w:space="0" w:color="auto"/>
            <w:bottom w:val="none" w:sz="0" w:space="0" w:color="auto"/>
            <w:right w:val="none" w:sz="0" w:space="0" w:color="auto"/>
          </w:divBdr>
        </w:div>
      </w:divsChild>
    </w:div>
    <w:div w:id="2077435608">
      <w:bodyDiv w:val="1"/>
      <w:marLeft w:val="0"/>
      <w:marRight w:val="0"/>
      <w:marTop w:val="0"/>
      <w:marBottom w:val="0"/>
      <w:divBdr>
        <w:top w:val="none" w:sz="0" w:space="0" w:color="auto"/>
        <w:left w:val="none" w:sz="0" w:space="0" w:color="auto"/>
        <w:bottom w:val="none" w:sz="0" w:space="0" w:color="auto"/>
        <w:right w:val="none" w:sz="0" w:space="0" w:color="auto"/>
      </w:divBdr>
    </w:div>
    <w:div w:id="2103839428">
      <w:bodyDiv w:val="1"/>
      <w:marLeft w:val="0"/>
      <w:marRight w:val="0"/>
      <w:marTop w:val="0"/>
      <w:marBottom w:val="0"/>
      <w:divBdr>
        <w:top w:val="none" w:sz="0" w:space="0" w:color="auto"/>
        <w:left w:val="none" w:sz="0" w:space="0" w:color="auto"/>
        <w:bottom w:val="none" w:sz="0" w:space="0" w:color="auto"/>
        <w:right w:val="none" w:sz="0" w:space="0" w:color="auto"/>
      </w:divBdr>
    </w:div>
    <w:div w:id="21324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publications/critical-technologies-state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6" Type="http://schemas.openxmlformats.org/officeDocument/2006/relationships/hyperlink" Target="https://www.rdmw.qld.gov.au/manufacturing/manufacturing-assistance-programs/made-in-queensland" TargetMode="External"/><Relationship Id="rId21" Type="http://schemas.openxmlformats.org/officeDocument/2006/relationships/hyperlink" Target="https://www.abs.gov.au/statistics/industry/technology-and-innovation/research-and-experimental-development-businesses-australia/latest-release" TargetMode="External"/><Relationship Id="rId42" Type="http://schemas.openxmlformats.org/officeDocument/2006/relationships/hyperlink" Target="https://www.abpi.org.uk/facts-figures-and-industry-data/clinical-trials/global-data/global-rankings-number-of-industry-clinical-trials-initiated-in-2021-by-country-by-phase/" TargetMode="External"/><Relationship Id="rId47" Type="http://schemas.openxmlformats.org/officeDocument/2006/relationships/hyperlink" Target="https://international.austrade.gov.au/en/news-and-analysis/publications-and-reports/advanced-therapeutics-in-australia" TargetMode="External"/><Relationship Id="rId63" Type="http://schemas.openxmlformats.org/officeDocument/2006/relationships/hyperlink" Target="https://www.unsw.edu.au/engineering/research-technology/impact-stories/how-efficiency-leap-unlocked-1-trillion-industry" TargetMode="External"/><Relationship Id="rId68" Type="http://schemas.openxmlformats.org/officeDocument/2006/relationships/hyperlink" Target="https://www.industry.gov.au/news/national-reconstruction-fund-diversifying-and-transforming-australias-industry-and-economy" TargetMode="External"/><Relationship Id="rId7" Type="http://schemas.openxmlformats.org/officeDocument/2006/relationships/hyperlink" Target="https://budget.gov.au/content/bp2/index.htm" TargetMode="External"/><Relationship Id="rId2" Type="http://schemas.openxmlformats.org/officeDocument/2006/relationships/hyperlink" Target="https://international.austrade.gov.au/en/news-and-analysis/news/australia-apacs-rising-regional-hub-for-green-data-centres" TargetMode="External"/><Relationship Id="rId16" Type="http://schemas.openxmlformats.org/officeDocument/2006/relationships/hyperlink" Target="https://www.abs.gov.au/statistics/industry/technology-and-innovation/characteristics-australian-business/latest-release" TargetMode="External"/><Relationship Id="rId29" Type="http://schemas.openxmlformats.org/officeDocument/2006/relationships/hyperlink" Target="https://www.minister.industry.gov.au/ministers/husic/media-releases/committee-appointed-help-guide-robotics-strategy" TargetMode="External"/><Relationship Id="rId11" Type="http://schemas.openxmlformats.org/officeDocument/2006/relationships/hyperlink" Target="https://international.austrade.gov.au/content/dam/austrade-assets/international/documents/reports/why_australia_digital_technology_2023.pdf" TargetMode="External"/><Relationship Id="rId24" Type="http://schemas.openxmlformats.org/officeDocument/2006/relationships/hyperlink" Target="https://www.investment.nsw.gov.au/focus-sectors/advanced-manufacturing/" TargetMode="External"/><Relationship Id="rId32" Type="http://schemas.openxmlformats.org/officeDocument/2006/relationships/hyperlink" Target="https://www.minister.defence.gov.au/statements/2023-12-02/aukus-defense-ministers-meeting-joint-statement" TargetMode="External"/><Relationship Id="rId37" Type="http://schemas.openxmlformats.org/officeDocument/2006/relationships/hyperlink" Target="https://amcham.com.au/web/Web/AmCham/Events/Event_Display.aspx?EventKey=020436" TargetMode="External"/><Relationship Id="rId40" Type="http://schemas.openxmlformats.org/officeDocument/2006/relationships/hyperlink" Target="https://www.premier.vic.gov.au/new-milestone-moderna-vaccine-facility" TargetMode="External"/><Relationship Id="rId45" Type="http://schemas.openxmlformats.org/officeDocument/2006/relationships/hyperlink" Target="https://www.austrade.gov.au/en/news-and-analysis/analysis/australia-a-go-to-destination-for-clinical-trials" TargetMode="External"/><Relationship Id="rId53" Type="http://schemas.openxmlformats.org/officeDocument/2006/relationships/hyperlink" Target="https://international.austrade.gov.au/en/news-and-analysis/publications-and-reports/australian-green-economy-prospectus" TargetMode="External"/><Relationship Id="rId58" Type="http://schemas.openxmlformats.org/officeDocument/2006/relationships/hyperlink" Target="https://fbicrc.com.au/wp-content/uploads/2023/03/Charging-Ahead_Final-Report_Full-17-March-2023-1.pdf" TargetMode="External"/><Relationship Id="rId66" Type="http://schemas.openxmlformats.org/officeDocument/2006/relationships/hyperlink" Target="https://www.ussc.edu.au/quantum-technology-what-is-in-it-for-australia" TargetMode="External"/><Relationship Id="rId5" Type="http://schemas.openxmlformats.org/officeDocument/2006/relationships/hyperlink" Target="https://www.uts.edu.au/sites/default/files/2021-06/AI%20Research%20Index_Issue%20report_SPRi_0605.pdf" TargetMode="External"/><Relationship Id="rId61" Type="http://schemas.openxmlformats.org/officeDocument/2006/relationships/hyperlink" Target="https://international.austrade.gov.au/en/news-and-analysis/publications-and-reports/australian-green-economy-prospectus" TargetMode="External"/><Relationship Id="rId19" Type="http://schemas.openxmlformats.org/officeDocument/2006/relationships/hyperlink" Target="https://www.abs.gov.au/statistics/industry/technology-and-innovation/research-and-experimental-development-businesses-australia/latest-release" TargetMode="External"/><Relationship Id="rId14" Type="http://schemas.openxmlformats.org/officeDocument/2006/relationships/hyperlink" Target="https://news.microsoft.com/en-au/features/microsoft-announces-a5-billion-investment-in-computing-capacity-and-capability-to-help-australia-seize-the-ai-era/" TargetMode="External"/><Relationship Id="rId22" Type="http://schemas.openxmlformats.org/officeDocument/2006/relationships/hyperlink" Target="https://techtracker.aspi.org.au/tech/additive-manufacturing/?colours=true" TargetMode="External"/><Relationship Id="rId27" Type="http://schemas.openxmlformats.org/officeDocument/2006/relationships/hyperlink" Target="https://www.stategrowth.tas.gov.au/__data/assets/pdf_file/0011/136568/Tasmanian_Advanced_Manufacturing_Action_Plan_for_web.pdf" TargetMode="External"/><Relationship Id="rId30" Type="http://schemas.openxmlformats.org/officeDocument/2006/relationships/hyperlink" Target="https://consult.industry.gov.au/national-robotics-strategy" TargetMode="External"/><Relationship Id="rId35" Type="http://schemas.openxmlformats.org/officeDocument/2006/relationships/hyperlink" Target="https://kpmg.com/au/en/home/media/press-releases/2023/10/projected-us-australia-biotech-trade-could-inject-us--10-billion.html" TargetMode="External"/><Relationship Id="rId43" Type="http://schemas.openxmlformats.org/officeDocument/2006/relationships/hyperlink" Target="https://www.chiefscientist.gov.au/news-and-media/moment-time-australian-biotechnology" TargetMode="External"/><Relationship Id="rId48" Type="http://schemas.openxmlformats.org/officeDocument/2006/relationships/hyperlink" Target="https://www.health.gov.au/sites/default/files/documents/2022/03/biotechnology-in-australia-strategic-plan-for-health-and-medicine.pdf" TargetMode="External"/><Relationship Id="rId56" Type="http://schemas.openxmlformats.org/officeDocument/2006/relationships/hyperlink" Target="chrome-extension://efaidnbmnnnibpcajpcglclefindmkaj/https:/www.industry.gov.au/sites/default/files/2024-05/national-battery-strategy.pdf" TargetMode="External"/><Relationship Id="rId64" Type="http://schemas.openxmlformats.org/officeDocument/2006/relationships/hyperlink" Target="https://www.csiro.au/en/news/all/news/2022/october/australias-quantum-technology-set-for-growth" TargetMode="External"/><Relationship Id="rId69" Type="http://schemas.openxmlformats.org/officeDocument/2006/relationships/hyperlink" Target="https://techtracker.aspi.org.au/tech/additive-manufacturing/?colours=true" TargetMode="External"/><Relationship Id="rId8" Type="http://schemas.openxmlformats.org/officeDocument/2006/relationships/hyperlink" Target="https://www.industry.gov.au/news/global-partnership-artificial-intelligence-launches" TargetMode="External"/><Relationship Id="rId51" Type="http://schemas.openxmlformats.org/officeDocument/2006/relationships/hyperlink" Target="https://www.health.gov.au/sites/default/files/documents/2022/03/biotechnology-in-australia-strategic-plan-for-health-and-medicine.pdf" TargetMode="External"/><Relationship Id="rId3" Type="http://schemas.openxmlformats.org/officeDocument/2006/relationships/hyperlink" Target="https://www.oecd.org/migration/talent-attractiveness/" TargetMode="External"/><Relationship Id="rId12" Type="http://schemas.openxmlformats.org/officeDocument/2006/relationships/hyperlink" Target="https://www.belfercenter.org/sites/default/files/files/publication/CyberProject_National%20Cyber%20Power%20Index%202022_v3_220922.pdf" TargetMode="External"/><Relationship Id="rId17" Type="http://schemas.openxmlformats.org/officeDocument/2006/relationships/hyperlink" Target="https://www.acs.org.au/insightsandpublications/reports-publications/digital-pulse-2023.html" TargetMode="External"/><Relationship Id="rId25" Type="http://schemas.openxmlformats.org/officeDocument/2006/relationships/hyperlink" Target="https://djsir.vic.gov.au/__data/assets/pdf_file/0003/2108640/Manufacturing_Statement_Made_in_Victoria.pdf" TargetMode="External"/><Relationship Id="rId33" Type="http://schemas.openxmlformats.org/officeDocument/2006/relationships/hyperlink" Target="https://edurank.org/engineering/robotics/au/" TargetMode="External"/><Relationship Id="rId38" Type="http://schemas.openxmlformats.org/officeDocument/2006/relationships/hyperlink" Target="https://www.pwc.com.au/health/health-matters/life-sciences-in-australia-the-four-pillars-of-leadership.pdf" TargetMode="External"/><Relationship Id="rId46" Type="http://schemas.openxmlformats.org/officeDocument/2006/relationships/hyperlink" Target="https://global.vic.gov.au/buy-from-victorian-exporters/victorias-exports" TargetMode="External"/><Relationship Id="rId59" Type="http://schemas.openxmlformats.org/officeDocument/2006/relationships/hyperlink" Target="https://international.austrade.gov.au/en/news-and-analysis/publications-and-reports/australian-green-economy-prospectus" TargetMode="External"/><Relationship Id="rId67" Type="http://schemas.openxmlformats.org/officeDocument/2006/relationships/hyperlink" Target="https://techcouncil.com.au/wp-content/uploads/2022/08/Turning-Australia-into-a-regional-tech-hub_Report-2022.pdf" TargetMode="External"/><Relationship Id="rId20" Type="http://schemas.openxmlformats.org/officeDocument/2006/relationships/hyperlink" Target="https://djsir.vic.gov.au/__data/assets/pdf_file/0009/2264616/Victorian-Medtech-Manufacturing-Capability-Summary_.pdf" TargetMode="External"/><Relationship Id="rId41" Type="http://schemas.openxmlformats.org/officeDocument/2006/relationships/hyperlink" Target="https://www.austrade.gov.au/en/news-and-analysis/analysis/australia-a-go-to-destination-for-clinical-trials" TargetMode="External"/><Relationship Id="rId54" Type="http://schemas.openxmlformats.org/officeDocument/2006/relationships/hyperlink" Target="https://www.dcceew.gov.au/sites/default/files/documents/australias-national-hydrogen-strategy.pdf" TargetMode="External"/><Relationship Id="rId62" Type="http://schemas.openxmlformats.org/officeDocument/2006/relationships/hyperlink" Target="https://www.shanghairanking.com/rankings/gras/2023/RS0205" TargetMode="External"/><Relationship Id="rId1" Type="http://schemas.openxmlformats.org/officeDocument/2006/relationships/hyperlink" Target="https://www.austrade.gov.au/en/news-and-analysis/publications-and-reports/the-2021-australian-artificial-intelligence-export-survey" TargetMode="External"/><Relationship Id="rId6" Type="http://schemas.openxmlformats.org/officeDocument/2006/relationships/hyperlink" Target="https://www.csiro.au/en/news/all/articles/2021/october/how-australia-becomes-a-global-leader-in-digital-innovation" TargetMode="External"/><Relationship Id="rId15" Type="http://schemas.openxmlformats.org/officeDocument/2006/relationships/hyperlink" Target="https://international.austrade.gov.au/en/news-and-analysis/news/aws-to-invest-a-13-2-billion-in-cloud-infrastructure-in-australi" TargetMode="External"/><Relationship Id="rId23" Type="http://schemas.openxmlformats.org/officeDocument/2006/relationships/hyperlink" Target="https://www.abs.gov.au/statistics/industry/industry-overview/australian-industry/latest-release" TargetMode="External"/><Relationship Id="rId28" Type="http://schemas.openxmlformats.org/officeDocument/2006/relationships/hyperlink" Target="https://invest.nt.gov.au/news-and-insights/advanced-manufacturing-makes-its-mark" TargetMode="External"/><Relationship Id="rId36" Type="http://schemas.openxmlformats.org/officeDocument/2006/relationships/hyperlink" Target="https://www.industry.gov.au/publications/list-critical-technologies-national-interest/biotechnologies" TargetMode="External"/><Relationship Id="rId49" Type="http://schemas.openxmlformats.org/officeDocument/2006/relationships/hyperlink" Target="https://www.ausbiotech.org/documents/item/703" TargetMode="External"/><Relationship Id="rId57" Type="http://schemas.openxmlformats.org/officeDocument/2006/relationships/hyperlink" Target="https://international.austrade.gov.au/en/news-and-analysis/publications-and-reports/australian-green-economy-prospectus" TargetMode="External"/><Relationship Id="rId10" Type="http://schemas.openxmlformats.org/officeDocument/2006/relationships/hyperlink" Target="https://www.austrade.gov.au/en/news-and-analysis/analysis/australias-a-7-billion-cyber-security-opportunity" TargetMode="External"/><Relationship Id="rId31" Type="http://schemas.openxmlformats.org/officeDocument/2006/relationships/hyperlink" Target="https://techcouncil.com.au/wp-content/uploads/2022/08/Turning-Australia-into-a-regional-tech-hub_Report-2022.pdf" TargetMode="External"/><Relationship Id="rId44" Type="http://schemas.openxmlformats.org/officeDocument/2006/relationships/hyperlink" Target="https://www.bcg.com/publications/2023/realising-australias-biomedical-potential-with-targeted-capability-attraction" TargetMode="External"/><Relationship Id="rId52" Type="http://schemas.openxmlformats.org/officeDocument/2006/relationships/hyperlink" Target="https://international.austrade.gov.au/en/news-and-analysis/publications-and-reports/australian-green-economy-prospectus" TargetMode="External"/><Relationship Id="rId60" Type="http://schemas.openxmlformats.org/officeDocument/2006/relationships/hyperlink" Target="https://www.energy.gov.au/energy-data/australian-energy-statistics/energy-trade" TargetMode="External"/><Relationship Id="rId65" Type="http://schemas.openxmlformats.org/officeDocument/2006/relationships/hyperlink" Target="https://techcouncil.com.au/newsroom/launch-of-the-australian-quantum-alliance/" TargetMode="External"/><Relationship Id="rId4" Type="http://schemas.openxmlformats.org/officeDocument/2006/relationships/hyperlink" Target="https://international.austrade.gov.au/en/news-and-analysis/publications-and-reports/digital-technology-report" TargetMode="External"/><Relationship Id="rId9" Type="http://schemas.openxmlformats.org/officeDocument/2006/relationships/hyperlink" Target="https://www.austcyber.com/resources/sector-competitiveness-plan/chapter2" TargetMode="External"/><Relationship Id="rId13" Type="http://schemas.openxmlformats.org/officeDocument/2006/relationships/hyperlink" Target="https://www.pwc.com.au/digitalpulse/how-does-australia-fare-in-cybersecurity-findings-from-our-latest-global-survey-revealed.html" TargetMode="External"/><Relationship Id="rId18" Type="http://schemas.openxmlformats.org/officeDocument/2006/relationships/hyperlink" Target="https://www.csiro.au/en/news/all/news/2021/november/google-australia-announces-1-billion-digital-future-initiative" TargetMode="External"/><Relationship Id="rId39" Type="http://schemas.openxmlformats.org/officeDocument/2006/relationships/hyperlink" Target="https://www.google.com/url?sa=t&amp;source=web&amp;rct=j&amp;opi=89978449&amp;url=https://www.csiro.au/-/media/Services/Futures/Synbio-2024/Synbio2024ProgressReport.pdf&amp;ved=2ahUKEwiAit3msK-GAxUATGwGHUdoB8QQFnoECA8QAQ&amp;usg=AOvVaw33sKFK9x4lrT-foO6LsEe3" TargetMode="External"/><Relationship Id="rId34" Type="http://schemas.openxmlformats.org/officeDocument/2006/relationships/hyperlink" Target="https://www.shanghairanking.com/rankings/gras/2023/RS0205" TargetMode="External"/><Relationship Id="rId50" Type="http://schemas.openxmlformats.org/officeDocument/2006/relationships/hyperlink" Target="https://business.gov.au/grants-and-programs/biomedical-translation-fund" TargetMode="External"/><Relationship Id="rId55" Type="http://schemas.openxmlformats.org/officeDocument/2006/relationships/hyperlink" Target="https://www.uts.edu.au/news/social-justice-sustainability/turning-australia-green-minerals-powerhouse-comes-risk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Nation%20Brand\Australia's%20Nation%20Brand%20-%20Web.dotx" TargetMode="External"/></Relationships>
</file>

<file path=word/theme/theme1.xml><?xml version="1.0" encoding="utf-8"?>
<a:theme xmlns:a="http://schemas.openxmlformats.org/drawingml/2006/main" name="Australia's Nation Brand theme">
  <a:themeElements>
    <a:clrScheme name="Australia's Nation Brand theme">
      <a:dk1>
        <a:srgbClr val="000000"/>
      </a:dk1>
      <a:lt1>
        <a:srgbClr val="FFFFFF"/>
      </a:lt1>
      <a:dk2>
        <a:srgbClr val="AEA99A"/>
      </a:dk2>
      <a:lt2>
        <a:srgbClr val="F0F0F0"/>
      </a:lt2>
      <a:accent1>
        <a:srgbClr val="173E34"/>
      </a:accent1>
      <a:accent2>
        <a:srgbClr val="00BA6C"/>
      </a:accent2>
      <a:accent3>
        <a:srgbClr val="00694B"/>
      </a:accent3>
      <a:accent4>
        <a:srgbClr val="CEB888"/>
      </a:accent4>
      <a:accent5>
        <a:srgbClr val="F0F0F0"/>
      </a:accent5>
      <a:accent6>
        <a:srgbClr val="F2F0E6"/>
      </a:accent6>
      <a:hlink>
        <a:srgbClr val="00694B"/>
      </a:hlink>
      <a:folHlink>
        <a:srgbClr val="00694B"/>
      </a:folHlink>
    </a:clrScheme>
    <a:fontScheme name="Nation Brand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chor="ctr" anchorCtr="0">
        <a:noAutofit/>
      </a:bodyPr>
      <a:lstStyle>
        <a:defPPr algn="ctr">
          <a:defRPr sz="1300" dirty="0">
            <a:solidFill>
              <a:schemeClr val="bg1"/>
            </a:solidFill>
          </a:defRPr>
        </a:defPPr>
      </a:lstStyle>
    </a:txDef>
  </a:objectDefaults>
  <a:extraClrSchemeLst/>
  <a:extLst>
    <a:ext uri="{05A4C25C-085E-4340-85A3-A5531E510DB2}">
      <thm15:themeFamily xmlns:thm15="http://schemas.microsoft.com/office/thememl/2012/main" name="Australia's Nation Brand theme" id="{AFCA8E09-6ABD-4254-9E5A-67026ED21398}" vid="{41CD26A7-75D7-4887-BF6B-E213CFB27B5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49C470D6E50409DEC629713DD1066" ma:contentTypeVersion="15" ma:contentTypeDescription="Create a new document." ma:contentTypeScope="" ma:versionID="6958f617b3ea5a0936f78a9e624478dc">
  <xsd:schema xmlns:xsd="http://www.w3.org/2001/XMLSchema" xmlns:xs="http://www.w3.org/2001/XMLSchema" xmlns:p="http://schemas.microsoft.com/office/2006/metadata/properties" xmlns:ns2="6bb54ce1-d2ee-4ad9-ab06-10458c3c3398" xmlns:ns3="3df3ac4f-e292-43a9-b999-12891be38ea4" targetNamespace="http://schemas.microsoft.com/office/2006/metadata/properties" ma:root="true" ma:fieldsID="ac39ae1fde99e4f37c513df9b1d75836" ns2:_="" ns3:_="">
    <xsd:import namespace="6bb54ce1-d2ee-4ad9-ab06-10458c3c3398"/>
    <xsd:import namespace="3df3ac4f-e292-43a9-b999-12891be38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4ce1-d2ee-4ad9-ab06-10458c3c3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dddba6-b235-467a-b725-d19d3b444e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3ac4f-e292-43a9-b999-12891be38e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5b23c8f-f568-404b-9f7b-608256d3e363}" ma:internalName="TaxCatchAll" ma:showField="CatchAllData" ma:web="3df3ac4f-e292-43a9-b999-12891be38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b54ce1-d2ee-4ad9-ab06-10458c3c3398">
      <Terms xmlns="http://schemas.microsoft.com/office/infopath/2007/PartnerControls"/>
    </lcf76f155ced4ddcb4097134ff3c332f>
    <TaxCatchAll xmlns="3df3ac4f-e292-43a9-b999-12891be38ea4" xsi:nil="true"/>
    <SharedWithUsers xmlns="3df3ac4f-e292-43a9-b999-12891be38ea4">
      <UserInfo>
        <DisplayName>Lee Bing Tan</DisplayName>
        <AccountId>45</AccountId>
        <AccountType/>
      </UserInfo>
      <UserInfo>
        <DisplayName>Rebecca Colbrook</DisplayName>
        <AccountId>9</AccountId>
        <AccountType/>
      </UserInfo>
      <UserInfo>
        <DisplayName>Tom McMahon</DisplayName>
        <AccountId>28</AccountId>
        <AccountType/>
      </UserInfo>
      <UserInfo>
        <DisplayName>Amit Singh</DisplayName>
        <AccountId>27</AccountId>
        <AccountType/>
      </UserInfo>
      <UserInfo>
        <DisplayName>Rowena O'Neill</DisplayName>
        <AccountId>110</AccountId>
        <AccountType/>
      </UserInfo>
      <UserInfo>
        <DisplayName>Flora Que</DisplayName>
        <AccountId>38</AccountId>
        <AccountType/>
      </UserInfo>
    </SharedWithUsers>
  </documentManagement>
</p:properties>
</file>

<file path=customXml/itemProps1.xml><?xml version="1.0" encoding="utf-8"?>
<ds:datastoreItem xmlns:ds="http://schemas.openxmlformats.org/officeDocument/2006/customXml" ds:itemID="{79E7967B-E0F3-408F-9FE1-A70924CEF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4ce1-d2ee-4ad9-ab06-10458c3c3398"/>
    <ds:schemaRef ds:uri="3df3ac4f-e292-43a9-b999-12891be38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2B97D-E3A9-497F-ABBB-2DC0EE111CF8}">
  <ds:schemaRefs>
    <ds:schemaRef ds:uri="http://schemas.openxmlformats.org/officeDocument/2006/bibliography"/>
  </ds:schemaRefs>
</ds:datastoreItem>
</file>

<file path=customXml/itemProps3.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4.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6bb54ce1-d2ee-4ad9-ab06-10458c3c3398"/>
    <ds:schemaRef ds:uri="3df3ac4f-e292-43a9-b999-12891be38ea4"/>
  </ds:schemaRefs>
</ds:datastoreItem>
</file>

<file path=docProps/app.xml><?xml version="1.0" encoding="utf-8"?>
<Properties xmlns="http://schemas.openxmlformats.org/officeDocument/2006/extended-properties" xmlns:vt="http://schemas.openxmlformats.org/officeDocument/2006/docPropsVTypes">
  <Template>Australia's Nation Brand - Web.dotx</Template>
  <TotalTime>0</TotalTime>
  <Pages>57</Pages>
  <Words>5350</Words>
  <Characters>30497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35776</CharactersWithSpaces>
  <SharedDoc>false</SharedDoc>
  <HLinks>
    <vt:vector size="414" baseType="variant">
      <vt:variant>
        <vt:i4>458763</vt:i4>
      </vt:variant>
      <vt:variant>
        <vt:i4>204</vt:i4>
      </vt:variant>
      <vt:variant>
        <vt:i4>0</vt:i4>
      </vt:variant>
      <vt:variant>
        <vt:i4>5</vt:i4>
      </vt:variant>
      <vt:variant>
        <vt:lpwstr>https://techtracker.aspi.org.au/tech/additive-manufacturing/?colours=true</vt:lpwstr>
      </vt:variant>
      <vt:variant>
        <vt:lpwstr/>
      </vt:variant>
      <vt:variant>
        <vt:i4>2687091</vt:i4>
      </vt:variant>
      <vt:variant>
        <vt:i4>201</vt:i4>
      </vt:variant>
      <vt:variant>
        <vt:i4>0</vt:i4>
      </vt:variant>
      <vt:variant>
        <vt:i4>5</vt:i4>
      </vt:variant>
      <vt:variant>
        <vt:lpwstr>https://www.industry.gov.au/news/national-reconstruction-fund-diversifying-and-transforming-australias-industry-and-economy</vt:lpwstr>
      </vt:variant>
      <vt:variant>
        <vt:lpwstr/>
      </vt:variant>
      <vt:variant>
        <vt:i4>4390956</vt:i4>
      </vt:variant>
      <vt:variant>
        <vt:i4>198</vt:i4>
      </vt:variant>
      <vt:variant>
        <vt:i4>0</vt:i4>
      </vt:variant>
      <vt:variant>
        <vt:i4>5</vt:i4>
      </vt:variant>
      <vt:variant>
        <vt:lpwstr>https://techcouncil.com.au/wp-content/uploads/2022/08/Turning-Australia-into-a-regional-tech-hub_Report-2022.pdf</vt:lpwstr>
      </vt:variant>
      <vt:variant>
        <vt:lpwstr/>
      </vt:variant>
      <vt:variant>
        <vt:i4>3145784</vt:i4>
      </vt:variant>
      <vt:variant>
        <vt:i4>195</vt:i4>
      </vt:variant>
      <vt:variant>
        <vt:i4>0</vt:i4>
      </vt:variant>
      <vt:variant>
        <vt:i4>5</vt:i4>
      </vt:variant>
      <vt:variant>
        <vt:lpwstr>https://www.ussc.edu.au/quantum-technology-what-is-in-it-for-australia</vt:lpwstr>
      </vt:variant>
      <vt:variant>
        <vt:lpwstr/>
      </vt:variant>
      <vt:variant>
        <vt:i4>7012407</vt:i4>
      </vt:variant>
      <vt:variant>
        <vt:i4>192</vt:i4>
      </vt:variant>
      <vt:variant>
        <vt:i4>0</vt:i4>
      </vt:variant>
      <vt:variant>
        <vt:i4>5</vt:i4>
      </vt:variant>
      <vt:variant>
        <vt:lpwstr>https://techcouncil.com.au/newsroom/launch-of-the-australian-quantum-alliance/</vt:lpwstr>
      </vt:variant>
      <vt:variant>
        <vt:lpwstr/>
      </vt:variant>
      <vt:variant>
        <vt:i4>6553644</vt:i4>
      </vt:variant>
      <vt:variant>
        <vt:i4>189</vt:i4>
      </vt:variant>
      <vt:variant>
        <vt:i4>0</vt:i4>
      </vt:variant>
      <vt:variant>
        <vt:i4>5</vt:i4>
      </vt:variant>
      <vt:variant>
        <vt:lpwstr>https://www.csiro.au/en/news/all/news/2022/october/australias-quantum-technology-set-for-growth</vt:lpwstr>
      </vt:variant>
      <vt:variant>
        <vt:lpwstr/>
      </vt:variant>
      <vt:variant>
        <vt:i4>2883681</vt:i4>
      </vt:variant>
      <vt:variant>
        <vt:i4>186</vt:i4>
      </vt:variant>
      <vt:variant>
        <vt:i4>0</vt:i4>
      </vt:variant>
      <vt:variant>
        <vt:i4>5</vt:i4>
      </vt:variant>
      <vt:variant>
        <vt:lpwstr>https://www.unsw.edu.au/engineering/research-technology/impact-stories/how-efficiency-leap-unlocked-1-trillion-industry</vt:lpwstr>
      </vt:variant>
      <vt:variant>
        <vt:lpwstr/>
      </vt:variant>
      <vt:variant>
        <vt:i4>655386</vt:i4>
      </vt:variant>
      <vt:variant>
        <vt:i4>183</vt:i4>
      </vt:variant>
      <vt:variant>
        <vt:i4>0</vt:i4>
      </vt:variant>
      <vt:variant>
        <vt:i4>5</vt:i4>
      </vt:variant>
      <vt:variant>
        <vt:lpwstr>https://www.shanghairanking.com/rankings/gras/2023/RS0205</vt:lpwstr>
      </vt:variant>
      <vt:variant>
        <vt:lpwstr/>
      </vt:variant>
      <vt:variant>
        <vt:i4>2949230</vt:i4>
      </vt:variant>
      <vt:variant>
        <vt:i4>180</vt:i4>
      </vt:variant>
      <vt:variant>
        <vt:i4>0</vt:i4>
      </vt:variant>
      <vt:variant>
        <vt:i4>5</vt:i4>
      </vt:variant>
      <vt:variant>
        <vt:lpwstr>https://international.austrade.gov.au/en/news-and-analysis/publications-and-reports/australian-green-economy-prospectus</vt:lpwstr>
      </vt:variant>
      <vt:variant>
        <vt:lpwstr/>
      </vt:variant>
      <vt:variant>
        <vt:i4>3145825</vt:i4>
      </vt:variant>
      <vt:variant>
        <vt:i4>177</vt:i4>
      </vt:variant>
      <vt:variant>
        <vt:i4>0</vt:i4>
      </vt:variant>
      <vt:variant>
        <vt:i4>5</vt:i4>
      </vt:variant>
      <vt:variant>
        <vt:lpwstr>https://www.energy.gov.au/energy-data/australian-energy-statistics/energy-trade</vt:lpwstr>
      </vt:variant>
      <vt:variant>
        <vt:lpwstr/>
      </vt:variant>
      <vt:variant>
        <vt:i4>2949230</vt:i4>
      </vt:variant>
      <vt:variant>
        <vt:i4>174</vt:i4>
      </vt:variant>
      <vt:variant>
        <vt:i4>0</vt:i4>
      </vt:variant>
      <vt:variant>
        <vt:i4>5</vt:i4>
      </vt:variant>
      <vt:variant>
        <vt:lpwstr>https://international.austrade.gov.au/en/news-and-analysis/publications-and-reports/australian-green-economy-prospectus</vt:lpwstr>
      </vt:variant>
      <vt:variant>
        <vt:lpwstr/>
      </vt:variant>
      <vt:variant>
        <vt:i4>6488120</vt:i4>
      </vt:variant>
      <vt:variant>
        <vt:i4>171</vt:i4>
      </vt:variant>
      <vt:variant>
        <vt:i4>0</vt:i4>
      </vt:variant>
      <vt:variant>
        <vt:i4>5</vt:i4>
      </vt:variant>
      <vt:variant>
        <vt:lpwstr>https://fbicrc.com.au/wp-content/uploads/2023/03/Charging-Ahead_Final-Report_Full-17-March-2023-1.pdf</vt:lpwstr>
      </vt:variant>
      <vt:variant>
        <vt:lpwstr/>
      </vt:variant>
      <vt:variant>
        <vt:i4>2949230</vt:i4>
      </vt:variant>
      <vt:variant>
        <vt:i4>168</vt:i4>
      </vt:variant>
      <vt:variant>
        <vt:i4>0</vt:i4>
      </vt:variant>
      <vt:variant>
        <vt:i4>5</vt:i4>
      </vt:variant>
      <vt:variant>
        <vt:lpwstr>https://international.austrade.gov.au/en/news-and-analysis/publications-and-reports/australian-green-economy-prospectus</vt:lpwstr>
      </vt:variant>
      <vt:variant>
        <vt:lpwstr/>
      </vt:variant>
      <vt:variant>
        <vt:i4>2031632</vt:i4>
      </vt:variant>
      <vt:variant>
        <vt:i4>165</vt:i4>
      </vt:variant>
      <vt:variant>
        <vt:i4>0</vt:i4>
      </vt:variant>
      <vt:variant>
        <vt:i4>5</vt:i4>
      </vt:variant>
      <vt:variant>
        <vt:lpwstr>https://www.industry.gov.au/sites/default/files/2023-07/resources-and-energy-quarterly-june-2023.pdf</vt:lpwstr>
      </vt:variant>
      <vt:variant>
        <vt:lpwstr/>
      </vt:variant>
      <vt:variant>
        <vt:i4>458842</vt:i4>
      </vt:variant>
      <vt:variant>
        <vt:i4>162</vt:i4>
      </vt:variant>
      <vt:variant>
        <vt:i4>0</vt:i4>
      </vt:variant>
      <vt:variant>
        <vt:i4>5</vt:i4>
      </vt:variant>
      <vt:variant>
        <vt:lpwstr>https://www.uts.edu.au/news/social-justice-sustainability/turning-australia-green-minerals-powerhouse-comes-risks</vt:lpwstr>
      </vt:variant>
      <vt:variant>
        <vt:lpwstr/>
      </vt:variant>
      <vt:variant>
        <vt:i4>1835097</vt:i4>
      </vt:variant>
      <vt:variant>
        <vt:i4>159</vt:i4>
      </vt:variant>
      <vt:variant>
        <vt:i4>0</vt:i4>
      </vt:variant>
      <vt:variant>
        <vt:i4>5</vt:i4>
      </vt:variant>
      <vt:variant>
        <vt:lpwstr>https://www.dcceew.gov.au/sites/default/files/documents/australias-national-hydrogen-strategy.pdf</vt:lpwstr>
      </vt:variant>
      <vt:variant>
        <vt:lpwstr/>
      </vt:variant>
      <vt:variant>
        <vt:i4>2949230</vt:i4>
      </vt:variant>
      <vt:variant>
        <vt:i4>156</vt:i4>
      </vt:variant>
      <vt:variant>
        <vt:i4>0</vt:i4>
      </vt:variant>
      <vt:variant>
        <vt:i4>5</vt:i4>
      </vt:variant>
      <vt:variant>
        <vt:lpwstr>https://international.austrade.gov.au/en/news-and-analysis/publications-and-reports/australian-green-economy-prospectus</vt:lpwstr>
      </vt:variant>
      <vt:variant>
        <vt:lpwstr/>
      </vt:variant>
      <vt:variant>
        <vt:i4>2949230</vt:i4>
      </vt:variant>
      <vt:variant>
        <vt:i4>153</vt:i4>
      </vt:variant>
      <vt:variant>
        <vt:i4>0</vt:i4>
      </vt:variant>
      <vt:variant>
        <vt:i4>5</vt:i4>
      </vt:variant>
      <vt:variant>
        <vt:lpwstr>https://international.austrade.gov.au/en/news-and-analysis/publications-and-reports/australian-green-economy-prospectus</vt:lpwstr>
      </vt:variant>
      <vt:variant>
        <vt:lpwstr/>
      </vt:variant>
      <vt:variant>
        <vt:i4>1572890</vt:i4>
      </vt:variant>
      <vt:variant>
        <vt:i4>150</vt:i4>
      </vt:variant>
      <vt:variant>
        <vt:i4>0</vt:i4>
      </vt:variant>
      <vt:variant>
        <vt:i4>5</vt:i4>
      </vt:variant>
      <vt:variant>
        <vt:lpwstr>https://www.health.gov.au/sites/default/files/documents/2022/03/biotechnology-in-australia-strategic-plan-for-health-and-medicine.pdf</vt:lpwstr>
      </vt:variant>
      <vt:variant>
        <vt:lpwstr/>
      </vt:variant>
      <vt:variant>
        <vt:i4>6684723</vt:i4>
      </vt:variant>
      <vt:variant>
        <vt:i4>147</vt:i4>
      </vt:variant>
      <vt:variant>
        <vt:i4>0</vt:i4>
      </vt:variant>
      <vt:variant>
        <vt:i4>5</vt:i4>
      </vt:variant>
      <vt:variant>
        <vt:lpwstr>https://business.gov.au/grants-and-programs/biomedical-translation-fund</vt:lpwstr>
      </vt:variant>
      <vt:variant>
        <vt:lpwstr/>
      </vt:variant>
      <vt:variant>
        <vt:i4>5308501</vt:i4>
      </vt:variant>
      <vt:variant>
        <vt:i4>144</vt:i4>
      </vt:variant>
      <vt:variant>
        <vt:i4>0</vt:i4>
      </vt:variant>
      <vt:variant>
        <vt:i4>5</vt:i4>
      </vt:variant>
      <vt:variant>
        <vt:lpwstr>https://www.ausbiotech.org/documents/item/703</vt:lpwstr>
      </vt:variant>
      <vt:variant>
        <vt:lpwstr/>
      </vt:variant>
      <vt:variant>
        <vt:i4>1572890</vt:i4>
      </vt:variant>
      <vt:variant>
        <vt:i4>141</vt:i4>
      </vt:variant>
      <vt:variant>
        <vt:i4>0</vt:i4>
      </vt:variant>
      <vt:variant>
        <vt:i4>5</vt:i4>
      </vt:variant>
      <vt:variant>
        <vt:lpwstr>https://www.health.gov.au/sites/default/files/documents/2022/03/biotechnology-in-australia-strategic-plan-for-health-and-medicine.pdf</vt:lpwstr>
      </vt:variant>
      <vt:variant>
        <vt:lpwstr/>
      </vt:variant>
      <vt:variant>
        <vt:i4>7143472</vt:i4>
      </vt:variant>
      <vt:variant>
        <vt:i4>138</vt:i4>
      </vt:variant>
      <vt:variant>
        <vt:i4>0</vt:i4>
      </vt:variant>
      <vt:variant>
        <vt:i4>5</vt:i4>
      </vt:variant>
      <vt:variant>
        <vt:lpwstr>https://international.austrade.gov.au/en/news-and-analysis/publications-and-reports/advanced-therapeutics-in-australia</vt:lpwstr>
      </vt:variant>
      <vt:variant>
        <vt:lpwstr/>
      </vt:variant>
      <vt:variant>
        <vt:i4>393238</vt:i4>
      </vt:variant>
      <vt:variant>
        <vt:i4>135</vt:i4>
      </vt:variant>
      <vt:variant>
        <vt:i4>0</vt:i4>
      </vt:variant>
      <vt:variant>
        <vt:i4>5</vt:i4>
      </vt:variant>
      <vt:variant>
        <vt:lpwstr>https://global.vic.gov.au/buy-from-victorian-exporters/victorias-exports</vt:lpwstr>
      </vt:variant>
      <vt:variant>
        <vt:lpwstr/>
      </vt:variant>
      <vt:variant>
        <vt:i4>8257571</vt:i4>
      </vt:variant>
      <vt:variant>
        <vt:i4>132</vt:i4>
      </vt:variant>
      <vt:variant>
        <vt:i4>0</vt:i4>
      </vt:variant>
      <vt:variant>
        <vt:i4>5</vt:i4>
      </vt:variant>
      <vt:variant>
        <vt:lpwstr>https://www.austrade.gov.au/en/news-and-analysis/analysis/australia-a-go-to-destination-for-clinical-trials</vt:lpwstr>
      </vt:variant>
      <vt:variant>
        <vt:lpwstr/>
      </vt:variant>
      <vt:variant>
        <vt:i4>2752637</vt:i4>
      </vt:variant>
      <vt:variant>
        <vt:i4>129</vt:i4>
      </vt:variant>
      <vt:variant>
        <vt:i4>0</vt:i4>
      </vt:variant>
      <vt:variant>
        <vt:i4>5</vt:i4>
      </vt:variant>
      <vt:variant>
        <vt:lpwstr>https://www.chiefscientist.gov.au/news-and-media/moment-time-australian-biotechnology</vt:lpwstr>
      </vt:variant>
      <vt:variant>
        <vt:lpwstr>:~:text=In%202021%2C%2011%25%20of%20global,participated%20in%20trials%20in%202019.</vt:lpwstr>
      </vt:variant>
      <vt:variant>
        <vt:i4>1704025</vt:i4>
      </vt:variant>
      <vt:variant>
        <vt:i4>126</vt:i4>
      </vt:variant>
      <vt:variant>
        <vt:i4>0</vt:i4>
      </vt:variant>
      <vt:variant>
        <vt:i4>5</vt:i4>
      </vt:variant>
      <vt:variant>
        <vt:lpwstr>https://www.abpi.org.uk/facts-figures-and-industry-data/clinical-trials/global-data/global-rankings-number-of-industry-clinical-trials-initiated-in-2021-by-country-by-phase/</vt:lpwstr>
      </vt:variant>
      <vt:variant>
        <vt:lpwstr/>
      </vt:variant>
      <vt:variant>
        <vt:i4>8257571</vt:i4>
      </vt:variant>
      <vt:variant>
        <vt:i4>123</vt:i4>
      </vt:variant>
      <vt:variant>
        <vt:i4>0</vt:i4>
      </vt:variant>
      <vt:variant>
        <vt:i4>5</vt:i4>
      </vt:variant>
      <vt:variant>
        <vt:lpwstr>https://www.austrade.gov.au/en/news-and-analysis/analysis/australia-a-go-to-destination-for-clinical-trials</vt:lpwstr>
      </vt:variant>
      <vt:variant>
        <vt:lpwstr/>
      </vt:variant>
      <vt:variant>
        <vt:i4>1638480</vt:i4>
      </vt:variant>
      <vt:variant>
        <vt:i4>120</vt:i4>
      </vt:variant>
      <vt:variant>
        <vt:i4>0</vt:i4>
      </vt:variant>
      <vt:variant>
        <vt:i4>5</vt:i4>
      </vt:variant>
      <vt:variant>
        <vt:lpwstr>https://www.google.com/url?sa=t&amp;source=web&amp;rct=j&amp;opi=89978449&amp;url=https://www.csiro.au/-/media/Services/Futures/Synbio-2024/Synbio2024ProgressReport.pdf&amp;ved=2ahUKEwiAit3msK-GAxUATGwGHUdoB8QQFnoECA8QAQ&amp;usg=AOvVaw33sKFK9x4lrT-foO6LsEe3</vt:lpwstr>
      </vt:variant>
      <vt:variant>
        <vt:lpwstr/>
      </vt:variant>
      <vt:variant>
        <vt:i4>2162802</vt:i4>
      </vt:variant>
      <vt:variant>
        <vt:i4>117</vt:i4>
      </vt:variant>
      <vt:variant>
        <vt:i4>0</vt:i4>
      </vt:variant>
      <vt:variant>
        <vt:i4>5</vt:i4>
      </vt:variant>
      <vt:variant>
        <vt:lpwstr>https://www.pwc.com.au/health/health-matters/life-sciences-in-australia-the-four-pillars-of-leadership.pdf</vt:lpwstr>
      </vt:variant>
      <vt:variant>
        <vt:lpwstr/>
      </vt:variant>
      <vt:variant>
        <vt:i4>786559</vt:i4>
      </vt:variant>
      <vt:variant>
        <vt:i4>114</vt:i4>
      </vt:variant>
      <vt:variant>
        <vt:i4>0</vt:i4>
      </vt:variant>
      <vt:variant>
        <vt:i4>5</vt:i4>
      </vt:variant>
      <vt:variant>
        <vt:lpwstr>https://amcham.com.au/web/Web/AmCham/Events/Event_Display.aspx?EventKey=020436</vt:lpwstr>
      </vt:variant>
      <vt:variant>
        <vt:lpwstr/>
      </vt:variant>
      <vt:variant>
        <vt:i4>3473533</vt:i4>
      </vt:variant>
      <vt:variant>
        <vt:i4>111</vt:i4>
      </vt:variant>
      <vt:variant>
        <vt:i4>0</vt:i4>
      </vt:variant>
      <vt:variant>
        <vt:i4>5</vt:i4>
      </vt:variant>
      <vt:variant>
        <vt:lpwstr>https://www.industry.gov.au/publications/list-critical-technologies-national-interest/biotechnologies</vt:lpwstr>
      </vt:variant>
      <vt:variant>
        <vt:lpwstr>:~:text=Australia's%20thriving%20biotechnologies%20industry%20has,billion%20global%20industry%20by%202040.</vt:lpwstr>
      </vt:variant>
      <vt:variant>
        <vt:i4>2424891</vt:i4>
      </vt:variant>
      <vt:variant>
        <vt:i4>108</vt:i4>
      </vt:variant>
      <vt:variant>
        <vt:i4>0</vt:i4>
      </vt:variant>
      <vt:variant>
        <vt:i4>5</vt:i4>
      </vt:variant>
      <vt:variant>
        <vt:lpwstr>https://kpmg.com/au/en/home/media/press-releases/2023/10/projected-us-australia-biotech-trade-could-inject-us--10-billion.html</vt:lpwstr>
      </vt:variant>
      <vt:variant>
        <vt:lpwstr/>
      </vt:variant>
      <vt:variant>
        <vt:i4>655386</vt:i4>
      </vt:variant>
      <vt:variant>
        <vt:i4>105</vt:i4>
      </vt:variant>
      <vt:variant>
        <vt:i4>0</vt:i4>
      </vt:variant>
      <vt:variant>
        <vt:i4>5</vt:i4>
      </vt:variant>
      <vt:variant>
        <vt:lpwstr>https://www.shanghairanking.com/rankings/gras/2023/RS0205</vt:lpwstr>
      </vt:variant>
      <vt:variant>
        <vt:lpwstr/>
      </vt:variant>
      <vt:variant>
        <vt:i4>2031624</vt:i4>
      </vt:variant>
      <vt:variant>
        <vt:i4>102</vt:i4>
      </vt:variant>
      <vt:variant>
        <vt:i4>0</vt:i4>
      </vt:variant>
      <vt:variant>
        <vt:i4>5</vt:i4>
      </vt:variant>
      <vt:variant>
        <vt:lpwstr>https://edurank.org/engineering/robotics/au/</vt:lpwstr>
      </vt:variant>
      <vt:variant>
        <vt:lpwstr/>
      </vt:variant>
      <vt:variant>
        <vt:i4>5046291</vt:i4>
      </vt:variant>
      <vt:variant>
        <vt:i4>99</vt:i4>
      </vt:variant>
      <vt:variant>
        <vt:i4>0</vt:i4>
      </vt:variant>
      <vt:variant>
        <vt:i4>5</vt:i4>
      </vt:variant>
      <vt:variant>
        <vt:lpwstr>https://www.minister.defence.gov.au/statements/2023-12-02/aukus-defense-ministers-meeting-joint-statement</vt:lpwstr>
      </vt:variant>
      <vt:variant>
        <vt:lpwstr/>
      </vt:variant>
      <vt:variant>
        <vt:i4>4390956</vt:i4>
      </vt:variant>
      <vt:variant>
        <vt:i4>96</vt:i4>
      </vt:variant>
      <vt:variant>
        <vt:i4>0</vt:i4>
      </vt:variant>
      <vt:variant>
        <vt:i4>5</vt:i4>
      </vt:variant>
      <vt:variant>
        <vt:lpwstr>https://techcouncil.com.au/wp-content/uploads/2022/08/Turning-Australia-into-a-regional-tech-hub_Report-2022.pdf</vt:lpwstr>
      </vt:variant>
      <vt:variant>
        <vt:lpwstr/>
      </vt:variant>
      <vt:variant>
        <vt:i4>3080299</vt:i4>
      </vt:variant>
      <vt:variant>
        <vt:i4>93</vt:i4>
      </vt:variant>
      <vt:variant>
        <vt:i4>0</vt:i4>
      </vt:variant>
      <vt:variant>
        <vt:i4>5</vt:i4>
      </vt:variant>
      <vt:variant>
        <vt:lpwstr>https://consult.industry.gov.au/national-robotics-strategy</vt:lpwstr>
      </vt:variant>
      <vt:variant>
        <vt:lpwstr/>
      </vt:variant>
      <vt:variant>
        <vt:i4>4259850</vt:i4>
      </vt:variant>
      <vt:variant>
        <vt:i4>90</vt:i4>
      </vt:variant>
      <vt:variant>
        <vt:i4>0</vt:i4>
      </vt:variant>
      <vt:variant>
        <vt:i4>5</vt:i4>
      </vt:variant>
      <vt:variant>
        <vt:lpwstr>https://www.minister.industry.gov.au/ministers/husic/media-releases/committee-appointed-help-guide-robotics-strategy</vt:lpwstr>
      </vt:variant>
      <vt:variant>
        <vt:lpwstr/>
      </vt:variant>
      <vt:variant>
        <vt:i4>655379</vt:i4>
      </vt:variant>
      <vt:variant>
        <vt:i4>87</vt:i4>
      </vt:variant>
      <vt:variant>
        <vt:i4>0</vt:i4>
      </vt:variant>
      <vt:variant>
        <vt:i4>5</vt:i4>
      </vt:variant>
      <vt:variant>
        <vt:lpwstr>https://invest.nt.gov.au/news-and-insights/advanced-manufacturing-makes-its-mark</vt:lpwstr>
      </vt:variant>
      <vt:variant>
        <vt:lpwstr/>
      </vt:variant>
      <vt:variant>
        <vt:i4>5963878</vt:i4>
      </vt:variant>
      <vt:variant>
        <vt:i4>84</vt:i4>
      </vt:variant>
      <vt:variant>
        <vt:i4>0</vt:i4>
      </vt:variant>
      <vt:variant>
        <vt:i4>5</vt:i4>
      </vt:variant>
      <vt:variant>
        <vt:lpwstr>https://www.stategrowth.tas.gov.au/__data/assets/pdf_file/0011/136568/Tasmanian_Advanced_Manufacturing_Action_Plan_for_web.pdf</vt:lpwstr>
      </vt:variant>
      <vt:variant>
        <vt:lpwstr/>
      </vt:variant>
      <vt:variant>
        <vt:i4>8323196</vt:i4>
      </vt:variant>
      <vt:variant>
        <vt:i4>81</vt:i4>
      </vt:variant>
      <vt:variant>
        <vt:i4>0</vt:i4>
      </vt:variant>
      <vt:variant>
        <vt:i4>5</vt:i4>
      </vt:variant>
      <vt:variant>
        <vt:lpwstr>https://www.rdmw.qld.gov.au/manufacturing/manufacturing-assistance-programs/made-in-queensland</vt:lpwstr>
      </vt:variant>
      <vt:variant>
        <vt:lpwstr/>
      </vt:variant>
      <vt:variant>
        <vt:i4>262177</vt:i4>
      </vt:variant>
      <vt:variant>
        <vt:i4>78</vt:i4>
      </vt:variant>
      <vt:variant>
        <vt:i4>0</vt:i4>
      </vt:variant>
      <vt:variant>
        <vt:i4>5</vt:i4>
      </vt:variant>
      <vt:variant>
        <vt:lpwstr>https://djsir.vic.gov.au/__data/assets/pdf_file/0003/2108640/Manufacturing_Statement_Made_in_Victoria.pdf</vt:lpwstr>
      </vt:variant>
      <vt:variant>
        <vt:lpwstr/>
      </vt:variant>
      <vt:variant>
        <vt:i4>458763</vt:i4>
      </vt:variant>
      <vt:variant>
        <vt:i4>75</vt:i4>
      </vt:variant>
      <vt:variant>
        <vt:i4>0</vt:i4>
      </vt:variant>
      <vt:variant>
        <vt:i4>5</vt:i4>
      </vt:variant>
      <vt:variant>
        <vt:lpwstr>https://techtracker.aspi.org.au/tech/additive-manufacturing/?colours=true</vt:lpwstr>
      </vt:variant>
      <vt:variant>
        <vt:lpwstr/>
      </vt:variant>
      <vt:variant>
        <vt:i4>7143460</vt:i4>
      </vt:variant>
      <vt:variant>
        <vt:i4>72</vt:i4>
      </vt:variant>
      <vt:variant>
        <vt:i4>0</vt:i4>
      </vt:variant>
      <vt:variant>
        <vt:i4>5</vt:i4>
      </vt:variant>
      <vt:variant>
        <vt:lpwstr>https://www.abs.gov.au/statistics/industry/technology-and-innovation/research-and-experimental-development-businesses-australia/latest-release</vt:lpwstr>
      </vt:variant>
      <vt:variant>
        <vt:lpwstr/>
      </vt:variant>
      <vt:variant>
        <vt:i4>1507328</vt:i4>
      </vt:variant>
      <vt:variant>
        <vt:i4>69</vt:i4>
      </vt:variant>
      <vt:variant>
        <vt:i4>0</vt:i4>
      </vt:variant>
      <vt:variant>
        <vt:i4>5</vt:i4>
      </vt:variant>
      <vt:variant>
        <vt:lpwstr>https://djsir.vic.gov.au/__data/assets/pdf_file/0009/2264616/Victorian-Medtech-Manufacturing-Capability-Summary_.pdf</vt:lpwstr>
      </vt:variant>
      <vt:variant>
        <vt:lpwstr/>
      </vt:variant>
      <vt:variant>
        <vt:i4>262177</vt:i4>
      </vt:variant>
      <vt:variant>
        <vt:i4>66</vt:i4>
      </vt:variant>
      <vt:variant>
        <vt:i4>0</vt:i4>
      </vt:variant>
      <vt:variant>
        <vt:i4>5</vt:i4>
      </vt:variant>
      <vt:variant>
        <vt:lpwstr>https://djsir.vic.gov.au/__data/assets/pdf_file/0003/2108640/Manufacturing_Statement_Made_in_Victoria.pdf</vt:lpwstr>
      </vt:variant>
      <vt:variant>
        <vt:lpwstr/>
      </vt:variant>
      <vt:variant>
        <vt:i4>983122</vt:i4>
      </vt:variant>
      <vt:variant>
        <vt:i4>63</vt:i4>
      </vt:variant>
      <vt:variant>
        <vt:i4>0</vt:i4>
      </vt:variant>
      <vt:variant>
        <vt:i4>5</vt:i4>
      </vt:variant>
      <vt:variant>
        <vt:lpwstr>https://www.abs.gov.au/statistics/industry/technology-and-innovation/research-and-experimental-development-businesses-australia/latest-release</vt:lpwstr>
      </vt:variant>
      <vt:variant>
        <vt:lpwstr>methodology</vt:lpwstr>
      </vt:variant>
      <vt:variant>
        <vt:i4>3670065</vt:i4>
      </vt:variant>
      <vt:variant>
        <vt:i4>60</vt:i4>
      </vt:variant>
      <vt:variant>
        <vt:i4>0</vt:i4>
      </vt:variant>
      <vt:variant>
        <vt:i4>5</vt:i4>
      </vt:variant>
      <vt:variant>
        <vt:lpwstr>https://www.csiro.au/en/news/all/news/2021/november/google-australia-announces-1-billion-digital-future-initiative</vt:lpwstr>
      </vt:variant>
      <vt:variant>
        <vt:lpwstr/>
      </vt:variant>
      <vt:variant>
        <vt:i4>6422573</vt:i4>
      </vt:variant>
      <vt:variant>
        <vt:i4>57</vt:i4>
      </vt:variant>
      <vt:variant>
        <vt:i4>0</vt:i4>
      </vt:variant>
      <vt:variant>
        <vt:i4>5</vt:i4>
      </vt:variant>
      <vt:variant>
        <vt:lpwstr>https://www.acs.org.au/insightsandpublications/reports-publications/digital-pulse-2023.html</vt:lpwstr>
      </vt:variant>
      <vt:variant>
        <vt:lpwstr/>
      </vt:variant>
      <vt:variant>
        <vt:i4>7143543</vt:i4>
      </vt:variant>
      <vt:variant>
        <vt:i4>54</vt:i4>
      </vt:variant>
      <vt:variant>
        <vt:i4>0</vt:i4>
      </vt:variant>
      <vt:variant>
        <vt:i4>5</vt:i4>
      </vt:variant>
      <vt:variant>
        <vt:lpwstr>https://www.abs.gov.au/statistics/industry/technology-and-innovation/characteristics-australian-business/latest-release</vt:lpwstr>
      </vt:variant>
      <vt:variant>
        <vt:lpwstr/>
      </vt:variant>
      <vt:variant>
        <vt:i4>5570632</vt:i4>
      </vt:variant>
      <vt:variant>
        <vt:i4>51</vt:i4>
      </vt:variant>
      <vt:variant>
        <vt:i4>0</vt:i4>
      </vt:variant>
      <vt:variant>
        <vt:i4>5</vt:i4>
      </vt:variant>
      <vt:variant>
        <vt:lpwstr>https://international.austrade.gov.au/en/news-and-analysis/news/aws-to-invest-a-13-2-billion-in-cloud-infrastructure-in-australi</vt:lpwstr>
      </vt:variant>
      <vt:variant>
        <vt:lpwstr/>
      </vt:variant>
      <vt:variant>
        <vt:i4>5898263</vt:i4>
      </vt:variant>
      <vt:variant>
        <vt:i4>48</vt:i4>
      </vt:variant>
      <vt:variant>
        <vt:i4>0</vt:i4>
      </vt:variant>
      <vt:variant>
        <vt:i4>5</vt:i4>
      </vt:variant>
      <vt:variant>
        <vt:lpwstr>https://news.microsoft.com/en-au/features/microsoft-announces-a5-billion-investment-in-computing-capacity-and-capability-to-help-australia-seize-the-ai-era/</vt:lpwstr>
      </vt:variant>
      <vt:variant>
        <vt:lpwstr/>
      </vt:variant>
      <vt:variant>
        <vt:i4>4784131</vt:i4>
      </vt:variant>
      <vt:variant>
        <vt:i4>45</vt:i4>
      </vt:variant>
      <vt:variant>
        <vt:i4>0</vt:i4>
      </vt:variant>
      <vt:variant>
        <vt:i4>5</vt:i4>
      </vt:variant>
      <vt:variant>
        <vt:lpwstr>https://www.pwc.com.au/digitalpulse/how-does-australia-fare-in-cybersecurity-findings-from-our-latest-global-survey-revealed.html</vt:lpwstr>
      </vt:variant>
      <vt:variant>
        <vt:lpwstr/>
      </vt:variant>
      <vt:variant>
        <vt:i4>99</vt:i4>
      </vt:variant>
      <vt:variant>
        <vt:i4>42</vt:i4>
      </vt:variant>
      <vt:variant>
        <vt:i4>0</vt:i4>
      </vt:variant>
      <vt:variant>
        <vt:i4>5</vt:i4>
      </vt:variant>
      <vt:variant>
        <vt:lpwstr>https://www.belfercenter.org/sites/default/files/files/publication/CyberProject_National Cyber Power Index 2022_v3_220922.pdf</vt:lpwstr>
      </vt:variant>
      <vt:variant>
        <vt:lpwstr/>
      </vt:variant>
      <vt:variant>
        <vt:i4>393301</vt:i4>
      </vt:variant>
      <vt:variant>
        <vt:i4>39</vt:i4>
      </vt:variant>
      <vt:variant>
        <vt:i4>0</vt:i4>
      </vt:variant>
      <vt:variant>
        <vt:i4>5</vt:i4>
      </vt:variant>
      <vt:variant>
        <vt:lpwstr>https://international.austrade.gov.au/content/dam/austrade-assets/international/documents/reports/why_australia_digital_technology_2023.pdf</vt:lpwstr>
      </vt:variant>
      <vt:variant>
        <vt:lpwstr/>
      </vt:variant>
      <vt:variant>
        <vt:i4>5111886</vt:i4>
      </vt:variant>
      <vt:variant>
        <vt:i4>36</vt:i4>
      </vt:variant>
      <vt:variant>
        <vt:i4>0</vt:i4>
      </vt:variant>
      <vt:variant>
        <vt:i4>5</vt:i4>
      </vt:variant>
      <vt:variant>
        <vt:lpwstr>https://www.austrade.gov.au/en/news-and-analysis/analysis/australias-a-7-billion-cyber-security-opportunity</vt:lpwstr>
      </vt:variant>
      <vt:variant>
        <vt:lpwstr>:~:text=The%20Australian%20cyber%20market%20contributes,light%20of%20rising%20cyber%20attacks.</vt:lpwstr>
      </vt:variant>
      <vt:variant>
        <vt:i4>5242898</vt:i4>
      </vt:variant>
      <vt:variant>
        <vt:i4>33</vt:i4>
      </vt:variant>
      <vt:variant>
        <vt:i4>0</vt:i4>
      </vt:variant>
      <vt:variant>
        <vt:i4>5</vt:i4>
      </vt:variant>
      <vt:variant>
        <vt:lpwstr>https://industry.sa.gov.au/critical-technologies/advanced-information-and-communication-technologies</vt:lpwstr>
      </vt:variant>
      <vt:variant>
        <vt:lpwstr/>
      </vt:variant>
      <vt:variant>
        <vt:i4>5111886</vt:i4>
      </vt:variant>
      <vt:variant>
        <vt:i4>30</vt:i4>
      </vt:variant>
      <vt:variant>
        <vt:i4>0</vt:i4>
      </vt:variant>
      <vt:variant>
        <vt:i4>5</vt:i4>
      </vt:variant>
      <vt:variant>
        <vt:lpwstr>https://www.austrade.gov.au/en/news-and-analysis/analysis/australias-a-7-billion-cyber-security-opportunity</vt:lpwstr>
      </vt:variant>
      <vt:variant>
        <vt:lpwstr>:~:text=The%20Australian%20cyber%20market%20contributes,light%20of%20rising%20cyber%20attacks.</vt:lpwstr>
      </vt:variant>
      <vt:variant>
        <vt:i4>1638408</vt:i4>
      </vt:variant>
      <vt:variant>
        <vt:i4>27</vt:i4>
      </vt:variant>
      <vt:variant>
        <vt:i4>0</vt:i4>
      </vt:variant>
      <vt:variant>
        <vt:i4>5</vt:i4>
      </vt:variant>
      <vt:variant>
        <vt:lpwstr>https://www.austcyber.com/resources/sector-competitiveness-plan/chapter2</vt:lpwstr>
      </vt:variant>
      <vt:variant>
        <vt:lpwstr>:~:text=Export%20destinations%20for%20Australian%20cyber%20security%20businesses&amp;text=Signapore%20attracts%2057%20per%20cent,scored%200%2D5%20per%20cent.</vt:lpwstr>
      </vt:variant>
      <vt:variant>
        <vt:i4>4456524</vt:i4>
      </vt:variant>
      <vt:variant>
        <vt:i4>24</vt:i4>
      </vt:variant>
      <vt:variant>
        <vt:i4>0</vt:i4>
      </vt:variant>
      <vt:variant>
        <vt:i4>5</vt:i4>
      </vt:variant>
      <vt:variant>
        <vt:lpwstr>https://www.industry.gov.au/news/global-partnership-artificial-intelligence-launches</vt:lpwstr>
      </vt:variant>
      <vt:variant>
        <vt:lpwstr/>
      </vt:variant>
      <vt:variant>
        <vt:i4>327763</vt:i4>
      </vt:variant>
      <vt:variant>
        <vt:i4>21</vt:i4>
      </vt:variant>
      <vt:variant>
        <vt:i4>0</vt:i4>
      </vt:variant>
      <vt:variant>
        <vt:i4>5</vt:i4>
      </vt:variant>
      <vt:variant>
        <vt:lpwstr>https://www.industry.gov.au/news/investments-grow-australias-critical-technologies-industries</vt:lpwstr>
      </vt:variant>
      <vt:variant>
        <vt:lpwstr/>
      </vt:variant>
      <vt:variant>
        <vt:i4>2162732</vt:i4>
      </vt:variant>
      <vt:variant>
        <vt:i4>18</vt:i4>
      </vt:variant>
      <vt:variant>
        <vt:i4>0</vt:i4>
      </vt:variant>
      <vt:variant>
        <vt:i4>5</vt:i4>
      </vt:variant>
      <vt:variant>
        <vt:lpwstr>https://www.csiro.au/en/news/all/articles/2021/october/how-australia-becomes-a-global-leader-in-digital-innovation</vt:lpwstr>
      </vt:variant>
      <vt:variant>
        <vt:lpwstr/>
      </vt:variant>
      <vt:variant>
        <vt:i4>1376298</vt:i4>
      </vt:variant>
      <vt:variant>
        <vt:i4>15</vt:i4>
      </vt:variant>
      <vt:variant>
        <vt:i4>0</vt:i4>
      </vt:variant>
      <vt:variant>
        <vt:i4>5</vt:i4>
      </vt:variant>
      <vt:variant>
        <vt:lpwstr>https://www.uts.edu.au/sites/default/files/2021-06/AI Research Index_Issue report_SPRi_0605.pdf</vt:lpwstr>
      </vt:variant>
      <vt:variant>
        <vt:lpwstr/>
      </vt:variant>
      <vt:variant>
        <vt:i4>720903</vt:i4>
      </vt:variant>
      <vt:variant>
        <vt:i4>12</vt:i4>
      </vt:variant>
      <vt:variant>
        <vt:i4>0</vt:i4>
      </vt:variant>
      <vt:variant>
        <vt:i4>5</vt:i4>
      </vt:variant>
      <vt:variant>
        <vt:lpwstr>https://international.austrade.gov.au/en/news-and-analysis/publications-and-reports/digital-technology-report</vt:lpwstr>
      </vt:variant>
      <vt:variant>
        <vt:lpwstr/>
      </vt:variant>
      <vt:variant>
        <vt:i4>589835</vt:i4>
      </vt:variant>
      <vt:variant>
        <vt:i4>9</vt:i4>
      </vt:variant>
      <vt:variant>
        <vt:i4>0</vt:i4>
      </vt:variant>
      <vt:variant>
        <vt:i4>5</vt:i4>
      </vt:variant>
      <vt:variant>
        <vt:lpwstr>https://www.oecd.org/migration/talent-attractiveness/</vt:lpwstr>
      </vt:variant>
      <vt:variant>
        <vt:lpwstr/>
      </vt:variant>
      <vt:variant>
        <vt:i4>3145762</vt:i4>
      </vt:variant>
      <vt:variant>
        <vt:i4>6</vt:i4>
      </vt:variant>
      <vt:variant>
        <vt:i4>0</vt:i4>
      </vt:variant>
      <vt:variant>
        <vt:i4>5</vt:i4>
      </vt:variant>
      <vt:variant>
        <vt:lpwstr>https://international.austrade.gov.au/en/news-and-analysis/news/australia-apacs-rising-regional-hub-for-green-data-centres</vt:lpwstr>
      </vt:variant>
      <vt:variant>
        <vt:lpwstr/>
      </vt:variant>
      <vt:variant>
        <vt:i4>6946917</vt:i4>
      </vt:variant>
      <vt:variant>
        <vt:i4>3</vt:i4>
      </vt:variant>
      <vt:variant>
        <vt:i4>0</vt:i4>
      </vt:variant>
      <vt:variant>
        <vt:i4>5</vt:i4>
      </vt:variant>
      <vt:variant>
        <vt:lpwstr>https://techcouncil.com.au/wp-content/uploads/2023/07/230714-Australias-Gen-AI-Opportunity-Final-report-vF4.pdf</vt:lpwstr>
      </vt:variant>
      <vt:variant>
        <vt:lpwstr/>
      </vt:variant>
      <vt:variant>
        <vt:i4>7077993</vt:i4>
      </vt:variant>
      <vt:variant>
        <vt:i4>0</vt:i4>
      </vt:variant>
      <vt:variant>
        <vt:i4>0</vt:i4>
      </vt:variant>
      <vt:variant>
        <vt:i4>5</vt:i4>
      </vt:variant>
      <vt:variant>
        <vt:lpwstr>https://www.austrade.gov.au/en/news-and-analysis/publications-and-reports/the-2021-australian-artificial-intelligence-export-survey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2024-09-05T04:20:00Z</dcterms:created>
  <dcterms:modified xsi:type="dcterms:W3CDTF">2024-09-16T00:48:00Z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0x01010061349C470D6E50409DEC629713DD1066</vt:lpwstr>
  </property>
  <property fmtid="{D5CDD505-2E9C-101B-9397-08002B2CF9AE}" pid="3" name="_dlc_DocIdItemGuid">
    <vt:lpwstr>96547cda-7615-473e-af29-c44846e581a7</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e3b9f5db-f366-4dfb-9b29-f3a5bd1b63eb</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36feff76,1d1ed17f,6e55ec35</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b2aef0f,78e1b142,21374268</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2024-09-16T00:45:11Z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d06525c4-ec96-4603-8a01-e9f4bc6ed384</vt:lpwstr>
  </property>
  <property fmtid="{D5CDD505-2E9C-101B-9397-08002B2CF9AE}" pid="33" name="MSIP_Label_72160a83-df68-4146-9dd5-ccaae79426db_ContentBits">
    <vt:lpwstr>3</vt:lpwstr>
  </property>
</Properties>
</file>