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173E34" w:themeColor="accent1"/>
          <w:sz w:val="48"/>
          <w:szCs w:val="48"/>
        </w:rPr>
        <w:id w:val="-1649280474"/>
        <w:docPartObj>
          <w:docPartGallery w:val="Cover Pages"/>
          <w:docPartUnique/>
        </w:docPartObj>
      </w:sdtPr>
      <w:sdtEndPr/>
      <w:sdtContent>
        <w:p w14:paraId="3FF8BF3F" w14:textId="77777777" w:rsidR="00EA0376" w:rsidRDefault="00EA0376" w:rsidP="00EA0376"/>
        <w:p w14:paraId="054CDFD0" w14:textId="77777777" w:rsidR="00EA0376" w:rsidRDefault="00EA0376" w:rsidP="00EA0376"/>
        <w:p w14:paraId="775A31B0" w14:textId="2BE309B9" w:rsidR="00373685" w:rsidRDefault="002A5EE5" w:rsidP="008328CD">
          <w:pPr>
            <w:pStyle w:val="Heading1"/>
            <w:sectPr w:rsidR="00373685" w:rsidSect="00DD5075">
              <w:headerReference w:type="default" r:id="rId8"/>
              <w:headerReference w:type="first" r:id="rId9"/>
              <w:pgSz w:w="11906" w:h="16838"/>
              <w:pgMar w:top="851" w:right="945" w:bottom="993" w:left="993" w:header="1304" w:footer="362" w:gutter="0"/>
              <w:pgNumType w:start="1"/>
              <w:cols w:space="708"/>
              <w:titlePg/>
              <w:docGrid w:linePitch="360"/>
            </w:sectPr>
          </w:pPr>
          <w:bookmarkStart w:id="0" w:name="_Toc153306266"/>
          <w:r w:rsidRPr="001C1CA5">
            <w:rPr>
              <w:noProof/>
            </w:rPr>
            <w:drawing>
              <wp:anchor distT="0" distB="0" distL="114300" distR="114300" simplePos="0" relativeHeight="251658240" behindDoc="0" locked="0" layoutInCell="1" allowOverlap="1" wp14:anchorId="491E5589" wp14:editId="2BC45737">
                <wp:simplePos x="0" y="0"/>
                <wp:positionH relativeFrom="column">
                  <wp:posOffset>4801870</wp:posOffset>
                </wp:positionH>
                <wp:positionV relativeFrom="page">
                  <wp:posOffset>509905</wp:posOffset>
                </wp:positionV>
                <wp:extent cx="1476375" cy="15497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154976"/>
                        </a:xfrm>
                        <a:prstGeom prst="rect">
                          <a:avLst/>
                        </a:prstGeom>
                        <a:noFill/>
                        <a:ln>
                          <a:noFill/>
                        </a:ln>
                      </pic:spPr>
                    </pic:pic>
                  </a:graphicData>
                </a:graphic>
                <wp14:sizeRelH relativeFrom="page">
                  <wp14:pctWidth>0</wp14:pctWidth>
                </wp14:sizeRelH>
                <wp14:sizeRelV relativeFrom="page">
                  <wp14:pctHeight>0</wp14:pctHeight>
                </wp14:sizeRelV>
              </wp:anchor>
            </w:drawing>
          </w:r>
          <w:r w:rsidR="00D64D1C" w:rsidRPr="000C7E2D">
            <w:rPr>
              <w:noProof/>
            </w:rPr>
            <w:drawing>
              <wp:anchor distT="0" distB="0" distL="114300" distR="114300" simplePos="0" relativeHeight="251658241" behindDoc="0" locked="0" layoutInCell="1" allowOverlap="1" wp14:anchorId="4DAE2173" wp14:editId="2BC45737">
                <wp:simplePos x="0" y="0"/>
                <wp:positionH relativeFrom="column">
                  <wp:posOffset>4801870</wp:posOffset>
                </wp:positionH>
                <wp:positionV relativeFrom="page">
                  <wp:posOffset>509905</wp:posOffset>
                </wp:positionV>
                <wp:extent cx="1476375" cy="154976"/>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154976"/>
                        </a:xfrm>
                        <a:prstGeom prst="rect">
                          <a:avLst/>
                        </a:prstGeom>
                        <a:noFill/>
                        <a:ln>
                          <a:noFill/>
                        </a:ln>
                      </pic:spPr>
                    </pic:pic>
                  </a:graphicData>
                </a:graphic>
                <wp14:sizeRelH relativeFrom="page">
                  <wp14:pctWidth>0</wp14:pctWidth>
                </wp14:sizeRelH>
                <wp14:sizeRelV relativeFrom="page">
                  <wp14:pctHeight>0</wp14:pctHeight>
                </wp14:sizeRelV>
              </wp:anchor>
            </w:drawing>
          </w:r>
          <w:r w:rsidR="000553A8" w:rsidRPr="00206C92">
            <w:t xml:space="preserve">Australian </w:t>
          </w:r>
          <w:r w:rsidR="001A093D">
            <w:t>Green Economy Prospectus</w:t>
          </w:r>
          <w:bookmarkEnd w:id="0"/>
          <w:r w:rsidR="389388E9">
            <w:t xml:space="preserve"> </w:t>
          </w:r>
        </w:p>
        <w:sdt>
          <w:sdtPr>
            <w:rPr>
              <w:rFonts w:ascii="Verdana" w:eastAsiaTheme="minorHAnsi" w:hAnsi="Verdana" w:cstheme="minorBidi"/>
              <w:color w:val="000000" w:themeColor="text1"/>
              <w:sz w:val="20"/>
              <w:szCs w:val="20"/>
              <w:lang w:val="en-AU"/>
            </w:rPr>
            <w:id w:val="-399748831"/>
            <w:docPartObj>
              <w:docPartGallery w:val="Table of Contents"/>
              <w:docPartUnique/>
            </w:docPartObj>
          </w:sdtPr>
          <w:sdtEndPr>
            <w:rPr>
              <w:b/>
              <w:bCs/>
              <w:noProof/>
            </w:rPr>
          </w:sdtEndPr>
          <w:sdtContent>
            <w:p w14:paraId="4C03F53F" w14:textId="77777777" w:rsidR="00406D8C" w:rsidRPr="00EA0376" w:rsidRDefault="007F776A" w:rsidP="00EA0376">
              <w:pPr>
                <w:pStyle w:val="TOCHeading"/>
                <w:rPr>
                  <w:b/>
                  <w:bCs/>
                </w:rPr>
              </w:pPr>
              <w:r w:rsidRPr="00EA0376">
                <w:rPr>
                  <w:b/>
                  <w:bCs/>
                </w:rPr>
                <w:t>Contents</w:t>
              </w:r>
            </w:p>
            <w:p w14:paraId="108A973C" w14:textId="4357180E" w:rsidR="00C55C79" w:rsidRDefault="007F776A">
              <w:pPr>
                <w:pStyle w:val="TOC1"/>
                <w:rPr>
                  <w:rFonts w:asciiTheme="minorHAnsi" w:eastAsiaTheme="minorEastAsia" w:hAnsiTheme="minorHAnsi"/>
                  <w:noProof/>
                  <w:color w:val="auto"/>
                  <w:kern w:val="2"/>
                  <w:sz w:val="22"/>
                  <w:szCs w:val="22"/>
                  <w:lang w:eastAsia="en-AU"/>
                  <w14:ligatures w14:val="standardContextual"/>
                </w:rPr>
              </w:pPr>
              <w:r>
                <w:fldChar w:fldCharType="begin"/>
              </w:r>
              <w:r>
                <w:instrText xml:space="preserve"> TOC \o "1-3" \h \z \u </w:instrText>
              </w:r>
              <w:r>
                <w:fldChar w:fldCharType="separate"/>
              </w:r>
              <w:hyperlink w:anchor="_Toc153306266" w:history="1">
                <w:r w:rsidR="00C55C79" w:rsidRPr="005C716F">
                  <w:rPr>
                    <w:rStyle w:val="Hyperlink"/>
                    <w:noProof/>
                  </w:rPr>
                  <w:t>Australian Green Economy Prospectus</w:t>
                </w:r>
                <w:r w:rsidR="00C55C79">
                  <w:rPr>
                    <w:noProof/>
                    <w:webHidden/>
                  </w:rPr>
                  <w:tab/>
                </w:r>
                <w:r w:rsidR="00C55C79">
                  <w:rPr>
                    <w:noProof/>
                    <w:webHidden/>
                  </w:rPr>
                  <w:fldChar w:fldCharType="begin"/>
                </w:r>
                <w:r w:rsidR="00C55C79">
                  <w:rPr>
                    <w:noProof/>
                    <w:webHidden/>
                  </w:rPr>
                  <w:instrText xml:space="preserve"> PAGEREF _Toc153306266 \h </w:instrText>
                </w:r>
                <w:r w:rsidR="00C55C79">
                  <w:rPr>
                    <w:noProof/>
                    <w:webHidden/>
                  </w:rPr>
                </w:r>
                <w:r w:rsidR="00C55C79">
                  <w:rPr>
                    <w:noProof/>
                    <w:webHidden/>
                  </w:rPr>
                  <w:fldChar w:fldCharType="separate"/>
                </w:r>
                <w:r w:rsidR="00C55C79">
                  <w:rPr>
                    <w:noProof/>
                    <w:webHidden/>
                  </w:rPr>
                  <w:t>1</w:t>
                </w:r>
                <w:r w:rsidR="00C55C79">
                  <w:rPr>
                    <w:noProof/>
                    <w:webHidden/>
                  </w:rPr>
                  <w:fldChar w:fldCharType="end"/>
                </w:r>
              </w:hyperlink>
            </w:p>
            <w:p w14:paraId="2FD897BD" w14:textId="73F87D3E" w:rsidR="00C55C79" w:rsidRDefault="00AF232D">
              <w:pPr>
                <w:pStyle w:val="TOC2"/>
                <w:tabs>
                  <w:tab w:val="right" w:leader="dot" w:pos="9958"/>
                </w:tabs>
                <w:rPr>
                  <w:rFonts w:asciiTheme="minorHAnsi" w:eastAsiaTheme="minorEastAsia" w:hAnsiTheme="minorHAnsi"/>
                  <w:noProof/>
                  <w:color w:val="auto"/>
                  <w:kern w:val="2"/>
                  <w:sz w:val="22"/>
                  <w:szCs w:val="22"/>
                  <w:lang w:eastAsia="en-AU"/>
                  <w14:ligatures w14:val="standardContextual"/>
                </w:rPr>
              </w:pPr>
              <w:hyperlink w:anchor="_Toc153306267" w:history="1">
                <w:r w:rsidR="00C55C79" w:rsidRPr="005C716F">
                  <w:rPr>
                    <w:rStyle w:val="Hyperlink"/>
                    <w:noProof/>
                  </w:rPr>
                  <w:t>Ministerial Foreword</w:t>
                </w:r>
                <w:r w:rsidR="00C55C79">
                  <w:rPr>
                    <w:noProof/>
                    <w:webHidden/>
                  </w:rPr>
                  <w:tab/>
                </w:r>
                <w:r w:rsidR="00F475E5">
                  <w:rPr>
                    <w:noProof/>
                    <w:webHidden/>
                  </w:rPr>
                  <w:t>3</w:t>
                </w:r>
              </w:hyperlink>
            </w:p>
            <w:p w14:paraId="2341F751" w14:textId="7BAD4E95" w:rsidR="00C55C79" w:rsidRDefault="00AF232D">
              <w:pPr>
                <w:pStyle w:val="TOC2"/>
                <w:tabs>
                  <w:tab w:val="right" w:leader="dot" w:pos="9958"/>
                </w:tabs>
                <w:rPr>
                  <w:rFonts w:asciiTheme="minorHAnsi" w:eastAsiaTheme="minorEastAsia" w:hAnsiTheme="minorHAnsi"/>
                  <w:noProof/>
                  <w:color w:val="auto"/>
                  <w:kern w:val="2"/>
                  <w:sz w:val="22"/>
                  <w:szCs w:val="22"/>
                  <w:lang w:eastAsia="en-AU"/>
                  <w14:ligatures w14:val="standardContextual"/>
                </w:rPr>
              </w:pPr>
              <w:hyperlink w:anchor="_Toc153306268" w:history="1">
                <w:r w:rsidR="00C55C79" w:rsidRPr="005C716F">
                  <w:rPr>
                    <w:rStyle w:val="Hyperlink"/>
                    <w:noProof/>
                  </w:rPr>
                  <w:t>A global transformation towards a green economy</w:t>
                </w:r>
                <w:r w:rsidR="00C55C79">
                  <w:rPr>
                    <w:noProof/>
                    <w:webHidden/>
                  </w:rPr>
                  <w:tab/>
                </w:r>
                <w:r w:rsidR="00F475E5">
                  <w:rPr>
                    <w:noProof/>
                    <w:webHidden/>
                  </w:rPr>
                  <w:t>4</w:t>
                </w:r>
              </w:hyperlink>
            </w:p>
            <w:p w14:paraId="34B9A71B" w14:textId="631163CF" w:rsidR="00C55C79" w:rsidRDefault="00AF232D">
              <w:pPr>
                <w:pStyle w:val="TOC3"/>
                <w:rPr>
                  <w:rFonts w:asciiTheme="minorHAnsi" w:eastAsiaTheme="minorEastAsia" w:hAnsiTheme="minorHAnsi"/>
                  <w:noProof/>
                  <w:color w:val="auto"/>
                  <w:kern w:val="2"/>
                  <w:sz w:val="22"/>
                  <w:szCs w:val="22"/>
                  <w:lang w:eastAsia="en-AU"/>
                  <w14:ligatures w14:val="standardContextual"/>
                </w:rPr>
              </w:pPr>
              <w:hyperlink w:anchor="_Toc153306269" w:history="1">
                <w:r w:rsidR="00C55C79" w:rsidRPr="005C716F">
                  <w:rPr>
                    <w:rStyle w:val="Hyperlink"/>
                    <w:noProof/>
                  </w:rPr>
                  <w:t>Australia: a partner for global solutions</w:t>
                </w:r>
                <w:r w:rsidR="00C55C79">
                  <w:rPr>
                    <w:noProof/>
                    <w:webHidden/>
                  </w:rPr>
                  <w:tab/>
                </w:r>
                <w:r w:rsidR="00F475E5">
                  <w:rPr>
                    <w:noProof/>
                    <w:webHidden/>
                  </w:rPr>
                  <w:t>5</w:t>
                </w:r>
              </w:hyperlink>
            </w:p>
            <w:p w14:paraId="514C97FD" w14:textId="53D55F67" w:rsidR="00C55C79" w:rsidRDefault="00AF232D">
              <w:pPr>
                <w:pStyle w:val="TOC2"/>
                <w:tabs>
                  <w:tab w:val="right" w:leader="dot" w:pos="9958"/>
                </w:tabs>
                <w:rPr>
                  <w:rFonts w:asciiTheme="minorHAnsi" w:eastAsiaTheme="minorEastAsia" w:hAnsiTheme="minorHAnsi"/>
                  <w:noProof/>
                  <w:color w:val="auto"/>
                  <w:kern w:val="2"/>
                  <w:sz w:val="22"/>
                  <w:szCs w:val="22"/>
                  <w:lang w:eastAsia="en-AU"/>
                  <w14:ligatures w14:val="standardContextual"/>
                </w:rPr>
              </w:pPr>
              <w:hyperlink w:anchor="_Toc153306270" w:history="1">
                <w:r w:rsidR="00C55C79" w:rsidRPr="005C716F">
                  <w:rPr>
                    <w:rStyle w:val="Hyperlink"/>
                    <w:noProof/>
                  </w:rPr>
                  <w:t>Australia – a trusted partner for the global green economy</w:t>
                </w:r>
                <w:r w:rsidR="00C55C79">
                  <w:rPr>
                    <w:noProof/>
                    <w:webHidden/>
                  </w:rPr>
                  <w:tab/>
                </w:r>
                <w:r w:rsidR="00F475E5">
                  <w:rPr>
                    <w:noProof/>
                    <w:webHidden/>
                  </w:rPr>
                  <w:t>7</w:t>
                </w:r>
              </w:hyperlink>
            </w:p>
            <w:p w14:paraId="026FB54F" w14:textId="25A1B80E" w:rsidR="00C55C79" w:rsidRDefault="00AF232D">
              <w:pPr>
                <w:pStyle w:val="TOC3"/>
                <w:rPr>
                  <w:rFonts w:asciiTheme="minorHAnsi" w:eastAsiaTheme="minorEastAsia" w:hAnsiTheme="minorHAnsi"/>
                  <w:noProof/>
                  <w:color w:val="auto"/>
                  <w:kern w:val="2"/>
                  <w:sz w:val="22"/>
                  <w:szCs w:val="22"/>
                  <w:lang w:eastAsia="en-AU"/>
                  <w14:ligatures w14:val="standardContextual"/>
                </w:rPr>
              </w:pPr>
              <w:hyperlink w:anchor="_Toc153306271" w:history="1">
                <w:r w:rsidR="00C55C79" w:rsidRPr="005C716F">
                  <w:rPr>
                    <w:rStyle w:val="Hyperlink"/>
                    <w:noProof/>
                  </w:rPr>
                  <w:t>Australia is collaborating with its regional partners on programs to grow the global green economy</w:t>
                </w:r>
                <w:r w:rsidR="00C55C79">
                  <w:rPr>
                    <w:noProof/>
                    <w:webHidden/>
                  </w:rPr>
                  <w:tab/>
                </w:r>
                <w:r w:rsidR="00387C88">
                  <w:rPr>
                    <w:noProof/>
                    <w:webHidden/>
                  </w:rPr>
                  <w:t>8</w:t>
                </w:r>
              </w:hyperlink>
            </w:p>
            <w:p w14:paraId="128B367F" w14:textId="4D82DABB" w:rsidR="00C55C79" w:rsidRDefault="00AF232D">
              <w:pPr>
                <w:pStyle w:val="TOC3"/>
                <w:rPr>
                  <w:rFonts w:asciiTheme="minorHAnsi" w:eastAsiaTheme="minorEastAsia" w:hAnsiTheme="minorHAnsi"/>
                  <w:noProof/>
                  <w:color w:val="auto"/>
                  <w:kern w:val="2"/>
                  <w:sz w:val="22"/>
                  <w:szCs w:val="22"/>
                  <w:lang w:eastAsia="en-AU"/>
                  <w14:ligatures w14:val="standardContextual"/>
                </w:rPr>
              </w:pPr>
              <w:hyperlink w:anchor="_Toc153306272" w:history="1">
                <w:r w:rsidR="00C55C79" w:rsidRPr="005C716F">
                  <w:rPr>
                    <w:rStyle w:val="Hyperlink"/>
                    <w:noProof/>
                  </w:rPr>
                  <w:t>A proven track record in trade and innovation</w:t>
                </w:r>
                <w:r w:rsidR="00C55C79">
                  <w:rPr>
                    <w:noProof/>
                    <w:webHidden/>
                  </w:rPr>
                  <w:tab/>
                </w:r>
                <w:r w:rsidR="00387C88">
                  <w:rPr>
                    <w:noProof/>
                    <w:webHidden/>
                  </w:rPr>
                  <w:t>8</w:t>
                </w:r>
              </w:hyperlink>
            </w:p>
            <w:p w14:paraId="01B672B8" w14:textId="02D93A47" w:rsidR="00C55C79" w:rsidRDefault="00AF232D">
              <w:pPr>
                <w:pStyle w:val="TOC3"/>
                <w:rPr>
                  <w:rFonts w:asciiTheme="minorHAnsi" w:eastAsiaTheme="minorEastAsia" w:hAnsiTheme="minorHAnsi"/>
                  <w:noProof/>
                  <w:color w:val="auto"/>
                  <w:kern w:val="2"/>
                  <w:sz w:val="22"/>
                  <w:szCs w:val="22"/>
                  <w:lang w:eastAsia="en-AU"/>
                  <w14:ligatures w14:val="standardContextual"/>
                </w:rPr>
              </w:pPr>
              <w:hyperlink w:anchor="_Toc153306273" w:history="1">
                <w:r w:rsidR="00C55C79" w:rsidRPr="005C716F">
                  <w:rPr>
                    <w:rStyle w:val="Hyperlink"/>
                    <w:noProof/>
                  </w:rPr>
                  <w:t>Australia is ready to accelerate the global transition to a green economy</w:t>
                </w:r>
                <w:r w:rsidR="00C55C79">
                  <w:rPr>
                    <w:noProof/>
                    <w:webHidden/>
                  </w:rPr>
                  <w:tab/>
                </w:r>
                <w:r w:rsidR="00387C88">
                  <w:rPr>
                    <w:noProof/>
                    <w:webHidden/>
                  </w:rPr>
                  <w:t>9</w:t>
                </w:r>
              </w:hyperlink>
            </w:p>
            <w:p w14:paraId="4F5BB963" w14:textId="3210FDB1" w:rsidR="00C55C79" w:rsidRDefault="00AF232D">
              <w:pPr>
                <w:pStyle w:val="TOC2"/>
                <w:tabs>
                  <w:tab w:val="right" w:leader="dot" w:pos="9958"/>
                </w:tabs>
                <w:rPr>
                  <w:rFonts w:asciiTheme="minorHAnsi" w:eastAsiaTheme="minorEastAsia" w:hAnsiTheme="minorHAnsi"/>
                  <w:noProof/>
                  <w:color w:val="auto"/>
                  <w:kern w:val="2"/>
                  <w:sz w:val="22"/>
                  <w:szCs w:val="22"/>
                  <w:lang w:eastAsia="en-AU"/>
                  <w14:ligatures w14:val="standardContextual"/>
                </w:rPr>
              </w:pPr>
              <w:hyperlink w:anchor="_Toc153306274" w:history="1">
                <w:r w:rsidR="00C55C79" w:rsidRPr="005C716F">
                  <w:rPr>
                    <w:rStyle w:val="Hyperlink"/>
                    <w:noProof/>
                  </w:rPr>
                  <w:t>Australia’s green economy capabilities</w:t>
                </w:r>
                <w:r w:rsidR="00C55C79">
                  <w:rPr>
                    <w:noProof/>
                    <w:webHidden/>
                  </w:rPr>
                  <w:tab/>
                </w:r>
                <w:r w:rsidR="00C82406">
                  <w:rPr>
                    <w:noProof/>
                    <w:webHidden/>
                  </w:rPr>
                  <w:t>10</w:t>
                </w:r>
              </w:hyperlink>
            </w:p>
            <w:p w14:paraId="0CE3DBD1" w14:textId="59BC55DA" w:rsidR="00C55C79" w:rsidRDefault="00AF232D">
              <w:pPr>
                <w:pStyle w:val="TOC3"/>
                <w:rPr>
                  <w:rFonts w:asciiTheme="minorHAnsi" w:eastAsiaTheme="minorEastAsia" w:hAnsiTheme="minorHAnsi"/>
                  <w:noProof/>
                  <w:color w:val="auto"/>
                  <w:kern w:val="2"/>
                  <w:sz w:val="22"/>
                  <w:szCs w:val="22"/>
                  <w:lang w:eastAsia="en-AU"/>
                  <w14:ligatures w14:val="standardContextual"/>
                </w:rPr>
              </w:pPr>
              <w:hyperlink w:anchor="_Toc153306275" w:history="1">
                <w:r w:rsidR="00C55C79" w:rsidRPr="005C716F">
                  <w:rPr>
                    <w:rStyle w:val="Hyperlink"/>
                    <w:noProof/>
                  </w:rPr>
                  <w:t>Clean energy industries</w:t>
                </w:r>
                <w:r w:rsidR="00C55C79">
                  <w:rPr>
                    <w:noProof/>
                    <w:webHidden/>
                  </w:rPr>
                  <w:tab/>
                </w:r>
                <w:r w:rsidR="00247BC7">
                  <w:rPr>
                    <w:noProof/>
                    <w:webHidden/>
                  </w:rPr>
                  <w:t>10</w:t>
                </w:r>
              </w:hyperlink>
            </w:p>
            <w:p w14:paraId="1C74AB08" w14:textId="6BC6C2B6" w:rsidR="00C55C79" w:rsidRDefault="00AF232D">
              <w:pPr>
                <w:pStyle w:val="TOC3"/>
                <w:rPr>
                  <w:rFonts w:asciiTheme="minorHAnsi" w:eastAsiaTheme="minorEastAsia" w:hAnsiTheme="minorHAnsi"/>
                  <w:noProof/>
                  <w:color w:val="auto"/>
                  <w:kern w:val="2"/>
                  <w:sz w:val="22"/>
                  <w:szCs w:val="22"/>
                  <w:lang w:eastAsia="en-AU"/>
                  <w14:ligatures w14:val="standardContextual"/>
                </w:rPr>
              </w:pPr>
              <w:hyperlink w:anchor="_Toc153306276" w:history="1">
                <w:r w:rsidR="00C55C79" w:rsidRPr="005C716F">
                  <w:rPr>
                    <w:rStyle w:val="Hyperlink"/>
                    <w:noProof/>
                  </w:rPr>
                  <w:t>Net zero materials and construction</w:t>
                </w:r>
                <w:r w:rsidR="00C55C79">
                  <w:rPr>
                    <w:noProof/>
                    <w:webHidden/>
                  </w:rPr>
                  <w:tab/>
                </w:r>
                <w:r w:rsidR="00247BC7">
                  <w:rPr>
                    <w:noProof/>
                    <w:webHidden/>
                  </w:rPr>
                  <w:t>15</w:t>
                </w:r>
              </w:hyperlink>
            </w:p>
            <w:p w14:paraId="42D21E09" w14:textId="344824DA" w:rsidR="00C55C79" w:rsidRDefault="00AF232D">
              <w:pPr>
                <w:pStyle w:val="TOC3"/>
                <w:rPr>
                  <w:rFonts w:asciiTheme="minorHAnsi" w:eastAsiaTheme="minorEastAsia" w:hAnsiTheme="minorHAnsi"/>
                  <w:noProof/>
                  <w:color w:val="auto"/>
                  <w:kern w:val="2"/>
                  <w:sz w:val="22"/>
                  <w:szCs w:val="22"/>
                  <w:lang w:eastAsia="en-AU"/>
                  <w14:ligatures w14:val="standardContextual"/>
                </w:rPr>
              </w:pPr>
              <w:hyperlink w:anchor="_Toc153306277" w:history="1">
                <w:r w:rsidR="00C55C79" w:rsidRPr="005C716F">
                  <w:rPr>
                    <w:rStyle w:val="Hyperlink"/>
                    <w:noProof/>
                  </w:rPr>
                  <w:t>Critical minerals</w:t>
                </w:r>
                <w:r w:rsidR="00C55C79">
                  <w:rPr>
                    <w:noProof/>
                    <w:webHidden/>
                  </w:rPr>
                  <w:tab/>
                </w:r>
                <w:r w:rsidR="00247BC7">
                  <w:rPr>
                    <w:noProof/>
                    <w:webHidden/>
                  </w:rPr>
                  <w:t>18</w:t>
                </w:r>
              </w:hyperlink>
            </w:p>
            <w:p w14:paraId="11D707BA" w14:textId="35976599" w:rsidR="00C55C79" w:rsidRDefault="00AF232D">
              <w:pPr>
                <w:pStyle w:val="TOC3"/>
                <w:rPr>
                  <w:rFonts w:asciiTheme="minorHAnsi" w:eastAsiaTheme="minorEastAsia" w:hAnsiTheme="minorHAnsi"/>
                  <w:noProof/>
                  <w:color w:val="auto"/>
                  <w:kern w:val="2"/>
                  <w:sz w:val="22"/>
                  <w:szCs w:val="22"/>
                  <w:lang w:eastAsia="en-AU"/>
                  <w14:ligatures w14:val="standardContextual"/>
                </w:rPr>
              </w:pPr>
              <w:hyperlink w:anchor="_Toc153306278" w:history="1">
                <w:r w:rsidR="00C55C79" w:rsidRPr="005C716F">
                  <w:rPr>
                    <w:rStyle w:val="Hyperlink"/>
                    <w:noProof/>
                  </w:rPr>
                  <w:t>Sustainable mining</w:t>
                </w:r>
                <w:r w:rsidR="00C55C79">
                  <w:rPr>
                    <w:noProof/>
                    <w:webHidden/>
                  </w:rPr>
                  <w:tab/>
                </w:r>
                <w:r w:rsidR="00247BC7">
                  <w:rPr>
                    <w:noProof/>
                    <w:webHidden/>
                  </w:rPr>
                  <w:t>21</w:t>
                </w:r>
              </w:hyperlink>
            </w:p>
            <w:p w14:paraId="015036DA" w14:textId="31A8A717" w:rsidR="00C55C79" w:rsidRDefault="00AF232D">
              <w:pPr>
                <w:pStyle w:val="TOC3"/>
                <w:rPr>
                  <w:rFonts w:asciiTheme="minorHAnsi" w:eastAsiaTheme="minorEastAsia" w:hAnsiTheme="minorHAnsi"/>
                  <w:noProof/>
                  <w:color w:val="auto"/>
                  <w:kern w:val="2"/>
                  <w:sz w:val="22"/>
                  <w:szCs w:val="22"/>
                  <w:lang w:eastAsia="en-AU"/>
                  <w14:ligatures w14:val="standardContextual"/>
                </w:rPr>
              </w:pPr>
              <w:hyperlink w:anchor="_Toc153306279" w:history="1">
                <w:r w:rsidR="00C55C79" w:rsidRPr="005C716F">
                  <w:rPr>
                    <w:rStyle w:val="Hyperlink"/>
                    <w:noProof/>
                  </w:rPr>
                  <w:t>Circular economy</w:t>
                </w:r>
                <w:r w:rsidR="00C55C79">
                  <w:rPr>
                    <w:noProof/>
                    <w:webHidden/>
                  </w:rPr>
                  <w:tab/>
                </w:r>
                <w:r w:rsidR="00247BC7">
                  <w:rPr>
                    <w:noProof/>
                    <w:webHidden/>
                  </w:rPr>
                  <w:t>24</w:t>
                </w:r>
              </w:hyperlink>
            </w:p>
            <w:p w14:paraId="7D54F939" w14:textId="5FC527A8" w:rsidR="00C55C79" w:rsidRDefault="00AF232D">
              <w:pPr>
                <w:pStyle w:val="TOC3"/>
                <w:rPr>
                  <w:rFonts w:asciiTheme="minorHAnsi" w:eastAsiaTheme="minorEastAsia" w:hAnsiTheme="minorHAnsi"/>
                  <w:noProof/>
                  <w:color w:val="auto"/>
                  <w:kern w:val="2"/>
                  <w:sz w:val="22"/>
                  <w:szCs w:val="22"/>
                  <w:lang w:eastAsia="en-AU"/>
                  <w14:ligatures w14:val="standardContextual"/>
                </w:rPr>
              </w:pPr>
              <w:hyperlink w:anchor="_Toc153306280" w:history="1">
                <w:r w:rsidR="00C55C79" w:rsidRPr="005C716F">
                  <w:rPr>
                    <w:rStyle w:val="Hyperlink"/>
                    <w:noProof/>
                  </w:rPr>
                  <w:t>Agriculture and biodiversity</w:t>
                </w:r>
                <w:r w:rsidR="00C55C79">
                  <w:rPr>
                    <w:noProof/>
                    <w:webHidden/>
                  </w:rPr>
                  <w:tab/>
                </w:r>
                <w:r w:rsidR="00247BC7">
                  <w:rPr>
                    <w:noProof/>
                    <w:webHidden/>
                  </w:rPr>
                  <w:t>27</w:t>
                </w:r>
              </w:hyperlink>
            </w:p>
            <w:p w14:paraId="3FE9EA1B" w14:textId="796C3EE5" w:rsidR="00C55C79" w:rsidRDefault="00AF232D">
              <w:pPr>
                <w:pStyle w:val="TOC3"/>
                <w:rPr>
                  <w:rFonts w:asciiTheme="minorHAnsi" w:eastAsiaTheme="minorEastAsia" w:hAnsiTheme="minorHAnsi"/>
                  <w:noProof/>
                  <w:color w:val="auto"/>
                  <w:kern w:val="2"/>
                  <w:sz w:val="22"/>
                  <w:szCs w:val="22"/>
                  <w:lang w:eastAsia="en-AU"/>
                  <w14:ligatures w14:val="standardContextual"/>
                </w:rPr>
              </w:pPr>
              <w:hyperlink w:anchor="_Toc153306281" w:history="1">
                <w:r w:rsidR="00C55C79" w:rsidRPr="005C716F">
                  <w:rPr>
                    <w:rStyle w:val="Hyperlink"/>
                    <w:noProof/>
                  </w:rPr>
                  <w:t>Sustainable cities</w:t>
                </w:r>
                <w:r w:rsidR="00C55C79">
                  <w:rPr>
                    <w:noProof/>
                    <w:webHidden/>
                  </w:rPr>
                  <w:tab/>
                </w:r>
                <w:r w:rsidR="00234177">
                  <w:rPr>
                    <w:noProof/>
                    <w:webHidden/>
                  </w:rPr>
                  <w:t>30</w:t>
                </w:r>
              </w:hyperlink>
            </w:p>
            <w:p w14:paraId="0BC6F07E" w14:textId="0B9E3055" w:rsidR="00C55C79" w:rsidRDefault="00AF232D">
              <w:pPr>
                <w:pStyle w:val="TOC3"/>
                <w:rPr>
                  <w:rFonts w:asciiTheme="minorHAnsi" w:eastAsiaTheme="minorEastAsia" w:hAnsiTheme="minorHAnsi"/>
                  <w:noProof/>
                  <w:color w:val="auto"/>
                  <w:kern w:val="2"/>
                  <w:sz w:val="22"/>
                  <w:szCs w:val="22"/>
                  <w:lang w:eastAsia="en-AU"/>
                  <w14:ligatures w14:val="standardContextual"/>
                </w:rPr>
              </w:pPr>
              <w:hyperlink w:anchor="_Toc153306282" w:history="1">
                <w:r w:rsidR="00C55C79" w:rsidRPr="005C716F">
                  <w:rPr>
                    <w:rStyle w:val="Hyperlink"/>
                    <w:noProof/>
                  </w:rPr>
                  <w:t>Enabling services</w:t>
                </w:r>
                <w:r w:rsidR="00C55C79">
                  <w:rPr>
                    <w:noProof/>
                    <w:webHidden/>
                  </w:rPr>
                  <w:tab/>
                </w:r>
                <w:r w:rsidR="00234177">
                  <w:rPr>
                    <w:noProof/>
                    <w:webHidden/>
                  </w:rPr>
                  <w:t>33</w:t>
                </w:r>
              </w:hyperlink>
            </w:p>
            <w:p w14:paraId="6A04CDB7" w14:textId="1D7668CE" w:rsidR="00C55C79" w:rsidRDefault="00AF232D">
              <w:pPr>
                <w:pStyle w:val="TOC2"/>
                <w:tabs>
                  <w:tab w:val="right" w:leader="dot" w:pos="9958"/>
                </w:tabs>
                <w:rPr>
                  <w:rFonts w:asciiTheme="minorHAnsi" w:eastAsiaTheme="minorEastAsia" w:hAnsiTheme="minorHAnsi"/>
                  <w:noProof/>
                  <w:color w:val="auto"/>
                  <w:kern w:val="2"/>
                  <w:sz w:val="22"/>
                  <w:szCs w:val="22"/>
                  <w:lang w:eastAsia="en-AU"/>
                  <w14:ligatures w14:val="standardContextual"/>
                </w:rPr>
              </w:pPr>
              <w:hyperlink w:anchor="_Toc153306283" w:history="1">
                <w:r w:rsidR="00C55C79" w:rsidRPr="005C716F">
                  <w:rPr>
                    <w:rStyle w:val="Hyperlink"/>
                    <w:noProof/>
                  </w:rPr>
                  <w:t>Now is the time to work with Australia to achieve your green economy ambitions</w:t>
                </w:r>
                <w:r w:rsidR="00C55C79">
                  <w:rPr>
                    <w:noProof/>
                    <w:webHidden/>
                  </w:rPr>
                  <w:tab/>
                </w:r>
                <w:r w:rsidR="00827324">
                  <w:rPr>
                    <w:noProof/>
                    <w:webHidden/>
                  </w:rPr>
                  <w:t>40</w:t>
                </w:r>
              </w:hyperlink>
            </w:p>
            <w:p w14:paraId="68C2C6D0" w14:textId="5554CB4F" w:rsidR="007F776A" w:rsidRDefault="007F776A" w:rsidP="007F776A">
              <w:r>
                <w:rPr>
                  <w:b/>
                  <w:bCs/>
                  <w:noProof/>
                </w:rPr>
                <w:fldChar w:fldCharType="end"/>
              </w:r>
            </w:p>
          </w:sdtContent>
        </w:sdt>
        <w:p w14:paraId="48722DF3" w14:textId="77777777" w:rsidR="007F776A" w:rsidRPr="000A024F" w:rsidRDefault="007F776A" w:rsidP="007F776A">
          <w:pPr>
            <w:rPr>
              <w:color w:val="auto"/>
            </w:rPr>
          </w:pPr>
          <w:r>
            <w:rPr>
              <w:color w:val="FF0000"/>
            </w:rPr>
            <w:br w:type="page"/>
          </w:r>
        </w:p>
        <w:p w14:paraId="16571BAC" w14:textId="024BBD21" w:rsidR="00836A28" w:rsidRDefault="00836A28" w:rsidP="00836A28">
          <w:pPr>
            <w:pStyle w:val="Heading2"/>
          </w:pPr>
          <w:bookmarkStart w:id="1" w:name="_Toc153306267"/>
          <w:r>
            <w:lastRenderedPageBreak/>
            <w:t>Ministerial Foreword</w:t>
          </w:r>
        </w:p>
      </w:sdtContent>
    </w:sdt>
    <w:bookmarkEnd w:id="1" w:displacedByCustomXml="prev"/>
    <w:p w14:paraId="380D63E2" w14:textId="77777777" w:rsidR="00C85FFC" w:rsidRPr="00C85FFC" w:rsidRDefault="00C85FFC" w:rsidP="00C85FFC">
      <w:pPr>
        <w:rPr>
          <w:b/>
          <w:bCs/>
        </w:rPr>
      </w:pPr>
      <w:r w:rsidRPr="00C85FFC">
        <w:rPr>
          <w:b/>
          <w:bCs/>
        </w:rPr>
        <w:t>GO GREEN WITH AUSTRALIA</w:t>
      </w:r>
    </w:p>
    <w:p w14:paraId="45CD99E3" w14:textId="77777777" w:rsidR="00C85FFC" w:rsidRDefault="00C85FFC" w:rsidP="00C85FFC">
      <w:r>
        <w:t>Global efforts to reduce greenhouse gas emissions and live more sustainably are transforming international trade. Australia is well positioned to take advantage of new economic opportunities created by the</w:t>
      </w:r>
      <w:r w:rsidR="00EB63E2">
        <w:t>se</w:t>
      </w:r>
      <w:r>
        <w:t xml:space="preserve"> changes. </w:t>
      </w:r>
    </w:p>
    <w:p w14:paraId="7B957327" w14:textId="77777777" w:rsidR="00C85FFC" w:rsidRDefault="00C85FFC" w:rsidP="00C85FFC">
      <w:r>
        <w:t xml:space="preserve">We are already known the world-over for our quality goods and services. Looking forward, our abundance of natural resources, combined with world-class research and technology and sustainable business practices position us as an important partner in the transformation to a more sustainable and resilient global economy. </w:t>
      </w:r>
    </w:p>
    <w:p w14:paraId="2F6F8945" w14:textId="77777777" w:rsidR="00C85FFC" w:rsidRDefault="00C85FFC" w:rsidP="00C85FFC">
      <w:r>
        <w:t>Australian businesses are creating solutions that drive positive environmental and social outcomes across industries. Globally, our critical minerals can be found in a broad range of electronics, our solar technologies are powering cities, and our sustainable farming practices are transforming food production.</w:t>
      </w:r>
      <w:r w:rsidR="00B641E6" w:rsidRPr="00B641E6">
        <w:t xml:space="preserve"> </w:t>
      </w:r>
    </w:p>
    <w:p w14:paraId="64F1D755" w14:textId="77777777" w:rsidR="00B641E6" w:rsidRPr="00B641E6" w:rsidRDefault="00B641E6" w:rsidP="00B641E6">
      <w:r w:rsidRPr="00B641E6">
        <w:t xml:space="preserve">The </w:t>
      </w:r>
      <w:r w:rsidRPr="00B641E6">
        <w:rPr>
          <w:i/>
          <w:iCs/>
        </w:rPr>
        <w:t xml:space="preserve">Green Economy Prospectus </w:t>
      </w:r>
      <w:r w:rsidRPr="00B641E6">
        <w:t xml:space="preserve">provides a snapshot of Australian expertise and capabilities that are transforming our nation. It highlights the industries where Australian exports of goods and services can help our partners succeed in achieving net zero and a green economy. </w:t>
      </w:r>
    </w:p>
    <w:p w14:paraId="2CDECBB8" w14:textId="77777777" w:rsidR="00C85FFC" w:rsidRDefault="00C85FFC" w:rsidP="00C85FFC">
      <w:r>
        <w:t xml:space="preserve">The Albanese Government’s strong action on climate change has put us back in lockstep with leading nations around the world. We have legislated our emission reductions target at 43 per cent by 2030 and committed to reach net zero by 2050. </w:t>
      </w:r>
    </w:p>
    <w:p w14:paraId="7A3A24A3" w14:textId="77777777" w:rsidR="00C85FFC" w:rsidRDefault="00B641E6" w:rsidP="00C85FFC">
      <w:r w:rsidRPr="00B641E6">
        <w:t>Australia is positioning</w:t>
      </w:r>
      <w:r w:rsidR="30D8C803" w:rsidRPr="00CF6129">
        <w:t xml:space="preserve"> </w:t>
      </w:r>
      <w:r w:rsidR="00C85FFC" w:rsidRPr="00CF6129">
        <w:t xml:space="preserve">to become a renewable energy superpower, </w:t>
      </w:r>
      <w:r w:rsidRPr="00B641E6">
        <w:t>a move that will make us a key net zero</w:t>
      </w:r>
      <w:r w:rsidR="1FAC7E27" w:rsidRPr="00CF6129">
        <w:t xml:space="preserve"> partner </w:t>
      </w:r>
      <w:r w:rsidRPr="00B641E6">
        <w:t>internationally.</w:t>
      </w:r>
      <w:r w:rsidR="00C85FFC" w:rsidRPr="00CF6129">
        <w:t xml:space="preserve"> We are the largest solar producer per capita in the world, our offshore wind potential </w:t>
      </w:r>
      <w:r w:rsidRPr="00B641E6">
        <w:t xml:space="preserve">is tipped to top the </w:t>
      </w:r>
      <w:r w:rsidR="00C85FFC" w:rsidRPr="00CF6129">
        <w:t xml:space="preserve">capacity of the world’s </w:t>
      </w:r>
      <w:r w:rsidRPr="00B641E6">
        <w:t>current</w:t>
      </w:r>
      <w:r w:rsidR="043CEA32" w:rsidRPr="00CF6129">
        <w:t xml:space="preserve"> </w:t>
      </w:r>
      <w:r w:rsidR="00C85FFC" w:rsidRPr="00CF6129">
        <w:t>coal-fired power stations, and we have a growing pipeline of hydrogen projects</w:t>
      </w:r>
      <w:r w:rsidRPr="00B641E6">
        <w:t>, through</w:t>
      </w:r>
      <w:r w:rsidR="4B357E95" w:rsidRPr="00CF6129">
        <w:t xml:space="preserve"> which </w:t>
      </w:r>
      <w:r w:rsidRPr="00B641E6">
        <w:t xml:space="preserve">we can </w:t>
      </w:r>
      <w:r w:rsidR="4B357E95" w:rsidRPr="00CF6129">
        <w:t xml:space="preserve">export </w:t>
      </w:r>
      <w:r w:rsidRPr="00B641E6">
        <w:t xml:space="preserve">our </w:t>
      </w:r>
      <w:r w:rsidR="4B357E95" w:rsidRPr="00CF6129">
        <w:t xml:space="preserve">renewable energy </w:t>
      </w:r>
      <w:r w:rsidRPr="00B641E6">
        <w:t>to the world.</w:t>
      </w:r>
      <w:r w:rsidR="00C85FFC">
        <w:t xml:space="preserve"> </w:t>
      </w:r>
    </w:p>
    <w:p w14:paraId="239C7668" w14:textId="77777777" w:rsidR="00C85FFC" w:rsidRDefault="00C85FFC" w:rsidP="00C85FFC">
      <w:r>
        <w:t>Australian Governments at the federal, state and territory level are committed to supporting a thriving green economy. We are implementing policies to transform industries, attract investment and drive green trade opportunities. These policies are creating new jobs, new industries, new technologies and new opportunities for international collaboration.</w:t>
      </w:r>
      <w:r w:rsidR="00B641E6" w:rsidRPr="00B641E6">
        <w:t xml:space="preserve"> </w:t>
      </w:r>
    </w:p>
    <w:p w14:paraId="44772A8E" w14:textId="77777777" w:rsidR="00B641E6" w:rsidRPr="00B641E6" w:rsidRDefault="00B641E6" w:rsidP="00B641E6">
      <w:r w:rsidRPr="00B641E6">
        <w:t xml:space="preserve">Australia is a trusted, reliable trading partner. As an export-driven economy, we have formed free trade agreements and international partnerships to encourage investment and seize global opportunities. </w:t>
      </w:r>
    </w:p>
    <w:p w14:paraId="72643A82" w14:textId="77777777" w:rsidR="00B641E6" w:rsidRDefault="00B641E6" w:rsidP="00B641E6">
      <w:r w:rsidRPr="00B641E6">
        <w:t xml:space="preserve">I am pleased to present the </w:t>
      </w:r>
      <w:r w:rsidRPr="00B641E6">
        <w:rPr>
          <w:i/>
          <w:iCs/>
        </w:rPr>
        <w:t xml:space="preserve">Green Economy Prospectus </w:t>
      </w:r>
      <w:r w:rsidRPr="00B641E6">
        <w:t xml:space="preserve">that shows how Australian capability positions us as a partner of choice for a low carbon, resource efficient, and socially responsible economy that works for both our people and our planet. </w:t>
      </w:r>
    </w:p>
    <w:p w14:paraId="04635DFA" w14:textId="757DB3B6" w:rsidR="00C85FFC" w:rsidRPr="006543FA" w:rsidRDefault="00C85FFC" w:rsidP="00C85FFC">
      <w:pPr>
        <w:rPr>
          <w:b/>
        </w:rPr>
      </w:pPr>
      <w:r w:rsidRPr="006543FA">
        <w:rPr>
          <w:b/>
        </w:rPr>
        <w:t>Senator The Hon Don Farrell</w:t>
      </w:r>
    </w:p>
    <w:p w14:paraId="5A5212EB" w14:textId="7318F0E5" w:rsidR="00455DEB" w:rsidRDefault="00C85FFC" w:rsidP="00C85FFC">
      <w:pPr>
        <w:sectPr w:rsidR="00455DEB" w:rsidSect="00373685">
          <w:headerReference w:type="default" r:id="rId11"/>
          <w:footerReference w:type="default" r:id="rId12"/>
          <w:pgSz w:w="11906" w:h="16838"/>
          <w:pgMar w:top="851" w:right="945" w:bottom="993" w:left="993" w:header="363" w:footer="362" w:gutter="0"/>
          <w:pgNumType w:start="1"/>
          <w:cols w:space="708"/>
          <w:docGrid w:linePitch="360"/>
        </w:sectPr>
      </w:pPr>
      <w:r>
        <w:t>Minister for Trade and Tourism</w:t>
      </w:r>
    </w:p>
    <w:p w14:paraId="4FDF4AE8" w14:textId="34CC7AF0" w:rsidR="007B524A" w:rsidRDefault="0014639C" w:rsidP="00235FFB">
      <w:pPr>
        <w:pStyle w:val="Heading2"/>
      </w:pPr>
      <w:bookmarkStart w:id="2" w:name="_Toc153306268"/>
      <w:r>
        <w:lastRenderedPageBreak/>
        <w:t>A</w:t>
      </w:r>
      <w:r w:rsidR="007679B7">
        <w:t xml:space="preserve"> </w:t>
      </w:r>
      <w:r w:rsidR="009959AB">
        <w:t>g</w:t>
      </w:r>
      <w:r w:rsidR="007679B7">
        <w:t xml:space="preserve">lobal </w:t>
      </w:r>
      <w:r w:rsidR="009959AB">
        <w:t>t</w:t>
      </w:r>
      <w:r>
        <w:t xml:space="preserve">ransformation </w:t>
      </w:r>
      <w:r w:rsidR="009959AB">
        <w:t>t</w:t>
      </w:r>
      <w:r>
        <w:t xml:space="preserve">owards a </w:t>
      </w:r>
      <w:r w:rsidR="009959AB">
        <w:t>g</w:t>
      </w:r>
      <w:r w:rsidR="00235FFB">
        <w:t xml:space="preserve">reen </w:t>
      </w:r>
      <w:r w:rsidR="009959AB">
        <w:t>e</w:t>
      </w:r>
      <w:r w:rsidR="00235FFB">
        <w:t>conomy</w:t>
      </w:r>
      <w:bookmarkEnd w:id="2"/>
    </w:p>
    <w:p w14:paraId="6D9C1D17" w14:textId="5F0D2791" w:rsidR="178342C8" w:rsidRDefault="00350EF7" w:rsidP="3597F0A1">
      <w:pPr>
        <w:pStyle w:val="Quote"/>
        <w:rPr>
          <w:rFonts w:ascii="Roboto" w:eastAsia="Roboto" w:hAnsi="Roboto" w:cs="Roboto"/>
          <w:color w:val="333333"/>
          <w:sz w:val="25"/>
          <w:szCs w:val="25"/>
        </w:rPr>
      </w:pPr>
      <w:r>
        <w:rPr>
          <w:rFonts w:ascii="Roboto" w:eastAsia="Roboto" w:hAnsi="Roboto" w:cs="Roboto"/>
          <w:color w:val="333333"/>
          <w:sz w:val="25"/>
          <w:szCs w:val="25"/>
        </w:rPr>
        <w:t>‘</w:t>
      </w:r>
      <w:r w:rsidR="178342C8" w:rsidRPr="0B5E4BB1">
        <w:rPr>
          <w:rFonts w:ascii="Roboto" w:eastAsia="Roboto" w:hAnsi="Roboto" w:cs="Roboto"/>
          <w:color w:val="333333"/>
          <w:sz w:val="25"/>
          <w:szCs w:val="25"/>
        </w:rPr>
        <w:t xml:space="preserve">Our </w:t>
      </w:r>
      <w:r w:rsidR="00A63A3F" w:rsidRPr="0B5E4BB1">
        <w:rPr>
          <w:rFonts w:ascii="Roboto" w:eastAsia="Roboto" w:hAnsi="Roboto" w:cs="Roboto"/>
          <w:color w:val="333333"/>
          <w:sz w:val="25"/>
          <w:szCs w:val="25"/>
        </w:rPr>
        <w:t>government</w:t>
      </w:r>
      <w:r w:rsidR="178342C8" w:rsidRPr="0B5E4BB1">
        <w:rPr>
          <w:rFonts w:ascii="Roboto" w:eastAsia="Roboto" w:hAnsi="Roboto" w:cs="Roboto"/>
          <w:color w:val="333333"/>
          <w:sz w:val="25"/>
          <w:szCs w:val="25"/>
        </w:rPr>
        <w:t xml:space="preserve"> is seeking to build on the tremendous competitive advantage Australia has in resources and critical minerals and convert that to a world-leading position in renewable energy, technology and advanced manufacturing’.</w:t>
      </w:r>
    </w:p>
    <w:p w14:paraId="5DB235BA" w14:textId="12ABCC99" w:rsidR="00C13C2C" w:rsidRDefault="00C13C2C" w:rsidP="00A71C73">
      <w:pPr>
        <w:pStyle w:val="QuoteSource"/>
      </w:pPr>
      <w:r>
        <w:t xml:space="preserve">Prime Minister of </w:t>
      </w:r>
      <w:r w:rsidR="00680BB0">
        <w:t>Australia</w:t>
      </w:r>
      <w:r>
        <w:t xml:space="preserve">, </w:t>
      </w:r>
      <w:r w:rsidR="00680BB0">
        <w:t>Anthony Albanese</w:t>
      </w:r>
      <w:r w:rsidR="47558641">
        <w:t xml:space="preserve">, </w:t>
      </w:r>
      <w:r w:rsidR="00027245">
        <w:t xml:space="preserve">address to the </w:t>
      </w:r>
      <w:r w:rsidR="3A080EF4">
        <w:t xml:space="preserve">Economic and Social </w:t>
      </w:r>
      <w:r w:rsidR="65D16644">
        <w:t>Outreach Conference, 2 November 2023</w:t>
      </w:r>
      <w:r w:rsidR="3A080EF4">
        <w:t xml:space="preserve"> </w:t>
      </w:r>
    </w:p>
    <w:p w14:paraId="475A99E1" w14:textId="77777777" w:rsidR="00B21643" w:rsidRPr="003029B4" w:rsidRDefault="00B21643" w:rsidP="00B21643">
      <w:pPr>
        <w:rPr>
          <w:b/>
          <w:bCs/>
        </w:rPr>
      </w:pPr>
      <w:r w:rsidRPr="003029B4">
        <w:rPr>
          <w:b/>
        </w:rPr>
        <w:t xml:space="preserve">The world is changing, and with change comes opportunity. </w:t>
      </w:r>
    </w:p>
    <w:p w14:paraId="79CE2813" w14:textId="29698753" w:rsidR="00B21643" w:rsidRDefault="00B21643" w:rsidP="00B21643">
      <w:r>
        <w:t xml:space="preserve">Globally, societies are increasingly acting to address </w:t>
      </w:r>
      <w:r w:rsidR="7BC60078">
        <w:t xml:space="preserve">the </w:t>
      </w:r>
      <w:r>
        <w:t xml:space="preserve">environmental challenges </w:t>
      </w:r>
      <w:r w:rsidR="0CF3FB13">
        <w:t xml:space="preserve">of </w:t>
      </w:r>
      <w:r>
        <w:t xml:space="preserve">climate change, biodiversity loss, resource scarcity, waste, and pollution.  </w:t>
      </w:r>
    </w:p>
    <w:p w14:paraId="74E44AD9" w14:textId="00FEF664" w:rsidR="00B21643" w:rsidRDefault="00B21643" w:rsidP="00B21643">
      <w:r>
        <w:t xml:space="preserve">Together, our actions are driving profound </w:t>
      </w:r>
      <w:r w:rsidR="00252A4A" w:rsidRPr="00252A4A">
        <w:t>changes</w:t>
      </w:r>
      <w:r>
        <w:t xml:space="preserve"> in our economies and reshaping the dynamics of world trade. </w:t>
      </w:r>
    </w:p>
    <w:p w14:paraId="7518610A" w14:textId="18F2036A" w:rsidR="00B21643" w:rsidRPr="00500337" w:rsidRDefault="00B21643" w:rsidP="006D17A6">
      <w:pPr>
        <w:pStyle w:val="BulletList"/>
        <w:tabs>
          <w:tab w:val="clear" w:pos="340"/>
          <w:tab w:val="num" w:pos="680"/>
        </w:tabs>
      </w:pPr>
      <w:r>
        <w:t xml:space="preserve">The transformation to net zero is impacting emissions intensive exports as many countries, </w:t>
      </w:r>
      <w:r w:rsidRPr="00500337">
        <w:t>including Australia’s major trading partners, seek to lower their emissions</w:t>
      </w:r>
      <w:r w:rsidR="39E79E71">
        <w:t xml:space="preserve"> and deliver on their commitments</w:t>
      </w:r>
      <w:r w:rsidRPr="00500337">
        <w:t xml:space="preserve">. </w:t>
      </w:r>
    </w:p>
    <w:p w14:paraId="434FA05D" w14:textId="4ED5698C" w:rsidR="00B21643" w:rsidRPr="00AC0085" w:rsidRDefault="00B21643" w:rsidP="009D249C">
      <w:pPr>
        <w:pStyle w:val="BulletList"/>
        <w:rPr>
          <w:rFonts w:asciiTheme="minorHAnsi" w:hAnsiTheme="minorHAnsi"/>
          <w:color w:val="auto"/>
        </w:rPr>
      </w:pPr>
      <w:r w:rsidRPr="00AC0085">
        <w:t>The</w:t>
      </w:r>
      <w:r>
        <w:t xml:space="preserve"> demand</w:t>
      </w:r>
      <w:r w:rsidRPr="00AC0085">
        <w:t xml:space="preserve"> for sustainable and nature-positive practices </w:t>
      </w:r>
      <w:r w:rsidR="00CD663B">
        <w:t xml:space="preserve">and outcomes </w:t>
      </w:r>
      <w:r w:rsidRPr="00AC0085">
        <w:t xml:space="preserve">in </w:t>
      </w:r>
      <w:r w:rsidR="007727EA">
        <w:t xml:space="preserve">our economies </w:t>
      </w:r>
      <w:r>
        <w:t>is increasing</w:t>
      </w:r>
      <w:r w:rsidRPr="00AC0085">
        <w:t>.</w:t>
      </w:r>
    </w:p>
    <w:p w14:paraId="60C7E0A2" w14:textId="124BD37C" w:rsidR="00B21643" w:rsidRDefault="00B21643" w:rsidP="009D249C">
      <w:pPr>
        <w:pStyle w:val="BulletList"/>
        <w:rPr>
          <w:rFonts w:asciiTheme="minorHAnsi" w:hAnsiTheme="minorHAnsi"/>
          <w:color w:val="auto"/>
        </w:rPr>
      </w:pPr>
      <w:r>
        <w:t xml:space="preserve">Countries are demanding more ethical trade, with a growing emphasis on </w:t>
      </w:r>
      <w:r w:rsidR="00D46FC8">
        <w:t xml:space="preserve">the need for the transformation to not be at the expense of </w:t>
      </w:r>
      <w:r w:rsidR="00F57DD8">
        <w:t xml:space="preserve">high </w:t>
      </w:r>
      <w:r w:rsidR="003076C9">
        <w:t>environmental</w:t>
      </w:r>
      <w:r w:rsidR="08DEF5AD">
        <w:t>, social and</w:t>
      </w:r>
      <w:r w:rsidR="008D68F9">
        <w:t xml:space="preserve"> governance</w:t>
      </w:r>
      <w:r w:rsidR="00621898">
        <w:t xml:space="preserve"> (ESG)</w:t>
      </w:r>
      <w:r w:rsidR="08DEF5AD">
        <w:t xml:space="preserve"> </w:t>
      </w:r>
      <w:r>
        <w:t xml:space="preserve">standards and requirements. </w:t>
      </w:r>
    </w:p>
    <w:p w14:paraId="6F018050" w14:textId="0C780AAC" w:rsidR="00B21643" w:rsidRDefault="00B21643" w:rsidP="00B21643">
      <w:r>
        <w:t>In today’s dynamic economic and geopolitical landscape, governments</w:t>
      </w:r>
      <w:r w:rsidRPr="00D90237">
        <w:t xml:space="preserve"> and businesses are embracing new growth opportunities through </w:t>
      </w:r>
      <w:r>
        <w:t xml:space="preserve">decisive </w:t>
      </w:r>
      <w:r w:rsidRPr="00D90237">
        <w:t xml:space="preserve">policies and actions. </w:t>
      </w:r>
      <w:r>
        <w:t xml:space="preserve">As </w:t>
      </w:r>
      <w:r w:rsidRPr="00D90237">
        <w:t xml:space="preserve">companies </w:t>
      </w:r>
      <w:r>
        <w:t>manage the complexity and risks that come with change, they are actively</w:t>
      </w:r>
      <w:r w:rsidRPr="00D90237">
        <w:t xml:space="preserve"> seek</w:t>
      </w:r>
      <w:r>
        <w:t>ing</w:t>
      </w:r>
      <w:r w:rsidRPr="00D90237">
        <w:t xml:space="preserve"> </w:t>
      </w:r>
      <w:r w:rsidRPr="002C3407">
        <w:t>like</w:t>
      </w:r>
      <w:r>
        <w:noBreakHyphen/>
      </w:r>
      <w:r w:rsidRPr="002C3407">
        <w:t>minded partners</w:t>
      </w:r>
      <w:r>
        <w:t>, who are ethical, principled and reliable</w:t>
      </w:r>
      <w:r w:rsidR="004C4EC4">
        <w:t>;</w:t>
      </w:r>
      <w:r>
        <w:t xml:space="preserve"> and</w:t>
      </w:r>
      <w:r w:rsidRPr="002C3407">
        <w:t xml:space="preserve"> </w:t>
      </w:r>
      <w:r>
        <w:t>d</w:t>
      </w:r>
      <w:r w:rsidRPr="002C3407">
        <w:t>iversifying their activities across multiple markets.</w:t>
      </w:r>
      <w:r w:rsidDel="00782F39">
        <w:t xml:space="preserve"> </w:t>
      </w:r>
    </w:p>
    <w:p w14:paraId="45D30EC7" w14:textId="28471659" w:rsidR="00B21643" w:rsidRDefault="00B21643" w:rsidP="00B21643">
      <w:r>
        <w:t xml:space="preserve">As </w:t>
      </w:r>
      <w:r w:rsidRPr="00DE492E">
        <w:t>a trusted, export-oriented economy</w:t>
      </w:r>
      <w:r>
        <w:t>, Australia has a lot to offer in this transformation;</w:t>
      </w:r>
      <w:r w:rsidRPr="00DE492E">
        <w:t xml:space="preserve"> a skilled and diverse workforce, top-tier educational institutions, robust ESG standards, and expertise in </w:t>
      </w:r>
      <w:r w:rsidR="758D3D93">
        <w:t xml:space="preserve">the </w:t>
      </w:r>
      <w:r w:rsidRPr="00DE492E">
        <w:t xml:space="preserve">vital </w:t>
      </w:r>
      <w:r w:rsidR="67DFA2ED">
        <w:t xml:space="preserve">net zero sectors of </w:t>
      </w:r>
      <w:r w:rsidRPr="00DE492E">
        <w:t>energy, mining, and agriculture.</w:t>
      </w:r>
      <w:r w:rsidRPr="005333C0">
        <w:t xml:space="preserve"> </w:t>
      </w:r>
    </w:p>
    <w:p w14:paraId="5018A36B" w14:textId="1CED754A" w:rsidR="00B21643" w:rsidRDefault="00B21643" w:rsidP="00B21643">
      <w:r>
        <w:t>We have multiple</w:t>
      </w:r>
      <w:r w:rsidRPr="0051466D">
        <w:t xml:space="preserve"> free trade agreements and international partnerships.</w:t>
      </w:r>
      <w:r>
        <w:t xml:space="preserve"> </w:t>
      </w:r>
      <w:r w:rsidR="04A3EEF4" w:rsidRPr="00880C09">
        <w:t xml:space="preserve">We are also working in the World Trade Organization, the Organisation for Economic Cooperation and Development, and other multilateral fora to ensure that trade </w:t>
      </w:r>
      <w:r w:rsidR="00D544BE">
        <w:t>enables</w:t>
      </w:r>
      <w:r w:rsidR="04A3EEF4" w:rsidRPr="00880C09">
        <w:t xml:space="preserve"> </w:t>
      </w:r>
      <w:r w:rsidR="00D544BE">
        <w:t>green economic transformation</w:t>
      </w:r>
      <w:r w:rsidR="04A3EEF4" w:rsidRPr="00880C09">
        <w:t xml:space="preserve"> </w:t>
      </w:r>
      <w:r w:rsidR="00E67036" w:rsidRPr="00880C09">
        <w:t xml:space="preserve">and </w:t>
      </w:r>
      <w:r w:rsidR="04A3EEF4" w:rsidRPr="00880C09">
        <w:t>climate change</w:t>
      </w:r>
      <w:r w:rsidR="00D544BE">
        <w:t xml:space="preserve"> solutions</w:t>
      </w:r>
      <w:r w:rsidR="04A3EEF4" w:rsidRPr="00880C09">
        <w:t>.</w:t>
      </w:r>
      <w:r w:rsidR="00AA5FBC">
        <w:t xml:space="preserve"> </w:t>
      </w:r>
      <w:r w:rsidRPr="0051466D">
        <w:t>We encourage foreign direct investment</w:t>
      </w:r>
      <w:r>
        <w:t>, re</w:t>
      </w:r>
      <w:r w:rsidRPr="0051466D">
        <w:t>cognis</w:t>
      </w:r>
      <w:r>
        <w:t>ing</w:t>
      </w:r>
      <w:r w:rsidRPr="0051466D">
        <w:t xml:space="preserve"> this brings technology, capability and talent to Australian firms and industries</w:t>
      </w:r>
      <w:r>
        <w:t xml:space="preserve">. </w:t>
      </w:r>
    </w:p>
    <w:p w14:paraId="27A4789F" w14:textId="09BEE083" w:rsidR="00B21643" w:rsidRDefault="4F9F72F9" w:rsidP="00B21643">
      <w:r>
        <w:t>We work to connect</w:t>
      </w:r>
      <w:r w:rsidR="74BE58C6">
        <w:t xml:space="preserve"> Australian businesses with </w:t>
      </w:r>
      <w:r w:rsidR="7FAFEE7A">
        <w:t xml:space="preserve">the </w:t>
      </w:r>
      <w:r w:rsidR="74BE58C6">
        <w:t xml:space="preserve">global opportunities </w:t>
      </w:r>
      <w:r w:rsidR="3A77108A">
        <w:t xml:space="preserve">that </w:t>
      </w:r>
      <w:r w:rsidR="74BE58C6">
        <w:t xml:space="preserve">will help to drive the growth of the green economy, both </w:t>
      </w:r>
      <w:r w:rsidR="3669CC33">
        <w:t>at home</w:t>
      </w:r>
      <w:r w:rsidR="74BE58C6">
        <w:t xml:space="preserve"> and internationally. </w:t>
      </w:r>
    </w:p>
    <w:p w14:paraId="53E87381" w14:textId="4CFE28DA" w:rsidR="08397B70" w:rsidRDefault="08397B70">
      <w:r>
        <w:t>The Australian Government has set an ambitious policy agenda to drive the transition to net zero, fostering growth, capability uplift and job opportunities within the global green economy.</w:t>
      </w:r>
    </w:p>
    <w:p w14:paraId="0AB28C94" w14:textId="3D014A3B" w:rsidR="0072176E" w:rsidRDefault="771E5D57" w:rsidP="00027245">
      <w:r>
        <w:lastRenderedPageBreak/>
        <w:t xml:space="preserve">We are working with </w:t>
      </w:r>
      <w:r w:rsidR="20301987">
        <w:t xml:space="preserve">local, </w:t>
      </w:r>
      <w:r w:rsidR="00CD663B">
        <w:t>s</w:t>
      </w:r>
      <w:r w:rsidR="00B21643">
        <w:t xml:space="preserve">tate and </w:t>
      </w:r>
      <w:r w:rsidR="00CD663B">
        <w:t>t</w:t>
      </w:r>
      <w:r w:rsidR="00B21643">
        <w:t xml:space="preserve">erritory </w:t>
      </w:r>
      <w:r w:rsidR="00CD663B">
        <w:t>g</w:t>
      </w:r>
      <w:r w:rsidR="00B21643">
        <w:t>overnments</w:t>
      </w:r>
      <w:r w:rsidR="00B21643" w:rsidDel="00CD663B">
        <w:t xml:space="preserve">, </w:t>
      </w:r>
      <w:r w:rsidR="5842C194">
        <w:t xml:space="preserve">overseas partners, </w:t>
      </w:r>
      <w:r w:rsidR="1854699E">
        <w:t>indust</w:t>
      </w:r>
      <w:r w:rsidR="51343C02">
        <w:t>ry groups</w:t>
      </w:r>
      <w:r w:rsidR="2CC1479B">
        <w:t>,</w:t>
      </w:r>
      <w:r w:rsidR="1854699E">
        <w:t xml:space="preserve"> </w:t>
      </w:r>
      <w:r w:rsidR="35B4AEB8">
        <w:t xml:space="preserve">our </w:t>
      </w:r>
      <w:r w:rsidR="2CC1479B">
        <w:t xml:space="preserve">First Nations </w:t>
      </w:r>
      <w:r w:rsidR="00C37F33">
        <w:t>people,</w:t>
      </w:r>
      <w:r w:rsidR="00FC4C4C">
        <w:t xml:space="preserve"> </w:t>
      </w:r>
      <w:r w:rsidR="1854699E">
        <w:t xml:space="preserve">and </w:t>
      </w:r>
      <w:r w:rsidR="1C061E2D">
        <w:t>our</w:t>
      </w:r>
      <w:r w:rsidR="1854699E">
        <w:t xml:space="preserve"> community as we </w:t>
      </w:r>
      <w:r w:rsidR="4B4F62CF">
        <w:t xml:space="preserve">strive </w:t>
      </w:r>
      <w:r w:rsidR="004151B4">
        <w:t xml:space="preserve">to achieve our </w:t>
      </w:r>
      <w:r w:rsidR="008D72BF">
        <w:t>renewable energy superpower</w:t>
      </w:r>
      <w:r w:rsidR="00B21643">
        <w:t xml:space="preserve"> ambitions</w:t>
      </w:r>
      <w:r w:rsidR="60CE11ED">
        <w:t>.</w:t>
      </w:r>
      <w:r w:rsidR="60CE11ED" w:rsidRPr="00BA0BAE">
        <w:t xml:space="preserve"> By transforming our economy and building new clean industries, we will help our partners to decarbonise, and contribute to more diverse and resilient global supply chains</w:t>
      </w:r>
      <w:r w:rsidR="1BA78F07">
        <w:t xml:space="preserve">. </w:t>
      </w:r>
      <w:r w:rsidR="00B21643">
        <w:t xml:space="preserve"> </w:t>
      </w:r>
    </w:p>
    <w:p w14:paraId="430F6BD4" w14:textId="21419B13" w:rsidR="00BC4805" w:rsidRDefault="007B142A" w:rsidP="00027245">
      <w:r>
        <w:t xml:space="preserve">This </w:t>
      </w:r>
      <w:r w:rsidRPr="008D72BF">
        <w:rPr>
          <w:i/>
        </w:rPr>
        <w:t>Green Economy Prospectus</w:t>
      </w:r>
      <w:r>
        <w:t xml:space="preserve"> </w:t>
      </w:r>
      <w:r w:rsidR="00050597">
        <w:t xml:space="preserve">is a </w:t>
      </w:r>
      <w:r w:rsidR="00154784">
        <w:t>showcase</w:t>
      </w:r>
      <w:r w:rsidR="005A663A">
        <w:t xml:space="preserve"> of Australian</w:t>
      </w:r>
      <w:r w:rsidR="007C7AD5">
        <w:t xml:space="preserve"> </w:t>
      </w:r>
      <w:r w:rsidR="00D57D8C">
        <w:t>organisations</w:t>
      </w:r>
      <w:r w:rsidR="005A663A">
        <w:t xml:space="preserve"> </w:t>
      </w:r>
      <w:r w:rsidR="007C7AD5">
        <w:t xml:space="preserve">with </w:t>
      </w:r>
      <w:r w:rsidR="005A663A">
        <w:t xml:space="preserve">goods and services </w:t>
      </w:r>
      <w:r w:rsidR="00345C92">
        <w:t xml:space="preserve">that </w:t>
      </w:r>
      <w:r w:rsidR="005A663A">
        <w:t>can help our partners succeed in achieving net zero and a green economy</w:t>
      </w:r>
      <w:r w:rsidR="007C7AD5">
        <w:t xml:space="preserve">. </w:t>
      </w:r>
    </w:p>
    <w:p w14:paraId="09DAF9F4" w14:textId="0E3348AA" w:rsidR="00957765" w:rsidRDefault="00474CED" w:rsidP="00957765">
      <w:pPr>
        <w:pStyle w:val="Heading3"/>
      </w:pPr>
      <w:bookmarkStart w:id="3" w:name="_Toc153306269"/>
      <w:r>
        <w:t>Australia</w:t>
      </w:r>
      <w:r w:rsidR="00112A85">
        <w:t xml:space="preserve">: </w:t>
      </w:r>
      <w:r w:rsidR="00E84BCF">
        <w:t xml:space="preserve">a </w:t>
      </w:r>
      <w:r w:rsidR="00112A85">
        <w:t>partner for global solutions</w:t>
      </w:r>
      <w:bookmarkEnd w:id="3"/>
    </w:p>
    <w:p w14:paraId="36EDF949" w14:textId="71D877E0" w:rsidR="008D27A5" w:rsidRPr="000B2805" w:rsidRDefault="008D27A5" w:rsidP="008D27A5">
      <w:pPr>
        <w:rPr>
          <w:bCs/>
        </w:rPr>
      </w:pPr>
      <w:r>
        <w:t xml:space="preserve">The challenges ahead </w:t>
      </w:r>
      <w:r w:rsidRPr="005A64A0">
        <w:t xml:space="preserve">transcend borders and industries. </w:t>
      </w:r>
      <w:r>
        <w:t>A</w:t>
      </w:r>
      <w:r w:rsidRPr="005A64A0">
        <w:t xml:space="preserve"> coordinated, global effort</w:t>
      </w:r>
      <w:r>
        <w:t xml:space="preserve"> is required – w</w:t>
      </w:r>
      <w:r w:rsidRPr="005A64A0">
        <w:t xml:space="preserve">here governments, corporations, </w:t>
      </w:r>
      <w:r w:rsidR="00874E68">
        <w:t>communities,</w:t>
      </w:r>
      <w:r w:rsidR="61B7312C">
        <w:t xml:space="preserve"> </w:t>
      </w:r>
      <w:r w:rsidRPr="005A64A0">
        <w:t xml:space="preserve">and individuals collaborate to develop, share, and implement </w:t>
      </w:r>
      <w:r>
        <w:t>green economy</w:t>
      </w:r>
      <w:r w:rsidR="003A1FB5">
        <w:t xml:space="preserve"> solutions</w:t>
      </w:r>
      <w:r>
        <w:t>.</w:t>
      </w:r>
    </w:p>
    <w:p w14:paraId="43309CBF" w14:textId="1FF86081" w:rsidR="000165BE" w:rsidRDefault="007727EA" w:rsidP="000165BE">
      <w:pPr>
        <w:pStyle w:val="Heading4"/>
      </w:pPr>
      <w:r>
        <w:t>Australia</w:t>
      </w:r>
      <w:r w:rsidR="29AB8BF3">
        <w:t xml:space="preserve"> </w:t>
      </w:r>
      <w:r w:rsidR="5C4640C3">
        <w:t xml:space="preserve">as </w:t>
      </w:r>
      <w:r w:rsidR="004E3D5E">
        <w:t xml:space="preserve">a </w:t>
      </w:r>
      <w:r>
        <w:t>Renewable Energy Superpower</w:t>
      </w:r>
    </w:p>
    <w:p w14:paraId="2BEB64F4" w14:textId="289A09EE" w:rsidR="00BA79D8" w:rsidRPr="00060367" w:rsidRDefault="00BA79D8" w:rsidP="0B89C3A1">
      <w:r w:rsidRPr="00126466">
        <w:t>Australia’s biggest opportunity for growth and prosperity is the global shift to clean energy.</w:t>
      </w:r>
      <w:r w:rsidR="008B1CCD">
        <w:t xml:space="preserve"> </w:t>
      </w:r>
      <w:r w:rsidR="2C947195" w:rsidRPr="00060367">
        <w:t xml:space="preserve">Australia is exceptionally well-placed to capitalise on </w:t>
      </w:r>
      <w:r w:rsidR="0070046E" w:rsidRPr="00060367">
        <w:t xml:space="preserve">net zero transformation </w:t>
      </w:r>
      <w:r w:rsidR="2C947195" w:rsidRPr="00060367">
        <w:t xml:space="preserve">opportunities, with abundant and high-quality renewable energy potential, a </w:t>
      </w:r>
      <w:r w:rsidR="00B91FF5" w:rsidRPr="00060367">
        <w:t>highly</w:t>
      </w:r>
      <w:r w:rsidR="00B91FF5">
        <w:t xml:space="preserve"> skilled</w:t>
      </w:r>
      <w:r w:rsidR="2C947195" w:rsidRPr="00060367">
        <w:t xml:space="preserve"> and innovative workforce, excellent trading relationships, and plentiful mineral resources. </w:t>
      </w:r>
    </w:p>
    <w:p w14:paraId="70F5073A" w14:textId="77777777" w:rsidR="6A6CAC80" w:rsidRDefault="2C947195" w:rsidP="6A6CAC80">
      <w:r w:rsidRPr="00060367">
        <w:t xml:space="preserve">The Australian Government wants to leverage these natural advantages to make Australia a renewable energy superpower and is investing to realise these opportunities. We will continue </w:t>
      </w:r>
      <w:r w:rsidR="5DB4E1D9" w:rsidRPr="00060367">
        <w:t xml:space="preserve">to </w:t>
      </w:r>
      <w:r w:rsidRPr="00060367">
        <w:t>back this ambition to ensure new clean industries can compete, thrive and drive the global net zero transformation.</w:t>
      </w:r>
    </w:p>
    <w:p w14:paraId="05E3B506" w14:textId="2B40D340" w:rsidR="00742ECA" w:rsidRDefault="00406D8C" w:rsidP="00012970">
      <w:r>
        <w:rPr>
          <w:b/>
          <w:bCs/>
        </w:rPr>
        <w:t>Australia</w:t>
      </w:r>
      <w:r w:rsidR="00550E35" w:rsidRPr="323F367E">
        <w:rPr>
          <w:b/>
          <w:bCs/>
        </w:rPr>
        <w:t>:</w:t>
      </w:r>
    </w:p>
    <w:p w14:paraId="36BA622A" w14:textId="606DD43E" w:rsidR="005F00F0" w:rsidRDefault="00BA716F" w:rsidP="009D249C">
      <w:pPr>
        <w:pStyle w:val="BulletList"/>
      </w:pPr>
      <w:r w:rsidRPr="00723F52">
        <w:rPr>
          <w:b/>
          <w:bCs/>
        </w:rPr>
        <w:t>Aligned with</w:t>
      </w:r>
      <w:r>
        <w:t xml:space="preserve"> </w:t>
      </w:r>
      <w:r w:rsidRPr="00A20751">
        <w:t>global</w:t>
      </w:r>
      <w:r>
        <w:t xml:space="preserve"> </w:t>
      </w:r>
      <w:r w:rsidR="009570D7" w:rsidRPr="0011628F">
        <w:t>partners</w:t>
      </w:r>
      <w:r w:rsidR="009570D7">
        <w:t xml:space="preserve"> with </w:t>
      </w:r>
      <w:r w:rsidR="00F5736A" w:rsidRPr="00987157">
        <w:t>legislated emissions reduction targets</w:t>
      </w:r>
      <w:r w:rsidR="009570D7">
        <w:t xml:space="preserve"> of </w:t>
      </w:r>
      <w:r w:rsidR="00104F62">
        <w:t xml:space="preserve">43% by 2030 and net zero </w:t>
      </w:r>
      <w:r>
        <w:t>by 2050</w:t>
      </w:r>
      <w:r w:rsidR="006801F3">
        <w:rPr>
          <w:rStyle w:val="FootnoteReference"/>
        </w:rPr>
        <w:footnoteReference w:id="2"/>
      </w:r>
    </w:p>
    <w:p w14:paraId="7ED08472" w14:textId="70743FF6" w:rsidR="00ED44C3" w:rsidRDefault="005E1D45" w:rsidP="009D249C">
      <w:pPr>
        <w:pStyle w:val="BulletList"/>
      </w:pPr>
      <w:r w:rsidRPr="00971561">
        <w:rPr>
          <w:b/>
          <w:bCs/>
        </w:rPr>
        <w:t>Investing</w:t>
      </w:r>
      <w:r>
        <w:t xml:space="preserve"> in </w:t>
      </w:r>
      <w:r w:rsidR="00494726">
        <w:t xml:space="preserve">capability to refine and process </w:t>
      </w:r>
      <w:r w:rsidR="00974DEC">
        <w:t xml:space="preserve">critical minerals and </w:t>
      </w:r>
      <w:r w:rsidR="00494726">
        <w:t>materials</w:t>
      </w:r>
      <w:r w:rsidR="0059552B" w:rsidRPr="00BA716F">
        <w:t xml:space="preserve"> </w:t>
      </w:r>
      <w:r w:rsidR="00DE03CB" w:rsidRPr="00BA716F">
        <w:t>needed for</w:t>
      </w:r>
      <w:r w:rsidR="0059552B" w:rsidRPr="00BA716F">
        <w:t xml:space="preserve"> </w:t>
      </w:r>
      <w:r w:rsidR="00494726">
        <w:t>the net zero transition.</w:t>
      </w:r>
    </w:p>
    <w:p w14:paraId="3452697D" w14:textId="0606BE5C" w:rsidR="0A1BBFA9" w:rsidRDefault="0A1BBFA9" w:rsidP="0B89C3A1">
      <w:pPr>
        <w:pStyle w:val="BulletList"/>
        <w:rPr>
          <w:u w:val="single"/>
        </w:rPr>
      </w:pPr>
      <w:r w:rsidRPr="00A90E3A">
        <w:rPr>
          <w:b/>
          <w:bCs/>
        </w:rPr>
        <w:t>Investing</w:t>
      </w:r>
      <w:r w:rsidRPr="0B89C3A1">
        <w:t xml:space="preserve"> in new </w:t>
      </w:r>
      <w:r w:rsidRPr="008518B8">
        <w:t xml:space="preserve">clean energy industries, such as </w:t>
      </w:r>
      <w:r w:rsidR="003B0C7B">
        <w:t xml:space="preserve">the </w:t>
      </w:r>
      <w:r w:rsidRPr="008518B8">
        <w:t xml:space="preserve">$2 billion Hydrogen </w:t>
      </w:r>
      <w:proofErr w:type="spellStart"/>
      <w:r w:rsidRPr="008518B8">
        <w:t>Headstart</w:t>
      </w:r>
      <w:proofErr w:type="spellEnd"/>
      <w:r w:rsidRPr="008518B8">
        <w:t xml:space="preserve"> program to support new flagship hydrogen projects.</w:t>
      </w:r>
      <w:r w:rsidR="00406D8C">
        <w:rPr>
          <w:rStyle w:val="FootnoteReference"/>
        </w:rPr>
        <w:footnoteReference w:id="3"/>
      </w:r>
    </w:p>
    <w:p w14:paraId="54AD7C4E" w14:textId="0E61E8AF" w:rsidR="5A5F8C3D" w:rsidRPr="00A12B37" w:rsidRDefault="5A5F8C3D" w:rsidP="1A932034">
      <w:pPr>
        <w:pStyle w:val="BulletList"/>
        <w:rPr>
          <w:b/>
          <w:bCs/>
        </w:rPr>
      </w:pPr>
      <w:r w:rsidRPr="00A12B37">
        <w:rPr>
          <w:b/>
          <w:bCs/>
        </w:rPr>
        <w:t xml:space="preserve">Generating </w:t>
      </w:r>
      <w:r w:rsidRPr="00A12B37">
        <w:t>82% of our electricity</w:t>
      </w:r>
      <w:r w:rsidR="00F31DEB" w:rsidRPr="00F31DEB">
        <w:t xml:space="preserve"> </w:t>
      </w:r>
      <w:r w:rsidR="00F31DEB">
        <w:t xml:space="preserve">from renewable sources by the end of this decade. </w:t>
      </w:r>
    </w:p>
    <w:p w14:paraId="01EB7AAD" w14:textId="77777777" w:rsidR="00B65EA7" w:rsidRPr="00B65EA7" w:rsidRDefault="00B65EA7" w:rsidP="007F0087"/>
    <w:p w14:paraId="3C81059C" w14:textId="5D1A687E" w:rsidR="4F0ECA9A" w:rsidRPr="00A90E3A" w:rsidRDefault="00456E1A" w:rsidP="4FFFFDD7">
      <w:pPr>
        <w:pStyle w:val="Heading4"/>
        <w:rPr>
          <w:bCs w:val="0"/>
        </w:rPr>
      </w:pPr>
      <w:r w:rsidRPr="00A90E3A">
        <w:t>Improving our environment</w:t>
      </w:r>
      <w:r w:rsidR="2CDA160B" w:rsidRPr="00A90E3A">
        <w:t xml:space="preserve"> – </w:t>
      </w:r>
      <w:r w:rsidR="0FD8B28A" w:rsidRPr="00A90E3A">
        <w:t xml:space="preserve">taking a </w:t>
      </w:r>
      <w:r w:rsidR="2CDA160B" w:rsidRPr="00A90E3A">
        <w:t xml:space="preserve">Nature Positive </w:t>
      </w:r>
      <w:r w:rsidR="550D5135" w:rsidRPr="00A90E3A">
        <w:t>a</w:t>
      </w:r>
      <w:r w:rsidR="0FD8B28A" w:rsidRPr="00A90E3A">
        <w:t>pproach</w:t>
      </w:r>
      <w:r w:rsidR="40136F47" w:rsidRPr="00A90E3A">
        <w:t xml:space="preserve"> </w:t>
      </w:r>
    </w:p>
    <w:p w14:paraId="5C320C6A" w14:textId="77777777" w:rsidR="00BB3961" w:rsidRPr="00BB3961" w:rsidRDefault="00BB3961" w:rsidP="00BB3961">
      <w:r w:rsidRPr="00BB3961">
        <w:t xml:space="preserve">The Australian Government’s Nature Positive Plan strives to enhance environmental protection, restoration, and management while fostering a green economic shift. </w:t>
      </w:r>
    </w:p>
    <w:p w14:paraId="07131774" w14:textId="77777777" w:rsidR="00BB3961" w:rsidRPr="00BB3961" w:rsidRDefault="00BB3961" w:rsidP="00BB3961">
      <w:r w:rsidRPr="00BB3961">
        <w:lastRenderedPageBreak/>
        <w:t xml:space="preserve">This initiative involves comprehensive reforms to national environmental laws, ensuring better safeguarding of natural heritage, expediting clear environmental approval decisions, and promoting sustainable economic growth. Pioneering a world-first nature repair market, the government incentivises landholders for nature restoration, offering business investment opportunities. </w:t>
      </w:r>
    </w:p>
    <w:p w14:paraId="0277618F" w14:textId="65357C71" w:rsidR="00BB3961" w:rsidRPr="00BB3961" w:rsidRDefault="00BB3961" w:rsidP="00BB3961">
      <w:r w:rsidRPr="00BB3961">
        <w:t>Australia is committed to sustainable water resource management, exemplified by initiatives like the Murray-Darling Basin Plan</w:t>
      </w:r>
      <w:r>
        <w:rPr>
          <w:rStyle w:val="FootnoteReference"/>
        </w:rPr>
        <w:footnoteReference w:id="4"/>
      </w:r>
      <w:r w:rsidRPr="00BB3961">
        <w:t xml:space="preserve"> and water market reforms. </w:t>
      </w:r>
    </w:p>
    <w:p w14:paraId="5986AAEC" w14:textId="10F682A8" w:rsidR="00061F1A" w:rsidRDefault="00BB3961" w:rsidP="00BB3961">
      <w:r w:rsidRPr="00BB3961">
        <w:t>State and territory governments contribute to environmental improvement and economic growth, supported by innovative solutions from Australian companies that prioriti</w:t>
      </w:r>
      <w:r w:rsidR="002D771D">
        <w:t>s</w:t>
      </w:r>
      <w:r w:rsidRPr="00BB3961">
        <w:t>e economic prosperity alongside environmental and social sustainability.</w:t>
      </w:r>
    </w:p>
    <w:p w14:paraId="3472DB6C" w14:textId="3F1983C5" w:rsidR="00557494" w:rsidRPr="003632C0" w:rsidRDefault="00406D8C" w:rsidP="00243743">
      <w:pPr>
        <w:rPr>
          <w:b/>
          <w:bCs/>
        </w:rPr>
      </w:pPr>
      <w:r>
        <w:rPr>
          <w:b/>
          <w:bCs/>
        </w:rPr>
        <w:t>Australia</w:t>
      </w:r>
      <w:r w:rsidR="00557494" w:rsidRPr="003632C0">
        <w:rPr>
          <w:b/>
          <w:bCs/>
        </w:rPr>
        <w:t>:</w:t>
      </w:r>
    </w:p>
    <w:p w14:paraId="221246DC" w14:textId="778B3D28" w:rsidR="00AC236E" w:rsidRPr="00A20751" w:rsidRDefault="00AC236E" w:rsidP="009D249C">
      <w:pPr>
        <w:pStyle w:val="BulletList"/>
      </w:pPr>
      <w:r w:rsidRPr="00586307">
        <w:rPr>
          <w:b/>
          <w:bCs/>
        </w:rPr>
        <w:t>Delivering</w:t>
      </w:r>
      <w:r w:rsidRPr="00A20751">
        <w:t xml:space="preserve"> </w:t>
      </w:r>
      <w:r w:rsidR="00520769" w:rsidRPr="00A20751">
        <w:t xml:space="preserve">a </w:t>
      </w:r>
      <w:r w:rsidR="00D25041" w:rsidRPr="00A20751">
        <w:t>Nature Positive Plan</w:t>
      </w:r>
      <w:r w:rsidR="00520769" w:rsidRPr="00A20751">
        <w:t xml:space="preserve"> and r</w:t>
      </w:r>
      <w:r w:rsidRPr="00A20751">
        <w:t xml:space="preserve">eforming environmental </w:t>
      </w:r>
      <w:r w:rsidR="00132AA0" w:rsidRPr="00A20751">
        <w:t xml:space="preserve">laws </w:t>
      </w:r>
      <w:r w:rsidR="005F28BC" w:rsidRPr="00A20751">
        <w:t>to benefit nature</w:t>
      </w:r>
      <w:r w:rsidR="00D25041" w:rsidRPr="00A90870">
        <w:rPr>
          <w:vertAlign w:val="superscript"/>
        </w:rPr>
        <w:footnoteReference w:id="5"/>
      </w:r>
    </w:p>
    <w:p w14:paraId="4F736192" w14:textId="644CD0F7" w:rsidR="000165BE" w:rsidRDefault="00881FB4" w:rsidP="009D249C">
      <w:pPr>
        <w:pStyle w:val="BulletList"/>
      </w:pPr>
      <w:r w:rsidRPr="00723F52">
        <w:rPr>
          <w:b/>
          <w:bCs/>
        </w:rPr>
        <w:t>Creating</w:t>
      </w:r>
      <w:r>
        <w:t xml:space="preserve"> a </w:t>
      </w:r>
      <w:r w:rsidR="003738E7" w:rsidRPr="00987157">
        <w:t>nature repair market</w:t>
      </w:r>
      <w:r>
        <w:t xml:space="preserve"> to reward </w:t>
      </w:r>
      <w:r w:rsidR="008F4816">
        <w:t xml:space="preserve">landholders </w:t>
      </w:r>
      <w:r w:rsidR="00901BF5" w:rsidRPr="00630D3A">
        <w:t>who restore and</w:t>
      </w:r>
      <w:r w:rsidR="00DD03A6" w:rsidRPr="00630D3A">
        <w:t xml:space="preserve"> protect nature</w:t>
      </w:r>
      <w:r w:rsidR="00D25041">
        <w:rPr>
          <w:rStyle w:val="FootnoteReference"/>
        </w:rPr>
        <w:footnoteReference w:id="6"/>
      </w:r>
    </w:p>
    <w:p w14:paraId="20E79BDC" w14:textId="5DE8C657" w:rsidR="000165BE" w:rsidRPr="000165BE" w:rsidRDefault="008C0B10" w:rsidP="009D249C">
      <w:pPr>
        <w:pStyle w:val="BulletList"/>
      </w:pPr>
      <w:r w:rsidRPr="00586307">
        <w:rPr>
          <w:b/>
          <w:bCs/>
        </w:rPr>
        <w:t xml:space="preserve">Supporting </w:t>
      </w:r>
      <w:r w:rsidRPr="008C0B10">
        <w:t xml:space="preserve">sustainable management of Australia’s water supply for </w:t>
      </w:r>
      <w:r w:rsidR="199B8AF0">
        <w:t xml:space="preserve">the benefit of our </w:t>
      </w:r>
      <w:r>
        <w:t>indu</w:t>
      </w:r>
      <w:r w:rsidR="0B6D5408">
        <w:t xml:space="preserve">stries, our </w:t>
      </w:r>
      <w:r w:rsidRPr="008C0B10">
        <w:t xml:space="preserve">environment and </w:t>
      </w:r>
      <w:r w:rsidR="527B51E3">
        <w:t xml:space="preserve">our </w:t>
      </w:r>
      <w:r w:rsidRPr="008C0B10">
        <w:t>communities.</w:t>
      </w:r>
    </w:p>
    <w:p w14:paraId="128A5155" w14:textId="17A81B7B" w:rsidR="000165BE" w:rsidRDefault="00AB612D" w:rsidP="000165BE">
      <w:pPr>
        <w:pStyle w:val="Heading4"/>
      </w:pPr>
      <w:r>
        <w:t>A trusted, export</w:t>
      </w:r>
      <w:r w:rsidR="00EC7450">
        <w:t>-</w:t>
      </w:r>
      <w:r>
        <w:t>driven economy</w:t>
      </w:r>
    </w:p>
    <w:p w14:paraId="4E5B8829" w14:textId="1A523F33" w:rsidR="00AB3F47" w:rsidRDefault="00AB3F47" w:rsidP="000165BE">
      <w:r w:rsidRPr="00AB3F47">
        <w:t xml:space="preserve">Australia is a trusted </w:t>
      </w:r>
      <w:r w:rsidR="001941D8">
        <w:t>trading partner</w:t>
      </w:r>
      <w:r w:rsidRPr="00AB3F47">
        <w:t>. We have an export-driven economy, with nearly 25% of our GDP being generated by exports. We have multiple free trade agreements and international partnerships. We encourage foreign direct investment</w:t>
      </w:r>
      <w:r w:rsidR="007142D8">
        <w:t xml:space="preserve"> </w:t>
      </w:r>
      <w:r w:rsidR="00946B04">
        <w:t xml:space="preserve">and foster </w:t>
      </w:r>
      <w:r w:rsidR="00992CB3">
        <w:t>international partnerships and collaboration</w:t>
      </w:r>
      <w:r w:rsidRPr="00AB3F47">
        <w:t xml:space="preserve">. We also have </w:t>
      </w:r>
      <w:r w:rsidR="00AC19D5">
        <w:t xml:space="preserve">a </w:t>
      </w:r>
      <w:r w:rsidRPr="00AB3F47">
        <w:t xml:space="preserve">strong </w:t>
      </w:r>
      <w:r w:rsidR="0021667F">
        <w:t xml:space="preserve">and </w:t>
      </w:r>
      <w:r w:rsidR="00A749FB">
        <w:t xml:space="preserve">robust </w:t>
      </w:r>
      <w:r w:rsidR="00D02F2C">
        <w:t>regulatory environment</w:t>
      </w:r>
      <w:r w:rsidRPr="00AB3F47">
        <w:t>, meaning we are global leaders in delivering projects that meet high ESG standards.</w:t>
      </w:r>
    </w:p>
    <w:p w14:paraId="263DEC32" w14:textId="6A88B907" w:rsidR="003632C0" w:rsidRDefault="00406D8C" w:rsidP="000165BE">
      <w:r>
        <w:rPr>
          <w:b/>
          <w:bCs/>
        </w:rPr>
        <w:t>Australia</w:t>
      </w:r>
      <w:r w:rsidR="005A41A2">
        <w:t>:</w:t>
      </w:r>
    </w:p>
    <w:p w14:paraId="05B90FF8" w14:textId="67BB3DD9" w:rsidR="00ED7077" w:rsidRPr="00E15362" w:rsidRDefault="00526899" w:rsidP="009D249C">
      <w:pPr>
        <w:pStyle w:val="BulletList"/>
      </w:pPr>
      <w:r w:rsidRPr="00984E13">
        <w:rPr>
          <w:b/>
          <w:bCs/>
        </w:rPr>
        <w:t xml:space="preserve">A </w:t>
      </w:r>
      <w:r w:rsidRPr="00723F52">
        <w:rPr>
          <w:b/>
          <w:bCs/>
        </w:rPr>
        <w:t>trusted trade</w:t>
      </w:r>
      <w:r w:rsidR="0058231E" w:rsidRPr="00723F52">
        <w:rPr>
          <w:b/>
          <w:bCs/>
        </w:rPr>
        <w:t xml:space="preserve"> partner</w:t>
      </w:r>
      <w:r w:rsidR="00CB2448" w:rsidRPr="00E15362">
        <w:t xml:space="preserve"> with trusted</w:t>
      </w:r>
      <w:r w:rsidR="00EC27F2" w:rsidRPr="00E15362">
        <w:t xml:space="preserve"> </w:t>
      </w:r>
      <w:r w:rsidR="00A33051" w:rsidRPr="00E15362">
        <w:t>institutions</w:t>
      </w:r>
      <w:r w:rsidR="00192CBB">
        <w:t>.</w:t>
      </w:r>
    </w:p>
    <w:p w14:paraId="2455A281" w14:textId="6589F573" w:rsidR="000165BE" w:rsidRPr="00ED7077" w:rsidRDefault="00ED7077" w:rsidP="009D249C">
      <w:pPr>
        <w:pStyle w:val="BulletList"/>
      </w:pPr>
      <w:r w:rsidRPr="00061529">
        <w:rPr>
          <w:b/>
        </w:rPr>
        <w:t>Strong environmental, social, and governance</w:t>
      </w:r>
      <w:r w:rsidRPr="00ED7077">
        <w:rPr>
          <w:b/>
        </w:rPr>
        <w:t xml:space="preserve"> </w:t>
      </w:r>
      <w:r w:rsidRPr="00061529">
        <w:rPr>
          <w:bCs/>
        </w:rPr>
        <w:t>(ESG)</w:t>
      </w:r>
      <w:r w:rsidRPr="00ED7077">
        <w:rPr>
          <w:b/>
        </w:rPr>
        <w:t xml:space="preserve"> </w:t>
      </w:r>
      <w:r w:rsidRPr="00BE12B2">
        <w:t>standards</w:t>
      </w:r>
    </w:p>
    <w:p w14:paraId="10E1BE17" w14:textId="234F1EE7" w:rsidR="003F37BF" w:rsidRDefault="00DC728F" w:rsidP="003F37BF">
      <w:pPr>
        <w:pStyle w:val="Heading4"/>
      </w:pPr>
      <w:r>
        <w:t>Circular everything</w:t>
      </w:r>
    </w:p>
    <w:p w14:paraId="203D7C30" w14:textId="6ACA1C15" w:rsidR="003F37BF" w:rsidRDefault="00837A1D" w:rsidP="00E56D62">
      <w:r w:rsidRPr="00837A1D">
        <w:t>The circular economy is fast becoming the new standard for business. Circular supply chains and business models are on the ascent, promoting waste reduction, the use of recycled inputs, and sustainable packaging. Australia is supporting research and innovation in the circular economy to deliver a $30 billion economic boost.</w:t>
      </w:r>
      <w:r>
        <w:rPr>
          <w:rStyle w:val="FootnoteReference"/>
        </w:rPr>
        <w:footnoteReference w:id="7"/>
      </w:r>
    </w:p>
    <w:p w14:paraId="349D7050" w14:textId="670A4E37" w:rsidR="00C9101A" w:rsidRDefault="00406D8C" w:rsidP="00E56D62">
      <w:pPr>
        <w:rPr>
          <w:b/>
          <w:bCs/>
        </w:rPr>
      </w:pPr>
      <w:r>
        <w:rPr>
          <w:b/>
          <w:bCs/>
        </w:rPr>
        <w:t>Australia</w:t>
      </w:r>
      <w:r w:rsidR="00D27835">
        <w:rPr>
          <w:b/>
          <w:bCs/>
        </w:rPr>
        <w:t>:</w:t>
      </w:r>
    </w:p>
    <w:p w14:paraId="269EA6AB" w14:textId="578D9069" w:rsidR="00AE365E" w:rsidRPr="00A90E3A" w:rsidRDefault="00A71848" w:rsidP="009D249C">
      <w:pPr>
        <w:pStyle w:val="BulletList"/>
      </w:pPr>
      <w:r>
        <w:rPr>
          <w:b/>
          <w:bCs/>
        </w:rPr>
        <w:t>Australia</w:t>
      </w:r>
      <w:r w:rsidR="00374079">
        <w:rPr>
          <w:b/>
          <w:bCs/>
        </w:rPr>
        <w:t>’s</w:t>
      </w:r>
      <w:r>
        <w:rPr>
          <w:b/>
          <w:bCs/>
        </w:rPr>
        <w:t xml:space="preserve"> </w:t>
      </w:r>
      <w:r w:rsidR="005828C9">
        <w:rPr>
          <w:b/>
          <w:bCs/>
        </w:rPr>
        <w:t>g</w:t>
      </w:r>
      <w:r w:rsidR="00374079">
        <w:rPr>
          <w:b/>
          <w:bCs/>
        </w:rPr>
        <w:t>overnments</w:t>
      </w:r>
      <w:r w:rsidR="00067345">
        <w:rPr>
          <w:b/>
          <w:bCs/>
        </w:rPr>
        <w:t xml:space="preserve"> </w:t>
      </w:r>
      <w:r w:rsidR="00067345" w:rsidRPr="007B44DB">
        <w:rPr>
          <w:b/>
          <w:bCs/>
        </w:rPr>
        <w:t>are</w:t>
      </w:r>
      <w:r w:rsidR="0057027C" w:rsidRPr="007B44DB">
        <w:rPr>
          <w:b/>
          <w:bCs/>
        </w:rPr>
        <w:t xml:space="preserve"> working with international partners</w:t>
      </w:r>
      <w:r w:rsidR="0057027C" w:rsidRPr="0057027C">
        <w:t xml:space="preserve"> to promote a global circular economy and preserve our environment</w:t>
      </w:r>
      <w:r w:rsidR="00067345">
        <w:t>.</w:t>
      </w:r>
      <w:r w:rsidR="00406D8C">
        <w:rPr>
          <w:rStyle w:val="FootnoteReference"/>
        </w:rPr>
        <w:footnoteReference w:id="8"/>
      </w:r>
    </w:p>
    <w:p w14:paraId="0F018FE8" w14:textId="630F12E4" w:rsidR="00B66A3B" w:rsidRDefault="00374079" w:rsidP="009D249C">
      <w:pPr>
        <w:pStyle w:val="BulletList"/>
      </w:pPr>
      <w:r>
        <w:rPr>
          <w:b/>
          <w:bCs/>
        </w:rPr>
        <w:lastRenderedPageBreak/>
        <w:t xml:space="preserve">Australia’s </w:t>
      </w:r>
      <w:r w:rsidR="005828C9">
        <w:rPr>
          <w:b/>
          <w:bCs/>
        </w:rPr>
        <w:t>g</w:t>
      </w:r>
      <w:r>
        <w:rPr>
          <w:b/>
          <w:bCs/>
        </w:rPr>
        <w:t>overnments</w:t>
      </w:r>
      <w:r w:rsidR="00783A54">
        <w:rPr>
          <w:b/>
          <w:bCs/>
        </w:rPr>
        <w:t xml:space="preserve"> </w:t>
      </w:r>
      <w:r w:rsidR="00A71848">
        <w:rPr>
          <w:b/>
          <w:bCs/>
        </w:rPr>
        <w:t>and the</w:t>
      </w:r>
      <w:r w:rsidR="003208D1" w:rsidRPr="00A342E6">
        <w:rPr>
          <w:b/>
          <w:bCs/>
        </w:rPr>
        <w:t xml:space="preserve"> private sector</w:t>
      </w:r>
      <w:r w:rsidR="00A71848">
        <w:rPr>
          <w:b/>
          <w:bCs/>
        </w:rPr>
        <w:t xml:space="preserve"> are working together</w:t>
      </w:r>
      <w:r w:rsidR="00783A54">
        <w:rPr>
          <w:b/>
          <w:bCs/>
        </w:rPr>
        <w:t xml:space="preserve"> </w:t>
      </w:r>
      <w:r w:rsidR="003208D1" w:rsidRPr="003208D1">
        <w:t>to design out waste and pollution, keep materials in use and foster markets to achieve a circular economy by 2030</w:t>
      </w:r>
      <w:r w:rsidR="00B66A3B">
        <w:t xml:space="preserve">. </w:t>
      </w:r>
    </w:p>
    <w:p w14:paraId="7FD23C71" w14:textId="77777777" w:rsidR="00EF247A" w:rsidRDefault="00EF247A" w:rsidP="00EF247A">
      <w:pPr>
        <w:pStyle w:val="BulletList"/>
        <w:numPr>
          <w:ilvl w:val="0"/>
          <w:numId w:val="0"/>
        </w:numPr>
        <w:ind w:left="340" w:hanging="340"/>
        <w:rPr>
          <w:sz w:val="26"/>
          <w:szCs w:val="24"/>
        </w:rPr>
      </w:pPr>
    </w:p>
    <w:p w14:paraId="6CD11940" w14:textId="2BEEB63E" w:rsidR="003F37BF" w:rsidRPr="00A90E3A" w:rsidRDefault="00B75164" w:rsidP="00EA0376">
      <w:pPr>
        <w:pStyle w:val="Heading4"/>
      </w:pPr>
      <w:r w:rsidRPr="00A90E3A">
        <w:t>Social license to operate and r</w:t>
      </w:r>
      <w:r w:rsidR="00DC728F" w:rsidRPr="00A90E3A">
        <w:t xml:space="preserve">ising consumer </w:t>
      </w:r>
      <w:proofErr w:type="gramStart"/>
      <w:r w:rsidR="00DC728F" w:rsidRPr="00A90E3A">
        <w:t>expectations</w:t>
      </w:r>
      <w:proofErr w:type="gramEnd"/>
    </w:p>
    <w:p w14:paraId="27DB7FB7" w14:textId="07A3B4ED" w:rsidR="003F37BF" w:rsidRDefault="00E96718" w:rsidP="00957765">
      <w:pPr>
        <w:rPr>
          <w:b/>
          <w:bCs/>
        </w:rPr>
      </w:pPr>
      <w:r w:rsidRPr="00E96718">
        <w:t xml:space="preserve">Meeting the high expectations of communities is crucial, as is sharing the benefits of the transformation </w:t>
      </w:r>
      <w:r w:rsidR="003B6226">
        <w:t xml:space="preserve">that is </w:t>
      </w:r>
      <w:r w:rsidRPr="00E96718">
        <w:t xml:space="preserve">underway. Australian governments are working in close partnership with businesses, communities and partner countries to ensure community safety, confidence and trust, and that projects deliver benefits </w:t>
      </w:r>
      <w:r w:rsidR="00883141">
        <w:t>to</w:t>
      </w:r>
      <w:r w:rsidRPr="00E96718">
        <w:t xml:space="preserve"> all Australians. This includes projects that include Indigenous co-ownership and other forms of economic or benefits-sharing. By fulfilling social and community expectations, businesses can foster greater satisfaction and the long-term sustainability of projects. </w:t>
      </w:r>
    </w:p>
    <w:p w14:paraId="79E1A317" w14:textId="1401E5D9" w:rsidR="006C41A9" w:rsidRDefault="006C41A9" w:rsidP="00957765">
      <w:r w:rsidRPr="006C41A9">
        <w:rPr>
          <w:b/>
          <w:bCs/>
        </w:rPr>
        <w:t>AUSTRALIA</w:t>
      </w:r>
      <w:r w:rsidR="00A06FD1">
        <w:t>:</w:t>
      </w:r>
    </w:p>
    <w:p w14:paraId="5F01EC0A" w14:textId="03F17DA3" w:rsidR="00271DF4" w:rsidRPr="003E05F5" w:rsidRDefault="00AE16D4" w:rsidP="009D249C">
      <w:pPr>
        <w:pStyle w:val="BulletList"/>
      </w:pPr>
      <w:r w:rsidRPr="00723F52">
        <w:rPr>
          <w:b/>
          <w:bCs/>
        </w:rPr>
        <w:t>Building</w:t>
      </w:r>
      <w:r w:rsidRPr="003E05F5">
        <w:t xml:space="preserve"> </w:t>
      </w:r>
      <w:r w:rsidR="00271DF4" w:rsidRPr="003E05F5">
        <w:t>trust</w:t>
      </w:r>
      <w:r w:rsidR="00E57F73" w:rsidRPr="003E05F5">
        <w:t>-</w:t>
      </w:r>
      <w:r w:rsidR="00271DF4" w:rsidRPr="003E05F5">
        <w:t xml:space="preserve">based </w:t>
      </w:r>
      <w:r w:rsidR="00271DF4" w:rsidRPr="009D249C">
        <w:t>relationships</w:t>
      </w:r>
      <w:r w:rsidR="00271DF4" w:rsidRPr="003E05F5">
        <w:t xml:space="preserve"> with community stakeholders</w:t>
      </w:r>
      <w:r w:rsidR="00D74A56">
        <w:t xml:space="preserve"> for renewable energy infrastructure development</w:t>
      </w:r>
      <w:r w:rsidR="006F7229">
        <w:t>.</w:t>
      </w:r>
      <w:r w:rsidR="00232417">
        <w:rPr>
          <w:rStyle w:val="FootnoteReference"/>
        </w:rPr>
        <w:footnoteReference w:id="9"/>
      </w:r>
    </w:p>
    <w:p w14:paraId="6089CA22" w14:textId="367E0599" w:rsidR="003E05F5" w:rsidRPr="003E05F5" w:rsidRDefault="003E05F5" w:rsidP="009D249C">
      <w:pPr>
        <w:pStyle w:val="BulletList"/>
      </w:pPr>
      <w:r w:rsidRPr="003F37BF">
        <w:rPr>
          <w:b/>
          <w:bCs/>
        </w:rPr>
        <w:t>Improving</w:t>
      </w:r>
      <w:r w:rsidRPr="003E05F5">
        <w:t xml:space="preserve"> the social performance and operation of </w:t>
      </w:r>
      <w:r w:rsidR="00D76288" w:rsidRPr="00723F52">
        <w:t>key industries including mining</w:t>
      </w:r>
      <w:r w:rsidR="006F7229">
        <w:t>.</w:t>
      </w:r>
      <w:r w:rsidR="00D76288">
        <w:rPr>
          <w:rStyle w:val="FootnoteReference"/>
          <w:color w:val="0563C1"/>
          <w:u w:val="single"/>
        </w:rPr>
        <w:footnoteReference w:id="10"/>
      </w:r>
    </w:p>
    <w:p w14:paraId="3ABB5D6D" w14:textId="77777777" w:rsidR="00880C0E" w:rsidRDefault="00880C0E" w:rsidP="00957765"/>
    <w:p w14:paraId="3E2A5D97" w14:textId="63B18EA4" w:rsidR="00F10E71" w:rsidRDefault="00377887" w:rsidP="00773B4E">
      <w:pPr>
        <w:pStyle w:val="Heading2"/>
      </w:pPr>
      <w:bookmarkStart w:id="6" w:name="_Toc153306270"/>
      <w:r>
        <w:t>Australia</w:t>
      </w:r>
      <w:r w:rsidR="00A22550">
        <w:t xml:space="preserve"> </w:t>
      </w:r>
      <w:r w:rsidR="002A6337">
        <w:t>–</w:t>
      </w:r>
      <w:r w:rsidR="00A22550">
        <w:t xml:space="preserve"> </w:t>
      </w:r>
      <w:r w:rsidR="003F022C">
        <w:t xml:space="preserve">a </w:t>
      </w:r>
      <w:r w:rsidR="002A6337">
        <w:t>trusted partner</w:t>
      </w:r>
      <w:r w:rsidR="00483ED9">
        <w:t xml:space="preserve"> </w:t>
      </w:r>
      <w:r w:rsidR="00DB793D">
        <w:t>for</w:t>
      </w:r>
      <w:r w:rsidR="00483ED9">
        <w:t xml:space="preserve"> the </w:t>
      </w:r>
      <w:r w:rsidR="003F022C">
        <w:t xml:space="preserve">global </w:t>
      </w:r>
      <w:r w:rsidR="00483ED9">
        <w:t>green economy</w:t>
      </w:r>
      <w:bookmarkEnd w:id="6"/>
      <w:r w:rsidR="002A6337">
        <w:t xml:space="preserve"> </w:t>
      </w:r>
    </w:p>
    <w:p w14:paraId="59AD1741" w14:textId="77777777" w:rsidR="00482E5A" w:rsidRPr="00482E5A" w:rsidRDefault="00482E5A" w:rsidP="00C94ACF">
      <w:r w:rsidRPr="00482E5A">
        <w:t>The Australian Government is taking a leading role in capturing new green economic opportunities.</w:t>
      </w:r>
    </w:p>
    <w:p w14:paraId="60620F39" w14:textId="1CABABF2" w:rsidR="00482E5A" w:rsidRPr="00482E5A" w:rsidRDefault="00482E5A" w:rsidP="00C94ACF">
      <w:r w:rsidRPr="00482E5A">
        <w:t>We are building new industries and forging deep partnerships to create world</w:t>
      </w:r>
      <w:r w:rsidR="001C297B">
        <w:t>-</w:t>
      </w:r>
      <w:r w:rsidRPr="00482E5A">
        <w:t>leading solutions for a green economy.</w:t>
      </w:r>
    </w:p>
    <w:p w14:paraId="2CEEEC27" w14:textId="77777777" w:rsidR="00482E5A" w:rsidRPr="00482E5A" w:rsidRDefault="00482E5A" w:rsidP="00C94ACF">
      <w:r w:rsidRPr="00482E5A">
        <w:t>Our targets for net zero are backed by billions of dollars in investments, world-leading expertise in critical minerals, and an innate capacity for solar, wind, and hydrogen.</w:t>
      </w:r>
    </w:p>
    <w:p w14:paraId="6E05DF2B" w14:textId="6DFD586C" w:rsidR="00482E5A" w:rsidRDefault="00482E5A" w:rsidP="00482E5A">
      <w:r w:rsidRPr="00482E5A">
        <w:t>With Australian companies across all industries develop</w:t>
      </w:r>
      <w:r w:rsidR="008858E0">
        <w:t xml:space="preserve">ing </w:t>
      </w:r>
      <w:r w:rsidRPr="00482E5A">
        <w:t xml:space="preserve">solutions that are driving more sustainable and </w:t>
      </w:r>
      <w:r w:rsidR="00395630" w:rsidRPr="00482E5A">
        <w:t>environmentally</w:t>
      </w:r>
      <w:r w:rsidR="00395630">
        <w:t xml:space="preserve"> friendly</w:t>
      </w:r>
      <w:r w:rsidRPr="00482E5A">
        <w:t xml:space="preserve"> business practices, now is the time to partner with Australia to deliver on your green economy ambitions. </w:t>
      </w:r>
    </w:p>
    <w:p w14:paraId="3AFA4E1F" w14:textId="3302623F" w:rsidR="00134DBC" w:rsidRPr="00F8440B" w:rsidRDefault="00FD5780" w:rsidP="00F8440B">
      <w:pPr>
        <w:pStyle w:val="Heading3"/>
      </w:pPr>
      <w:bookmarkStart w:id="7" w:name="_Toc153306271"/>
      <w:r w:rsidRPr="00F52147">
        <w:lastRenderedPageBreak/>
        <w:t xml:space="preserve">Australia is collaborating </w:t>
      </w:r>
      <w:r w:rsidRPr="49B74157">
        <w:t>with</w:t>
      </w:r>
      <w:r w:rsidRPr="00F52147">
        <w:t xml:space="preserve"> its regional partners </w:t>
      </w:r>
      <w:r w:rsidRPr="6A7FEB28">
        <w:t>on</w:t>
      </w:r>
      <w:r w:rsidRPr="0987B3A2">
        <w:t xml:space="preserve"> </w:t>
      </w:r>
      <w:r w:rsidRPr="1317FE3C">
        <w:t>programs</w:t>
      </w:r>
      <w:r w:rsidRPr="00F52147">
        <w:t xml:space="preserve"> </w:t>
      </w:r>
      <w:r w:rsidRPr="03935034">
        <w:t>to</w:t>
      </w:r>
      <w:r w:rsidRPr="00F52147">
        <w:t xml:space="preserve"> grow the global green </w:t>
      </w:r>
      <w:proofErr w:type="gramStart"/>
      <w:r w:rsidRPr="00F52147">
        <w:t>economy</w:t>
      </w:r>
      <w:bookmarkEnd w:id="7"/>
      <w:proofErr w:type="gramEnd"/>
      <w:r w:rsidR="00462A46">
        <w:t xml:space="preserve"> </w:t>
      </w:r>
    </w:p>
    <w:p w14:paraId="5AAEB0AA" w14:textId="4D2A9C4E" w:rsidR="00FD5780" w:rsidRDefault="00FD5780" w:rsidP="00FD5780">
      <w:pPr>
        <w:rPr>
          <w:rFonts w:cs="Segoe UI"/>
          <w:color w:val="auto"/>
        </w:rPr>
      </w:pPr>
      <w:r w:rsidRPr="009A7671">
        <w:rPr>
          <w:rFonts w:cs="Segoe UI"/>
          <w:color w:val="auto"/>
        </w:rPr>
        <w:t xml:space="preserve">The transition to a green economy is a priority under </w:t>
      </w:r>
      <w:r w:rsidRPr="009A7671">
        <w:rPr>
          <w:rFonts w:cs="Segoe UI"/>
          <w:i/>
          <w:color w:val="auto"/>
        </w:rPr>
        <w:t>Invested: Southeast Asia Economic Strategy to 2040</w:t>
      </w:r>
      <w:r w:rsidRPr="009A7671">
        <w:rPr>
          <w:rFonts w:cs="Segoe UI"/>
          <w:color w:val="auto"/>
        </w:rPr>
        <w:t>, a new trade and investment strategy launched in September 2023.</w:t>
      </w:r>
      <w:r>
        <w:rPr>
          <w:rStyle w:val="FootnoteReference"/>
          <w:rFonts w:cs="Segoe UI"/>
          <w:color w:val="auto"/>
        </w:rPr>
        <w:footnoteReference w:id="11"/>
      </w:r>
      <w:r w:rsidR="00781A68">
        <w:rPr>
          <w:rFonts w:cs="Segoe UI"/>
          <w:color w:val="auto"/>
        </w:rPr>
        <w:t xml:space="preserve"> </w:t>
      </w:r>
      <w:r w:rsidRPr="00C12EAB">
        <w:rPr>
          <w:rFonts w:cs="Segoe UI"/>
          <w:color w:val="auto"/>
        </w:rPr>
        <w:t>There is great potential for Australia to support Southeast Asia's energy transition, to position clean and cheap energy as Australia's competitive advantage, via the export of renewables, clean energy expertise and technology.</w:t>
      </w:r>
      <w:r>
        <w:rPr>
          <w:rStyle w:val="FootnoteReference"/>
          <w:rFonts w:cs="Segoe UI"/>
          <w:color w:val="auto"/>
        </w:rPr>
        <w:footnoteReference w:id="12"/>
      </w:r>
    </w:p>
    <w:p w14:paraId="2B6228D9" w14:textId="1AA60921" w:rsidR="00FD5780" w:rsidRPr="00F52147" w:rsidRDefault="00FD5780" w:rsidP="00FD5780">
      <w:pPr>
        <w:rPr>
          <w:rFonts w:cs="Segoe UI"/>
          <w:color w:val="auto"/>
        </w:rPr>
      </w:pPr>
      <w:r w:rsidRPr="1A3E8FC7">
        <w:rPr>
          <w:rFonts w:cs="Segoe UI"/>
          <w:color w:val="auto"/>
        </w:rPr>
        <w:t xml:space="preserve">New partnerships </w:t>
      </w:r>
      <w:r w:rsidRPr="0CCEFBA4">
        <w:rPr>
          <w:rFonts w:cs="Segoe UI"/>
          <w:color w:val="auto"/>
        </w:rPr>
        <w:t xml:space="preserve">are </w:t>
      </w:r>
      <w:r w:rsidRPr="47918318">
        <w:rPr>
          <w:rFonts w:cs="Segoe UI"/>
          <w:color w:val="auto"/>
        </w:rPr>
        <w:t xml:space="preserve">also providing models for </w:t>
      </w:r>
      <w:r w:rsidRPr="3B1F0034">
        <w:rPr>
          <w:rFonts w:cs="Segoe UI"/>
          <w:color w:val="auto"/>
        </w:rPr>
        <w:t>driving economic growth while reducing emissions.</w:t>
      </w:r>
      <w:r w:rsidR="00781A68">
        <w:rPr>
          <w:rFonts w:cs="Segoe UI"/>
          <w:color w:val="auto"/>
        </w:rPr>
        <w:t xml:space="preserve"> </w:t>
      </w:r>
      <w:r w:rsidRPr="00F52147">
        <w:rPr>
          <w:rFonts w:cs="Segoe UI"/>
          <w:color w:val="auto"/>
        </w:rPr>
        <w:t xml:space="preserve">One example is the </w:t>
      </w:r>
      <w:r w:rsidRPr="00F52147">
        <w:rPr>
          <w:rFonts w:cs="Segoe UI"/>
          <w:b/>
          <w:bCs/>
          <w:color w:val="auto"/>
        </w:rPr>
        <w:t>Singapore-Australia Green Economy Agreement (GEA)</w:t>
      </w:r>
      <w:r w:rsidRPr="00F52147">
        <w:rPr>
          <w:b/>
          <w:bCs/>
          <w:color w:val="auto"/>
        </w:rPr>
        <w:t xml:space="preserve">. </w:t>
      </w:r>
      <w:r w:rsidRPr="00FE3286">
        <w:rPr>
          <w:rStyle w:val="FootnoteReference"/>
          <w:color w:val="auto"/>
        </w:rPr>
        <w:footnoteReference w:id="13"/>
      </w:r>
      <w:r w:rsidR="00FE3286">
        <w:rPr>
          <w:rFonts w:cs="Segoe UI"/>
          <w:color w:val="auto"/>
        </w:rPr>
        <w:t xml:space="preserve"> </w:t>
      </w:r>
      <w:r w:rsidRPr="00F52147">
        <w:rPr>
          <w:color w:val="auto"/>
        </w:rPr>
        <w:t>Signed</w:t>
      </w:r>
      <w:r w:rsidRPr="00F52147">
        <w:rPr>
          <w:rFonts w:cs="Segoe UI"/>
          <w:color w:val="auto"/>
        </w:rPr>
        <w:t xml:space="preserve"> in 2022, it is a new partnership model for driving economic growth while reducing emissions.</w:t>
      </w:r>
    </w:p>
    <w:p w14:paraId="4E4BF149" w14:textId="3FF8E077" w:rsidR="00C06C04" w:rsidRPr="00F8440B" w:rsidRDefault="00FD5780" w:rsidP="00CA4166">
      <w:pPr>
        <w:rPr>
          <w:rFonts w:cs="Segoe UI"/>
          <w:color w:val="auto"/>
        </w:rPr>
      </w:pPr>
      <w:r w:rsidRPr="00F52147">
        <w:rPr>
          <w:rFonts w:cs="Segoe UI"/>
          <w:color w:val="auto"/>
        </w:rPr>
        <w:t>Together Australia and Singapore are implementing 17 initiatives to facilitate economic cooperation, boost trade, create new business opportunities and decarbonise key industries.</w:t>
      </w:r>
      <w:r w:rsidR="00F8440B">
        <w:rPr>
          <w:rFonts w:cs="Segoe UI"/>
          <w:color w:val="auto"/>
        </w:rPr>
        <w:t xml:space="preserve"> </w:t>
      </w:r>
      <w:r w:rsidRPr="00F52147">
        <w:t xml:space="preserve">The GEA includes initiatives to decarbonise the shipping and maritime industry, foster collaboration between Australian and Singaporean businesses on green innovations, promote sustainable finance and green investment, and share insights into policies and programs that can build skills for a new green economy workforce. </w:t>
      </w:r>
    </w:p>
    <w:p w14:paraId="6BDF6449" w14:textId="5FCC25E0" w:rsidR="008E4218" w:rsidRDefault="00EC5ABD" w:rsidP="008E4218">
      <w:pPr>
        <w:pStyle w:val="Heading3"/>
      </w:pPr>
      <w:bookmarkStart w:id="8" w:name="_Toc153306272"/>
      <w:r>
        <w:t>A proven track record</w:t>
      </w:r>
      <w:r w:rsidR="0028040E">
        <w:t xml:space="preserve"> in trade and innovation</w:t>
      </w:r>
      <w:bookmarkEnd w:id="8"/>
    </w:p>
    <w:p w14:paraId="29C10C05" w14:textId="67242E55" w:rsidR="009A78DC" w:rsidRDefault="00E251F8" w:rsidP="00FA0111">
      <w:r>
        <w:t xml:space="preserve">Through strong economic fundamentals and stable institutions, </w:t>
      </w:r>
      <w:r w:rsidR="001E53C6">
        <w:t>Australia has</w:t>
      </w:r>
      <w:r>
        <w:t xml:space="preserve"> become a reliable </w:t>
      </w:r>
      <w:r w:rsidR="00D4640B">
        <w:t>trading partner</w:t>
      </w:r>
      <w:r w:rsidR="00F81658">
        <w:t xml:space="preserve"> to the world</w:t>
      </w:r>
      <w:r w:rsidR="00D4640B">
        <w:t xml:space="preserve"> </w:t>
      </w:r>
      <w:r w:rsidR="00A63C0E">
        <w:t xml:space="preserve">across </w:t>
      </w:r>
      <w:r w:rsidR="0003548D">
        <w:t>key industries</w:t>
      </w:r>
      <w:r w:rsidR="00F81658">
        <w:t>.</w:t>
      </w:r>
      <w:r>
        <w:t xml:space="preserve"> </w:t>
      </w:r>
    </w:p>
    <w:p w14:paraId="4128180C" w14:textId="2B744491" w:rsidR="00574049" w:rsidRDefault="00574049" w:rsidP="00FA0111">
      <w:r w:rsidRPr="00574049">
        <w:t xml:space="preserve">We supply energy and resources to the world, ranking in the top 5 </w:t>
      </w:r>
      <w:r w:rsidR="009C6829">
        <w:t>producers</w:t>
      </w:r>
      <w:r w:rsidR="00CF5B59">
        <w:t xml:space="preserve"> of</w:t>
      </w:r>
      <w:r w:rsidRPr="00574049">
        <w:t xml:space="preserve"> </w:t>
      </w:r>
      <w:r w:rsidR="00CF5B59">
        <w:t>18</w:t>
      </w:r>
      <w:r w:rsidRPr="00574049">
        <w:t xml:space="preserve"> different minerals</w:t>
      </w:r>
      <w:r w:rsidR="00CF5B59">
        <w:t xml:space="preserve"> and metals</w:t>
      </w:r>
      <w:r w:rsidRPr="00574049">
        <w:t>.</w:t>
      </w:r>
      <w:r w:rsidR="00CF5B59">
        <w:rPr>
          <w:rStyle w:val="FootnoteReference"/>
        </w:rPr>
        <w:footnoteReference w:id="14"/>
      </w:r>
      <w:r w:rsidRPr="00574049">
        <w:t xml:space="preserve"> </w:t>
      </w:r>
    </w:p>
    <w:p w14:paraId="36A2CF1A" w14:textId="1E9BD572" w:rsidR="005C1E0C" w:rsidRDefault="005C1E0C" w:rsidP="005C1E0C">
      <w:r>
        <w:t xml:space="preserve">Our talented workforce and world-class research institutions have led to Australian inventions like the cochlear implant, the black-box flight recorder, and Wi-Fi technology. </w:t>
      </w:r>
    </w:p>
    <w:p w14:paraId="2E386C97" w14:textId="5E2B4C16" w:rsidR="0057605C" w:rsidRDefault="0057605C" w:rsidP="0057605C">
      <w:r>
        <w:t xml:space="preserve">These technologies, coupled with our deep trade partnerships and longstanding reputation, are testament to our ability to develop unique solutions used by the world over. </w:t>
      </w:r>
    </w:p>
    <w:p w14:paraId="71444C83" w14:textId="247F281C" w:rsidR="00075B44" w:rsidRPr="00C93F42" w:rsidRDefault="00C93F42" w:rsidP="00EA0376">
      <w:pPr>
        <w:pStyle w:val="Heading4"/>
      </w:pPr>
      <w:r>
        <w:t>A</w:t>
      </w:r>
      <w:r w:rsidR="00B53A61">
        <w:t xml:space="preserve"> trusted trade partner</w:t>
      </w:r>
      <w:r>
        <w:t xml:space="preserve">: </w:t>
      </w:r>
      <w:r w:rsidRPr="00C93F42">
        <w:t>Key statistics</w:t>
      </w:r>
    </w:p>
    <w:p w14:paraId="6E34BB6C" w14:textId="625AD349" w:rsidR="00C93F42" w:rsidRPr="00AC29F9" w:rsidRDefault="00C93F42" w:rsidP="006D17A6">
      <w:pPr>
        <w:pStyle w:val="BulletList"/>
      </w:pPr>
      <w:r w:rsidRPr="00AC29F9">
        <w:t>Six educational institutions in the top 100, 4th in the world</w:t>
      </w:r>
      <w:r w:rsidR="00AC29F9">
        <w:t>.</w:t>
      </w:r>
      <w:r w:rsidRPr="00AC29F9">
        <w:rPr>
          <w:rStyle w:val="FootnoteReference"/>
        </w:rPr>
        <w:footnoteReference w:id="15"/>
      </w:r>
    </w:p>
    <w:p w14:paraId="780710A6" w14:textId="516877E0" w:rsidR="00C93F42" w:rsidRPr="00AC29F9" w:rsidRDefault="00C93F42" w:rsidP="006D17A6">
      <w:pPr>
        <w:pStyle w:val="BulletList"/>
      </w:pPr>
      <w:r w:rsidRPr="00AC29F9">
        <w:t>17 Free Trade agreements</w:t>
      </w:r>
      <w:r w:rsidR="00AC29F9">
        <w:t>.</w:t>
      </w:r>
      <w:r w:rsidRPr="00AC29F9">
        <w:rPr>
          <w:rStyle w:val="FootnoteReference"/>
        </w:rPr>
        <w:footnoteReference w:id="16"/>
      </w:r>
    </w:p>
    <w:p w14:paraId="4216983B" w14:textId="2FCBBCD8" w:rsidR="00C93F42" w:rsidRPr="00AC29F9" w:rsidRDefault="00C93F42" w:rsidP="006D17A6">
      <w:pPr>
        <w:pStyle w:val="BulletList"/>
      </w:pPr>
      <w:r w:rsidRPr="00AC29F9">
        <w:t>Nearly 25% of Australia’s GDP comes through exports</w:t>
      </w:r>
      <w:r w:rsidR="00AC29F9">
        <w:t>.</w:t>
      </w:r>
      <w:r w:rsidRPr="00AC29F9">
        <w:rPr>
          <w:rStyle w:val="FootnoteReference"/>
        </w:rPr>
        <w:footnoteReference w:id="17"/>
      </w:r>
    </w:p>
    <w:p w14:paraId="77DAE6DF" w14:textId="152870C0" w:rsidR="00C93F42" w:rsidRPr="00AC29F9" w:rsidRDefault="003959DF" w:rsidP="006D17A6">
      <w:pPr>
        <w:pStyle w:val="BulletList"/>
      </w:pPr>
      <w:r w:rsidRPr="003959DF">
        <w:lastRenderedPageBreak/>
        <w:t>Top 6 for attracting investment for renewable energy</w:t>
      </w:r>
      <w:r w:rsidR="00AC29F9">
        <w:t>.</w:t>
      </w:r>
      <w:r w:rsidR="00C93F42" w:rsidRPr="00AC29F9">
        <w:rPr>
          <w:rStyle w:val="FootnoteReference"/>
        </w:rPr>
        <w:footnoteReference w:id="18"/>
      </w:r>
    </w:p>
    <w:p w14:paraId="23D7F83E" w14:textId="638A9409" w:rsidR="00C93F42" w:rsidRPr="00AC29F9" w:rsidRDefault="00C93F42" w:rsidP="006D17A6">
      <w:pPr>
        <w:pStyle w:val="BulletList"/>
      </w:pPr>
      <w:r w:rsidRPr="00AC29F9">
        <w:t>12th largest economy in the world</w:t>
      </w:r>
      <w:r w:rsidR="00AC29F9">
        <w:t>.</w:t>
      </w:r>
      <w:r w:rsidRPr="00AC29F9">
        <w:rPr>
          <w:rStyle w:val="FootnoteReference"/>
        </w:rPr>
        <w:footnoteReference w:id="19"/>
      </w:r>
    </w:p>
    <w:p w14:paraId="2B2440DC" w14:textId="77777777" w:rsidR="00C93F42" w:rsidRPr="00AC29F9" w:rsidRDefault="00C93F42" w:rsidP="006D17A6">
      <w:pPr>
        <w:pStyle w:val="BulletList"/>
      </w:pPr>
      <w:r w:rsidRPr="00AC29F9">
        <w:t>Very high governance measures:</w:t>
      </w:r>
    </w:p>
    <w:p w14:paraId="352197CA" w14:textId="565E0FE9" w:rsidR="00C93F42" w:rsidRDefault="00C93F42" w:rsidP="006D17A6">
      <w:pPr>
        <w:pStyle w:val="BulletList"/>
        <w:tabs>
          <w:tab w:val="clear" w:pos="340"/>
          <w:tab w:val="num" w:pos="680"/>
        </w:tabs>
        <w:ind w:left="680"/>
      </w:pPr>
      <w:r w:rsidRPr="00C96EEE">
        <w:t>Transparent and fair legal system</w:t>
      </w:r>
      <w:r w:rsidR="00AC29F9">
        <w:t>.</w:t>
      </w:r>
    </w:p>
    <w:p w14:paraId="63B99635" w14:textId="4039E765" w:rsidR="00C93F42" w:rsidRPr="00C93F42" w:rsidRDefault="00C93F42" w:rsidP="006D17A6">
      <w:pPr>
        <w:pStyle w:val="BulletList"/>
        <w:ind w:left="680"/>
      </w:pPr>
      <w:r w:rsidRPr="00C96EEE">
        <w:t>Sound regulatory quality</w:t>
      </w:r>
      <w:r w:rsidR="0073354D">
        <w:t>.</w:t>
      </w:r>
      <w:r w:rsidRPr="0073354D">
        <w:rPr>
          <w:rStyle w:val="FootnoteReference"/>
        </w:rPr>
        <w:footnoteReference w:id="20"/>
      </w:r>
    </w:p>
    <w:p w14:paraId="7DE5A8C8" w14:textId="60B571FF" w:rsidR="00F109EE" w:rsidRDefault="00F87B3F" w:rsidP="00F109EE">
      <w:pPr>
        <w:pStyle w:val="Heading3"/>
      </w:pPr>
      <w:bookmarkStart w:id="9" w:name="_Toc153306273"/>
      <w:r>
        <w:t xml:space="preserve">Australia is ready to accelerate the </w:t>
      </w:r>
      <w:r w:rsidR="00CD663B">
        <w:t xml:space="preserve">global </w:t>
      </w:r>
      <w:r>
        <w:t xml:space="preserve">transition to a green </w:t>
      </w:r>
      <w:proofErr w:type="gramStart"/>
      <w:r>
        <w:t>economy</w:t>
      </w:r>
      <w:bookmarkEnd w:id="9"/>
      <w:proofErr w:type="gramEnd"/>
    </w:p>
    <w:p w14:paraId="19E61993" w14:textId="07B05992" w:rsidR="0014332D" w:rsidRDefault="0014332D" w:rsidP="001C4AE6">
      <w:r w:rsidRPr="0014332D">
        <w:t xml:space="preserve">Building on this strong reputation, Australian </w:t>
      </w:r>
      <w:r w:rsidR="5C745EB6">
        <w:t>g</w:t>
      </w:r>
      <w:r w:rsidRPr="0014332D">
        <w:t xml:space="preserve">overnments at all levels and across all </w:t>
      </w:r>
      <w:r w:rsidR="006243D5">
        <w:t>s</w:t>
      </w:r>
      <w:r w:rsidR="006243D5" w:rsidRPr="0014332D">
        <w:t xml:space="preserve">tates </w:t>
      </w:r>
      <w:r w:rsidRPr="0014332D">
        <w:t xml:space="preserve">and </w:t>
      </w:r>
      <w:r w:rsidR="006243D5">
        <w:t>t</w:t>
      </w:r>
      <w:r w:rsidR="006243D5" w:rsidRPr="0014332D">
        <w:t xml:space="preserve">erritories </w:t>
      </w:r>
      <w:r w:rsidRPr="0014332D">
        <w:t xml:space="preserve">are working in close partnership with businesses, communities and partner </w:t>
      </w:r>
      <w:r w:rsidR="00B44D23">
        <w:t>economies</w:t>
      </w:r>
      <w:r w:rsidRPr="0014332D">
        <w:t xml:space="preserve"> to accelerate the transition to a green economy.</w:t>
      </w:r>
      <w:r>
        <w:t xml:space="preserve"> </w:t>
      </w:r>
    </w:p>
    <w:p w14:paraId="6644A774" w14:textId="483D7473" w:rsidR="00C77CE6" w:rsidRDefault="009459BF" w:rsidP="001C4AE6">
      <w:r>
        <w:t xml:space="preserve">Australian </w:t>
      </w:r>
      <w:r w:rsidR="7428FD70">
        <w:t>g</w:t>
      </w:r>
      <w:r>
        <w:t>overn</w:t>
      </w:r>
      <w:r w:rsidR="000973B8">
        <w:t xml:space="preserve">ments </w:t>
      </w:r>
      <w:r w:rsidR="1D48FEA5">
        <w:t xml:space="preserve">are </w:t>
      </w:r>
      <w:r w:rsidR="000973B8">
        <w:t>tak</w:t>
      </w:r>
      <w:r w:rsidR="21C1C2E5">
        <w:t>ing</w:t>
      </w:r>
      <w:r w:rsidR="00A374A4">
        <w:t xml:space="preserve"> </w:t>
      </w:r>
      <w:r w:rsidR="000973B8">
        <w:t>action to leverage and build on our comparative advantages</w:t>
      </w:r>
      <w:r w:rsidR="008E2CBD">
        <w:t xml:space="preserve"> </w:t>
      </w:r>
      <w:r w:rsidR="00C77CE6">
        <w:t xml:space="preserve">– </w:t>
      </w:r>
      <w:r w:rsidR="008E2CBD" w:rsidRPr="008E2CBD">
        <w:t>abundant solar, wind, agricultural, and mineral resources</w:t>
      </w:r>
      <w:r w:rsidR="002055CB">
        <w:t>, as well as</w:t>
      </w:r>
      <w:r w:rsidR="00194243">
        <w:t xml:space="preserve"> world leading </w:t>
      </w:r>
      <w:r w:rsidR="007C1F64">
        <w:t>research institutions and a skilled workforce</w:t>
      </w:r>
      <w:r w:rsidR="008E2CBD">
        <w:t>.</w:t>
      </w:r>
      <w:r w:rsidR="008E2CBD" w:rsidRPr="008E2CBD">
        <w:t xml:space="preserve"> </w:t>
      </w:r>
    </w:p>
    <w:p w14:paraId="61E661BB" w14:textId="7B377FD1" w:rsidR="004F5F68" w:rsidRDefault="004F5F68" w:rsidP="001C4AE6">
      <w:r>
        <w:t>This will see us develop new export and manufacturing opportunities in areas such as:</w:t>
      </w:r>
    </w:p>
    <w:p w14:paraId="1F379E80" w14:textId="086EDA46" w:rsidR="00DF4E45" w:rsidRPr="009D249C" w:rsidRDefault="00DF4E45" w:rsidP="0073354D">
      <w:pPr>
        <w:pStyle w:val="BulletList"/>
        <w:tabs>
          <w:tab w:val="clear" w:pos="340"/>
          <w:tab w:val="num" w:pos="680"/>
        </w:tabs>
        <w:ind w:left="680"/>
      </w:pPr>
      <w:r w:rsidRPr="009D249C">
        <w:t xml:space="preserve">Refining and processing </w:t>
      </w:r>
      <w:r w:rsidR="007D310F" w:rsidRPr="009D249C">
        <w:t xml:space="preserve">of </w:t>
      </w:r>
      <w:r w:rsidRPr="009D249C">
        <w:t>critical minerals</w:t>
      </w:r>
      <w:r w:rsidR="0073354D">
        <w:t>.</w:t>
      </w:r>
    </w:p>
    <w:p w14:paraId="33C84A60" w14:textId="1FB854F9" w:rsidR="00DF4E45" w:rsidRPr="009D249C" w:rsidRDefault="00DF4E45" w:rsidP="0073354D">
      <w:pPr>
        <w:pStyle w:val="BulletList"/>
        <w:tabs>
          <w:tab w:val="clear" w:pos="340"/>
          <w:tab w:val="num" w:pos="680"/>
        </w:tabs>
        <w:ind w:left="680"/>
      </w:pPr>
      <w:r w:rsidRPr="009D249C">
        <w:t>Manufacturing of generation and storage technologies, including batteries</w:t>
      </w:r>
      <w:r w:rsidR="0073354D">
        <w:t>.</w:t>
      </w:r>
    </w:p>
    <w:p w14:paraId="25DA0F5B" w14:textId="01D2247F" w:rsidR="00DF4E45" w:rsidRDefault="00DF4E45" w:rsidP="0073354D">
      <w:pPr>
        <w:pStyle w:val="BulletList"/>
        <w:tabs>
          <w:tab w:val="clear" w:pos="340"/>
          <w:tab w:val="num" w:pos="680"/>
        </w:tabs>
        <w:ind w:left="680"/>
      </w:pPr>
      <w:r w:rsidRPr="009D249C">
        <w:t>Producing renewable hydrogen and its derivatives like ammonia</w:t>
      </w:r>
      <w:r w:rsidR="0073354D">
        <w:t>.</w:t>
      </w:r>
    </w:p>
    <w:p w14:paraId="35382AFE" w14:textId="75CECB57" w:rsidR="00573AF8" w:rsidRPr="009D249C" w:rsidRDefault="00573AF8" w:rsidP="0073354D">
      <w:pPr>
        <w:pStyle w:val="BulletList"/>
        <w:tabs>
          <w:tab w:val="clear" w:pos="340"/>
          <w:tab w:val="num" w:pos="680"/>
        </w:tabs>
        <w:ind w:left="680"/>
      </w:pPr>
      <w:r w:rsidRPr="003D151A">
        <w:t>Forging green metals, such as green iron, green steel and green alumina</w:t>
      </w:r>
      <w:r w:rsidR="0073354D">
        <w:t>.</w:t>
      </w:r>
    </w:p>
    <w:p w14:paraId="3E76F95C" w14:textId="61CAF2BE" w:rsidR="00986ACF" w:rsidRDefault="00986ACF" w:rsidP="002E289E">
      <w:r>
        <w:t xml:space="preserve">To accelerate our own transition to a green economy, </w:t>
      </w:r>
      <w:r w:rsidR="0047591C">
        <w:t>t</w:t>
      </w:r>
      <w:r w:rsidRPr="00987157">
        <w:t xml:space="preserve">he Australian Government is </w:t>
      </w:r>
      <w:r w:rsidRPr="00115E11">
        <w:t xml:space="preserve">investing </w:t>
      </w:r>
      <w:r w:rsidR="642FB119">
        <w:t>over $40 billion to decarbonise our economy, including</w:t>
      </w:r>
      <w:r>
        <w:t xml:space="preserve"> </w:t>
      </w:r>
      <w:r w:rsidRPr="00115E11">
        <w:t xml:space="preserve">$23 billion to upgrade, expand and modernise Australia’s energy system to unlock greater penetration of renewable energy and accelerate the decarbonisation of </w:t>
      </w:r>
      <w:r w:rsidR="69F61AE6">
        <w:t xml:space="preserve">our electricity </w:t>
      </w:r>
      <w:r>
        <w:t>grid</w:t>
      </w:r>
      <w:r w:rsidR="6C7E8AFD">
        <w:t>s</w:t>
      </w:r>
      <w:r>
        <w:t xml:space="preserve">. This is backed by further substantial support from </w:t>
      </w:r>
      <w:r w:rsidR="00AA1EFC">
        <w:t xml:space="preserve">state </w:t>
      </w:r>
      <w:r>
        <w:t xml:space="preserve">and </w:t>
      </w:r>
      <w:r w:rsidR="00AA1EFC">
        <w:t xml:space="preserve">territory </w:t>
      </w:r>
      <w:r>
        <w:t>governments.</w:t>
      </w:r>
    </w:p>
    <w:p w14:paraId="72421136" w14:textId="40299DB6" w:rsidR="00986ACF" w:rsidRDefault="00986ACF" w:rsidP="003879B8">
      <w:r w:rsidRPr="00987157">
        <w:t xml:space="preserve">The Australian Government is committed to supporting and driving the development of industries of the future. </w:t>
      </w:r>
    </w:p>
    <w:p w14:paraId="05518BBF" w14:textId="40299DB6" w:rsidR="00986ACF" w:rsidRDefault="00986ACF" w:rsidP="003879B8">
      <w:r w:rsidRPr="00D6726F">
        <w:t xml:space="preserve">We are </w:t>
      </w:r>
      <w:r w:rsidRPr="007748DB">
        <w:rPr>
          <w:b/>
          <w:bCs/>
        </w:rPr>
        <w:t>diversifying and transforming our economy</w:t>
      </w:r>
      <w:r w:rsidRPr="00D6726F">
        <w:t xml:space="preserve"> through the $15 billion National Reconstruction Fund.</w:t>
      </w:r>
      <w:r w:rsidRPr="00D6726F">
        <w:rPr>
          <w:rStyle w:val="FootnoteReference"/>
        </w:rPr>
        <w:footnoteReference w:id="21"/>
      </w:r>
      <w:r>
        <w:t xml:space="preserve"> </w:t>
      </w:r>
    </w:p>
    <w:p w14:paraId="023D01A2" w14:textId="279C6C01" w:rsidR="00986ACF" w:rsidRDefault="00986ACF" w:rsidP="003879B8">
      <w:r>
        <w:t xml:space="preserve">We are ensuring </w:t>
      </w:r>
      <w:r w:rsidRPr="007748DB">
        <w:rPr>
          <w:b/>
          <w:bCs/>
        </w:rPr>
        <w:t>clean dispatchable power</w:t>
      </w:r>
      <w:r>
        <w:t xml:space="preserve"> is available as our energy market transforms with $10 billion investment in capacity.</w:t>
      </w:r>
      <w:r>
        <w:rPr>
          <w:rStyle w:val="FootnoteReference"/>
        </w:rPr>
        <w:footnoteReference w:id="22"/>
      </w:r>
      <w:r>
        <w:t xml:space="preserve"> </w:t>
      </w:r>
    </w:p>
    <w:p w14:paraId="2920B126" w14:textId="300A125A" w:rsidR="005A6B8D" w:rsidRPr="007E4679" w:rsidRDefault="005A6B8D" w:rsidP="005A6B8D">
      <w:r>
        <w:lastRenderedPageBreak/>
        <w:t xml:space="preserve">We are prioritising key investments in </w:t>
      </w:r>
      <w:r w:rsidRPr="00A0155F">
        <w:t>critical minerals</w:t>
      </w:r>
      <w:r>
        <w:t xml:space="preserve"> </w:t>
      </w:r>
      <w:r w:rsidR="00A0155F" w:rsidRPr="00A0155F">
        <w:t xml:space="preserve">through a $4 billion critical minerals financing facility, </w:t>
      </w:r>
      <w:r>
        <w:t xml:space="preserve">to solidify Australia’s position as a world leading provider </w:t>
      </w:r>
      <w:r w:rsidR="00A0155F" w:rsidRPr="00A0155F">
        <w:t>and</w:t>
      </w:r>
      <w:r>
        <w:t xml:space="preserve"> value-adding </w:t>
      </w:r>
      <w:r w:rsidR="00A0155F" w:rsidRPr="00A0155F">
        <w:t>economy</w:t>
      </w:r>
      <w:r>
        <w:t>.</w:t>
      </w:r>
      <w:r>
        <w:rPr>
          <w:rStyle w:val="FootnoteReference"/>
        </w:rPr>
        <w:footnoteReference w:id="23"/>
      </w:r>
      <w:r>
        <w:t xml:space="preserve"> </w:t>
      </w:r>
    </w:p>
    <w:p w14:paraId="265B030D" w14:textId="03B7723A" w:rsidR="005F28E8" w:rsidRDefault="00986ACF" w:rsidP="00397C5A">
      <w:r>
        <w:t xml:space="preserve">By building and leveraging our relationships, we will continue to tap into our potential in industry, exports and innovation, to </w:t>
      </w:r>
      <w:r w:rsidR="3F08EBB6" w:rsidRPr="00BC5E9A">
        <w:t>both decarbonise our own economy and support our partners</w:t>
      </w:r>
      <w:r w:rsidR="00782F48">
        <w:t>’ efforts</w:t>
      </w:r>
      <w:r>
        <w:t xml:space="preserve">. </w:t>
      </w:r>
    </w:p>
    <w:p w14:paraId="2E8E208D" w14:textId="6079703D" w:rsidR="00B728CF" w:rsidRPr="0073354D" w:rsidRDefault="00D6726F" w:rsidP="00EA0376">
      <w:pPr>
        <w:pStyle w:val="Heading4"/>
      </w:pPr>
      <w:r w:rsidRPr="0073354D">
        <w:t xml:space="preserve">Australia’s </w:t>
      </w:r>
      <w:r w:rsidR="00833261" w:rsidRPr="0073354D">
        <w:t xml:space="preserve">comparative </w:t>
      </w:r>
      <w:r w:rsidRPr="0073354D">
        <w:t>advantage</w:t>
      </w:r>
      <w:r w:rsidR="000B3D7A" w:rsidRPr="0073354D">
        <w:t>s</w:t>
      </w:r>
      <w:r w:rsidR="0073354D" w:rsidRPr="0073354D">
        <w:t>: Key statistics</w:t>
      </w:r>
    </w:p>
    <w:p w14:paraId="4A6E0DAF" w14:textId="64DBEFE4" w:rsidR="0073354D" w:rsidRPr="0073354D" w:rsidRDefault="0073354D" w:rsidP="006D17A6">
      <w:pPr>
        <w:pStyle w:val="BulletList"/>
      </w:pPr>
      <w:r w:rsidRPr="0073354D">
        <w:t>Largest producer of solar energy per capita</w:t>
      </w:r>
      <w:r w:rsidR="00BC0A6C">
        <w:t>.</w:t>
      </w:r>
      <w:r w:rsidRPr="0073354D">
        <w:rPr>
          <w:rStyle w:val="FootnoteReference"/>
        </w:rPr>
        <w:footnoteReference w:id="24"/>
      </w:r>
    </w:p>
    <w:p w14:paraId="7B0FC5E4" w14:textId="648EE3A7" w:rsidR="0073354D" w:rsidRPr="0073354D" w:rsidRDefault="0073354D" w:rsidP="006D17A6">
      <w:pPr>
        <w:pStyle w:val="BulletList"/>
      </w:pPr>
      <w:r w:rsidRPr="0073354D">
        <w:t>Over 30 percent of the planet’s resources of iron ore</w:t>
      </w:r>
      <w:r w:rsidR="00BC0A6C">
        <w:t>.</w:t>
      </w:r>
      <w:r w:rsidRPr="0073354D">
        <w:rPr>
          <w:rStyle w:val="FootnoteReference"/>
        </w:rPr>
        <w:footnoteReference w:id="25"/>
      </w:r>
    </w:p>
    <w:p w14:paraId="2727BB6F" w14:textId="58C07819" w:rsidR="0073354D" w:rsidRPr="0073354D" w:rsidRDefault="0073354D" w:rsidP="006D17A6">
      <w:pPr>
        <w:pStyle w:val="BulletList"/>
      </w:pPr>
      <w:r w:rsidRPr="0073354D">
        <w:t>Amongst the highest ratios of renewable energy patents in the world (on par with the USA and Germany)</w:t>
      </w:r>
      <w:r w:rsidR="00BC0A6C">
        <w:t>.</w:t>
      </w:r>
      <w:r w:rsidRPr="0073354D">
        <w:rPr>
          <w:rStyle w:val="FootnoteReference"/>
        </w:rPr>
        <w:footnoteReference w:id="26"/>
      </w:r>
    </w:p>
    <w:p w14:paraId="3A4E51B0" w14:textId="6ACC4FA4" w:rsidR="0073354D" w:rsidRPr="0073354D" w:rsidRDefault="0073354D" w:rsidP="006D17A6">
      <w:pPr>
        <w:pStyle w:val="BulletList"/>
      </w:pPr>
      <w:r w:rsidRPr="0073354D">
        <w:t>Largest producer of lithium in the world</w:t>
      </w:r>
      <w:r w:rsidR="00BC0A6C">
        <w:t>.</w:t>
      </w:r>
      <w:r w:rsidRPr="0073354D">
        <w:rPr>
          <w:rStyle w:val="FootnoteReference"/>
        </w:rPr>
        <w:footnoteReference w:id="27"/>
      </w:r>
    </w:p>
    <w:p w14:paraId="69A0A7E6" w14:textId="3B182A62" w:rsidR="0073354D" w:rsidRPr="0073354D" w:rsidRDefault="0073354D" w:rsidP="006D17A6">
      <w:pPr>
        <w:pStyle w:val="BulletList"/>
      </w:pPr>
      <w:r w:rsidRPr="0073354D">
        <w:t>262,000 square kilometres of land that is highly suitable for hydrogen production using renewable electricity</w:t>
      </w:r>
      <w:r w:rsidR="00BC0A6C">
        <w:t>.</w:t>
      </w:r>
      <w:r w:rsidRPr="0073354D">
        <w:rPr>
          <w:rStyle w:val="FootnoteReference"/>
        </w:rPr>
        <w:footnoteReference w:id="28"/>
      </w:r>
    </w:p>
    <w:p w14:paraId="51FB1A6A" w14:textId="77777777" w:rsidR="00500337" w:rsidRDefault="00500337" w:rsidP="00A6074C">
      <w:pPr>
        <w:rPr>
          <w:i/>
        </w:rPr>
      </w:pPr>
    </w:p>
    <w:p w14:paraId="62CC21AA" w14:textId="4C63265D" w:rsidR="00777169" w:rsidRDefault="00CF5216" w:rsidP="00396B96">
      <w:pPr>
        <w:pStyle w:val="Heading2"/>
      </w:pPr>
      <w:bookmarkStart w:id="10" w:name="_Toc153306274"/>
      <w:r>
        <w:t xml:space="preserve">Australia’s </w:t>
      </w:r>
      <w:r w:rsidR="00D0194E">
        <w:t>g</w:t>
      </w:r>
      <w:r>
        <w:t xml:space="preserve">reen </w:t>
      </w:r>
      <w:r w:rsidR="00D0194E">
        <w:t>e</w:t>
      </w:r>
      <w:r>
        <w:t>conomy capabilities</w:t>
      </w:r>
      <w:bookmarkEnd w:id="10"/>
    </w:p>
    <w:p w14:paraId="20EC57D5" w14:textId="3D83CDB6" w:rsidR="004E6BBD" w:rsidRPr="005078CC" w:rsidRDefault="00B21A88" w:rsidP="005078CC">
      <w:pPr>
        <w:pStyle w:val="Heading3"/>
      </w:pPr>
      <w:bookmarkStart w:id="11" w:name="_Toc153306275"/>
      <w:r>
        <w:t>Clean energy industries</w:t>
      </w:r>
      <w:bookmarkEnd w:id="11"/>
      <w:r>
        <w:t xml:space="preserve"> </w:t>
      </w:r>
    </w:p>
    <w:p w14:paraId="36B1FBDB" w14:textId="77777777" w:rsidR="00F871D3" w:rsidRDefault="009A1C83" w:rsidP="00B21A88">
      <w:r>
        <w:t>C</w:t>
      </w:r>
      <w:r w:rsidR="009814A9">
        <w:t>lean energy industries</w:t>
      </w:r>
      <w:r w:rsidR="009B3397">
        <w:t xml:space="preserve"> </w:t>
      </w:r>
      <w:r>
        <w:t>are essential to the green economy</w:t>
      </w:r>
      <w:r w:rsidR="003F340C">
        <w:t xml:space="preserve">. </w:t>
      </w:r>
    </w:p>
    <w:p w14:paraId="7B036A40" w14:textId="72012364" w:rsidR="00872CF9" w:rsidRDefault="00C32302" w:rsidP="00B21A88">
      <w:r>
        <w:t xml:space="preserve">Australian </w:t>
      </w:r>
      <w:r w:rsidR="00813EC4">
        <w:t>g</w:t>
      </w:r>
      <w:r w:rsidR="00465F09">
        <w:t>overnment</w:t>
      </w:r>
      <w:r>
        <w:t>s</w:t>
      </w:r>
      <w:r w:rsidR="00465F09">
        <w:t xml:space="preserve"> and industry </w:t>
      </w:r>
      <w:r>
        <w:t>are</w:t>
      </w:r>
      <w:r w:rsidR="00465F09">
        <w:t xml:space="preserve"> working in partnership to accelerate the development of renewable </w:t>
      </w:r>
      <w:r w:rsidR="003F62FA">
        <w:t xml:space="preserve">electricity </w:t>
      </w:r>
      <w:r w:rsidR="00465F09">
        <w:t>generation and storage</w:t>
      </w:r>
      <w:r w:rsidR="00C529AD">
        <w:t>,</w:t>
      </w:r>
      <w:r w:rsidR="00870192">
        <w:t xml:space="preserve"> and </w:t>
      </w:r>
      <w:r w:rsidR="002E21A7">
        <w:t xml:space="preserve">products </w:t>
      </w:r>
      <w:r w:rsidR="0054028E">
        <w:t>made</w:t>
      </w:r>
      <w:r w:rsidR="002E21A7">
        <w:t xml:space="preserve"> using renewable energy such as hydrogen</w:t>
      </w:r>
      <w:r w:rsidR="00736CBE">
        <w:t>.</w:t>
      </w:r>
      <w:r w:rsidR="00EF2B2E">
        <w:t xml:space="preserve"> </w:t>
      </w:r>
      <w:r w:rsidR="00AF382E" w:rsidRPr="00B138C0">
        <w:rPr>
          <w:bCs/>
        </w:rPr>
        <w:t xml:space="preserve">Australia is </w:t>
      </w:r>
      <w:r w:rsidR="004128C6" w:rsidRPr="00B138C0">
        <w:rPr>
          <w:bCs/>
        </w:rPr>
        <w:t>leveraging</w:t>
      </w:r>
      <w:r w:rsidR="001545F5" w:rsidRPr="00B138C0">
        <w:rPr>
          <w:bCs/>
        </w:rPr>
        <w:t xml:space="preserve"> its natural </w:t>
      </w:r>
      <w:r w:rsidR="005705D6">
        <w:rPr>
          <w:bCs/>
        </w:rPr>
        <w:t xml:space="preserve">advantages </w:t>
      </w:r>
      <w:r w:rsidR="008B13F4" w:rsidRPr="00B138C0">
        <w:rPr>
          <w:bCs/>
        </w:rPr>
        <w:t xml:space="preserve">to power </w:t>
      </w:r>
      <w:r w:rsidR="006F58FD" w:rsidRPr="00B138C0">
        <w:rPr>
          <w:bCs/>
        </w:rPr>
        <w:t>future clean energy industries</w:t>
      </w:r>
      <w:r w:rsidR="006F58FD">
        <w:rPr>
          <w:b/>
        </w:rPr>
        <w:t xml:space="preserve">. </w:t>
      </w:r>
      <w:r w:rsidR="00780117">
        <w:rPr>
          <w:b/>
        </w:rPr>
        <w:t xml:space="preserve">Australian </w:t>
      </w:r>
      <w:r w:rsidR="00527F51">
        <w:rPr>
          <w:b/>
        </w:rPr>
        <w:t xml:space="preserve">solar </w:t>
      </w:r>
      <w:r w:rsidR="009B331B">
        <w:rPr>
          <w:b/>
        </w:rPr>
        <w:t xml:space="preserve">projects </w:t>
      </w:r>
      <w:r w:rsidR="00341952">
        <w:t xml:space="preserve">are building renewable capacity rapidly, </w:t>
      </w:r>
      <w:r w:rsidR="004A3B1C">
        <w:t>w</w:t>
      </w:r>
      <w:r w:rsidR="00881FBD" w:rsidRPr="00D55CCE">
        <w:t>ith</w:t>
      </w:r>
      <w:r w:rsidR="00881FBD">
        <w:t xml:space="preserve"> over 70 large scale renewable </w:t>
      </w:r>
      <w:r w:rsidR="00BD635A">
        <w:t>p</w:t>
      </w:r>
      <w:r w:rsidR="00E87FC9">
        <w:t>rojects</w:t>
      </w:r>
      <w:r w:rsidR="00CE093A">
        <w:t xml:space="preserve"> under construction</w:t>
      </w:r>
      <w:r w:rsidR="00B02092">
        <w:t xml:space="preserve">, </w:t>
      </w:r>
      <w:r w:rsidR="004A3B1C">
        <w:t>representing $21 billion</w:t>
      </w:r>
      <w:r w:rsidR="00341952">
        <w:t xml:space="preserve"> in investment</w:t>
      </w:r>
      <w:r w:rsidR="00B02092">
        <w:t>.</w:t>
      </w:r>
      <w:r w:rsidR="00A50493">
        <w:rPr>
          <w:rStyle w:val="FootnoteReference"/>
        </w:rPr>
        <w:footnoteReference w:id="29"/>
      </w:r>
      <w:r w:rsidR="00AE04C5">
        <w:t xml:space="preserve"> </w:t>
      </w:r>
    </w:p>
    <w:p w14:paraId="57D1E5A7" w14:textId="516A9DB0" w:rsidR="005C1ABE" w:rsidRDefault="00B73AF2" w:rsidP="00B21A88">
      <w:r>
        <w:t>A</w:t>
      </w:r>
      <w:r w:rsidR="00284050">
        <w:t xml:space="preserve"> global green economy</w:t>
      </w:r>
      <w:r>
        <w:t xml:space="preserve"> requires new </w:t>
      </w:r>
      <w:r w:rsidR="00DA097F">
        <w:t>developments in</w:t>
      </w:r>
      <w:r w:rsidR="00B863C9">
        <w:t xml:space="preserve"> </w:t>
      </w:r>
      <w:r w:rsidR="00B863C9" w:rsidRPr="00BE12B2">
        <w:rPr>
          <w:b/>
        </w:rPr>
        <w:t xml:space="preserve">energy </w:t>
      </w:r>
      <w:r w:rsidR="00DA097F" w:rsidRPr="00BE12B2">
        <w:rPr>
          <w:b/>
          <w:bCs/>
        </w:rPr>
        <w:t>management and distribution</w:t>
      </w:r>
      <w:r w:rsidR="00DA097F">
        <w:t xml:space="preserve"> </w:t>
      </w:r>
      <w:r w:rsidR="00B863C9">
        <w:t xml:space="preserve">and Australia is at the cutting-edge. </w:t>
      </w:r>
      <w:r w:rsidR="003143E4">
        <w:t>Aiming</w:t>
      </w:r>
      <w:r w:rsidR="00313F54">
        <w:t xml:space="preserve"> to become the world’s first intercontinental power</w:t>
      </w:r>
      <w:r w:rsidR="008152E6">
        <w:t xml:space="preserve"> </w:t>
      </w:r>
      <w:r w:rsidR="00C57520">
        <w:t>solution</w:t>
      </w:r>
      <w:r w:rsidR="003143E4">
        <w:t xml:space="preserve">, </w:t>
      </w:r>
      <w:r w:rsidR="001D1961" w:rsidRPr="00B138C0">
        <w:rPr>
          <w:b/>
          <w:bCs/>
        </w:rPr>
        <w:t>Sun</w:t>
      </w:r>
      <w:r w:rsidR="004F040C">
        <w:rPr>
          <w:b/>
          <w:bCs/>
        </w:rPr>
        <w:t>C</w:t>
      </w:r>
      <w:r w:rsidR="001D1961" w:rsidRPr="00B138C0">
        <w:rPr>
          <w:b/>
          <w:bCs/>
        </w:rPr>
        <w:t>able</w:t>
      </w:r>
      <w:r w:rsidR="0097531B">
        <w:t xml:space="preserve"> is </w:t>
      </w:r>
      <w:r w:rsidR="002C245E">
        <w:t>pl</w:t>
      </w:r>
      <w:r w:rsidR="00B5267B">
        <w:t xml:space="preserve">anning to </w:t>
      </w:r>
      <w:r w:rsidR="00F32CB9">
        <w:t>distribut</w:t>
      </w:r>
      <w:r w:rsidR="00B5267B">
        <w:t>e</w:t>
      </w:r>
      <w:r w:rsidR="00F32CB9">
        <w:t xml:space="preserve"> renewable electricity </w:t>
      </w:r>
      <w:r w:rsidR="00FD252C">
        <w:t>from Australia</w:t>
      </w:r>
      <w:r w:rsidR="004C25CE">
        <w:t xml:space="preserve"> to </w:t>
      </w:r>
      <w:r w:rsidR="00FD252C">
        <w:t>Singapore.</w:t>
      </w:r>
      <w:r w:rsidR="009E5729">
        <w:rPr>
          <w:rStyle w:val="FootnoteReference"/>
        </w:rPr>
        <w:footnoteReference w:id="30"/>
      </w:r>
    </w:p>
    <w:p w14:paraId="4128DDCD" w14:textId="5E3F82BB" w:rsidR="0076728C" w:rsidRDefault="007228F9" w:rsidP="00B21A88">
      <w:r>
        <w:t>Through h</w:t>
      </w:r>
      <w:r w:rsidR="00084233">
        <w:t>arness</w:t>
      </w:r>
      <w:r w:rsidR="0058794F">
        <w:t>ing</w:t>
      </w:r>
      <w:r w:rsidR="008D6F0F">
        <w:t xml:space="preserve"> our</w:t>
      </w:r>
      <w:r w:rsidR="0097238C">
        <w:t xml:space="preserve"> </w:t>
      </w:r>
      <w:r>
        <w:t xml:space="preserve">natural </w:t>
      </w:r>
      <w:r w:rsidR="00AE0C54">
        <w:t>resources</w:t>
      </w:r>
      <w:r>
        <w:t xml:space="preserve"> and skilled workforce</w:t>
      </w:r>
      <w:r w:rsidR="001947A9">
        <w:t>, Australia’s clean energy industries are</w:t>
      </w:r>
      <w:r w:rsidR="0058794F">
        <w:t xml:space="preserve"> becom</w:t>
      </w:r>
      <w:r w:rsidR="001947A9">
        <w:t>ing</w:t>
      </w:r>
      <w:r w:rsidR="0058794F">
        <w:t xml:space="preserve"> </w:t>
      </w:r>
      <w:r w:rsidR="0097238C">
        <w:t>leader</w:t>
      </w:r>
      <w:r w:rsidR="0058794F">
        <w:t>s</w:t>
      </w:r>
      <w:r w:rsidR="0097238C">
        <w:t xml:space="preserve"> in </w:t>
      </w:r>
      <w:r w:rsidR="0000601F">
        <w:t>the transition</w:t>
      </w:r>
      <w:r w:rsidR="0097238C">
        <w:t xml:space="preserve"> to a green economy.</w:t>
      </w:r>
    </w:p>
    <w:p w14:paraId="2F76DC50" w14:textId="5277A458" w:rsidR="00575F0A" w:rsidRPr="001D1961" w:rsidRDefault="005078CC" w:rsidP="00B21A88">
      <w:r w:rsidRPr="007F311C">
        <w:lastRenderedPageBreak/>
        <w:t xml:space="preserve">The </w:t>
      </w:r>
      <w:r w:rsidRPr="00B138C0">
        <w:rPr>
          <w:b/>
          <w:bCs/>
        </w:rPr>
        <w:t>Western Green Energy Hub</w:t>
      </w:r>
      <w:r w:rsidRPr="007F311C">
        <w:t xml:space="preserve"> (WGEH), one of the largest </w:t>
      </w:r>
      <w:r>
        <w:t>phased clean</w:t>
      </w:r>
      <w:r w:rsidRPr="007F311C">
        <w:t xml:space="preserve"> energy projects in the world, is a partnership between the Mirning Traditional Owners and global leaders in ultra-scale renewable </w:t>
      </w:r>
      <w:r w:rsidRPr="00D37E4C">
        <w:rPr>
          <w:color w:val="auto"/>
        </w:rPr>
        <w:t xml:space="preserve">energy – InterContinental Energy and CWP Global. </w:t>
      </w:r>
      <w:r w:rsidRPr="007F311C">
        <w:t xml:space="preserve">Located in the far southeast of Western Australia’s Goldfields region, WGEH will generate </w:t>
      </w:r>
      <w:r>
        <w:t xml:space="preserve">around </w:t>
      </w:r>
      <w:r w:rsidRPr="007F311C">
        <w:t>50GW of electricity via upstream combined solar and wind</w:t>
      </w:r>
      <w:r>
        <w:t>,</w:t>
      </w:r>
      <w:r w:rsidRPr="007F311C">
        <w:t xml:space="preserve"> sufficient to produce more than 3.5 million tonnes of green hydrogen per year for use in power generation, shipping fuel, minerals processing and manufacturing. The project is setting new benchmarks</w:t>
      </w:r>
      <w:r>
        <w:t xml:space="preserve">, </w:t>
      </w:r>
      <w:r w:rsidRPr="007F311C">
        <w:t>including for technical solutions, the approach to community and families, environmental assessment measures, respect for indigenous culture, and inclusion and participation of First Nations peoples.</w:t>
      </w:r>
      <w:r>
        <w:rPr>
          <w:rStyle w:val="FootnoteReference"/>
        </w:rPr>
        <w:footnoteReference w:id="31"/>
      </w:r>
      <w:r>
        <w:t xml:space="preserve"> </w:t>
      </w:r>
    </w:p>
    <w:p w14:paraId="686B3B5B" w14:textId="4587368C" w:rsidR="00E24670" w:rsidRPr="00E106C8" w:rsidRDefault="00B552C7" w:rsidP="00EA0376">
      <w:pPr>
        <w:pStyle w:val="Heading4"/>
        <w:rPr>
          <w:color w:val="FF0000"/>
        </w:rPr>
      </w:pPr>
      <w:r w:rsidRPr="001D1961">
        <w:t>Insight</w:t>
      </w:r>
      <w:r w:rsidR="001D1961">
        <w:t>s</w:t>
      </w:r>
      <w:r w:rsidRPr="001D1961">
        <w:t xml:space="preserve"> sidebar</w:t>
      </w:r>
    </w:p>
    <w:p w14:paraId="326A5A15" w14:textId="322E6718" w:rsidR="001D1961" w:rsidRPr="00044677" w:rsidRDefault="00044677" w:rsidP="004F040C">
      <w:pPr>
        <w:pStyle w:val="BulletList"/>
      </w:pPr>
      <w:r>
        <w:rPr>
          <w:b/>
          <w:bCs/>
        </w:rPr>
        <w:t>‘</w:t>
      </w:r>
      <w:r w:rsidR="001D1961" w:rsidRPr="00044677">
        <w:rPr>
          <w:b/>
          <w:bCs/>
        </w:rPr>
        <w:t>Clean energy industries</w:t>
      </w:r>
      <w:r>
        <w:rPr>
          <w:b/>
          <w:bCs/>
        </w:rPr>
        <w:t>’</w:t>
      </w:r>
      <w:r w:rsidR="001D1961" w:rsidRPr="00044677">
        <w:rPr>
          <w:b/>
          <w:bCs/>
        </w:rPr>
        <w:t xml:space="preserve"> </w:t>
      </w:r>
      <w:r w:rsidR="001D1961" w:rsidRPr="00044677">
        <w:t>refers to the production, distribution, storage, and direct applications of renewable energy and other types of low emissions energy. This includes solar, wind, hydrogen, bio energy, and CCUS processes, and the production of clean ammonia and biofuels.</w:t>
      </w:r>
    </w:p>
    <w:p w14:paraId="350E95AC" w14:textId="15225FC7" w:rsidR="001D1961" w:rsidRPr="00044677" w:rsidRDefault="001D1961" w:rsidP="004F040C">
      <w:pPr>
        <w:pStyle w:val="BulletList"/>
      </w:pPr>
      <w:r w:rsidRPr="00044677">
        <w:t>Highest innate potential for solar and wind power in the world</w:t>
      </w:r>
      <w:r w:rsidR="00C0786B">
        <w:t>.</w:t>
      </w:r>
    </w:p>
    <w:p w14:paraId="0B90AA40" w14:textId="62C1204B" w:rsidR="001D1961" w:rsidRPr="00044677" w:rsidRDefault="001D1961" w:rsidP="004F040C">
      <w:pPr>
        <w:pStyle w:val="BulletList"/>
      </w:pPr>
      <w:r w:rsidRPr="00044677">
        <w:rPr>
          <w:rFonts w:eastAsia="Verdana" w:cs="Verdana"/>
          <w:color w:val="auto"/>
        </w:rPr>
        <w:t>Demand for solar and wind is expected to increase by nine times by 2050.</w:t>
      </w:r>
      <w:r w:rsidRPr="00044677">
        <w:rPr>
          <w:rStyle w:val="FootnoteReference"/>
        </w:rPr>
        <w:footnoteReference w:id="32"/>
      </w:r>
    </w:p>
    <w:p w14:paraId="47E006A8" w14:textId="2600D6A2" w:rsidR="001D1961" w:rsidRPr="00044677" w:rsidRDefault="001D1961" w:rsidP="004F040C">
      <w:pPr>
        <w:pStyle w:val="BulletList"/>
        <w:rPr>
          <w:caps/>
        </w:rPr>
      </w:pPr>
      <w:r w:rsidRPr="00044677">
        <w:t>$200-300 billion hydrogen project pipeline</w:t>
      </w:r>
      <w:r w:rsidR="00C0786B">
        <w:t>.</w:t>
      </w:r>
      <w:r w:rsidRPr="00044677">
        <w:rPr>
          <w:rStyle w:val="FootnoteReference"/>
        </w:rPr>
        <w:footnoteReference w:id="33"/>
      </w:r>
    </w:p>
    <w:p w14:paraId="15C9A61F" w14:textId="3BCB3681" w:rsidR="00C6599E" w:rsidRPr="00C0786B" w:rsidRDefault="00D61E07" w:rsidP="00EA0376">
      <w:pPr>
        <w:pStyle w:val="Heading4"/>
      </w:pPr>
      <w:r w:rsidRPr="00C0786B">
        <w:t>Australia’s f</w:t>
      </w:r>
      <w:r w:rsidR="00C6599E" w:rsidRPr="00C0786B">
        <w:t>uture focus</w:t>
      </w:r>
    </w:p>
    <w:p w14:paraId="4C6857E6" w14:textId="77777777" w:rsidR="00C0786B" w:rsidRPr="00CD4F8C" w:rsidRDefault="00C0786B" w:rsidP="004F040C">
      <w:pPr>
        <w:pStyle w:val="BulletList"/>
      </w:pPr>
      <w:r w:rsidRPr="00CD4F8C">
        <w:t xml:space="preserve">Producing renewable hydrogen and derivatives including </w:t>
      </w:r>
      <w:proofErr w:type="gramStart"/>
      <w:r w:rsidRPr="00CD4F8C">
        <w:t>ammonia, and</w:t>
      </w:r>
      <w:proofErr w:type="gramEnd"/>
      <w:r w:rsidRPr="00CD4F8C">
        <w:t xml:space="preserve"> leveraging renewable energy to create low emissions products.</w:t>
      </w:r>
    </w:p>
    <w:p w14:paraId="5A00F289" w14:textId="39949B9B" w:rsidR="00C0786B" w:rsidRPr="00CD4F8C" w:rsidRDefault="00C0786B" w:rsidP="004F040C">
      <w:pPr>
        <w:pStyle w:val="BulletList"/>
      </w:pPr>
      <w:r w:rsidRPr="00CD4F8C">
        <w:t xml:space="preserve">Build energy security as Australia realises its ambition to become a renewable energy superpower. </w:t>
      </w:r>
    </w:p>
    <w:p w14:paraId="716565C1" w14:textId="77777777" w:rsidR="00C0786B" w:rsidRPr="00CD4F8C" w:rsidRDefault="00C0786B" w:rsidP="004F040C">
      <w:pPr>
        <w:pStyle w:val="BulletList"/>
      </w:pPr>
      <w:r w:rsidRPr="00CD4F8C">
        <w:t>Support decarbonisation of partners throughout the Indo-Pacific region.</w:t>
      </w:r>
    </w:p>
    <w:p w14:paraId="5D3E9C9C" w14:textId="4618BAA3" w:rsidR="00A9547B" w:rsidRPr="00CD4F8C" w:rsidRDefault="003354EF" w:rsidP="00D65466">
      <w:pPr>
        <w:pStyle w:val="Heading4"/>
      </w:pPr>
      <w:r w:rsidRPr="00CD4F8C">
        <w:t>Case studies</w:t>
      </w:r>
    </w:p>
    <w:p w14:paraId="6E4A4E9A" w14:textId="6250DBF1" w:rsidR="0046335B" w:rsidRDefault="00A55FB6" w:rsidP="007E5713">
      <w:pPr>
        <w:rPr>
          <w:b/>
          <w:bCs/>
        </w:rPr>
      </w:pPr>
      <w:r w:rsidRPr="0046335B">
        <w:rPr>
          <w:b/>
          <w:bCs/>
        </w:rPr>
        <w:t>Shining bright – Australia’s solar success story</w:t>
      </w:r>
    </w:p>
    <w:p w14:paraId="08E2BA31" w14:textId="2D0B690E" w:rsidR="00F447C3" w:rsidRDefault="00A5078F" w:rsidP="007E5713">
      <w:pPr>
        <w:rPr>
          <w:b/>
          <w:bCs/>
        </w:rPr>
      </w:pPr>
      <w:r>
        <w:rPr>
          <w:b/>
          <w:bCs/>
        </w:rPr>
        <w:t>Kardinia Energy</w:t>
      </w:r>
    </w:p>
    <w:p w14:paraId="4633313B" w14:textId="1E5BBD37" w:rsidR="00A5078F" w:rsidRPr="00F33CF4" w:rsidRDefault="00F33CF4" w:rsidP="007E5713">
      <w:r>
        <w:t>Read more at</w:t>
      </w:r>
      <w:r w:rsidR="005676E2">
        <w:t xml:space="preserve">: </w:t>
      </w:r>
      <w:hyperlink r:id="rId13" w:history="1">
        <w:r w:rsidR="005676E2" w:rsidRPr="00517363">
          <w:rPr>
            <w:rStyle w:val="Hyperlink"/>
          </w:rPr>
          <w:t>www.kardiniaenergy.com/technology</w:t>
        </w:r>
      </w:hyperlink>
    </w:p>
    <w:p w14:paraId="2F5611EE" w14:textId="77777777" w:rsidR="00A55FB6" w:rsidRPr="007D30B1" w:rsidRDefault="00A55FB6" w:rsidP="00C4664F">
      <w:r>
        <w:t>Today’s solar cells were invented in Australia and are used in more than 90% of solar panels worldwide. With the highest capacity for solar energy generation in the world, Australian innovation is solving global challenges.</w:t>
      </w:r>
    </w:p>
    <w:p w14:paraId="13FAA4B7" w14:textId="18B2BA9E" w:rsidR="00A55FB6" w:rsidRDefault="00A55FB6" w:rsidP="00C4664F">
      <w:r w:rsidRPr="007D30B1">
        <w:t>Energy consumers are eagerly awaiting the launch of Kardinia Energy’s</w:t>
      </w:r>
      <w:r>
        <w:t xml:space="preserve"> Printed Solar organic photovoltaic (OPV) thin-film solar modules that will democratise renewable energy generation globally. The technology is low-cost, lightweight, flexible, recyclable and easy to install.  International demand is broad; from low weight-bearing industrial roofing, to remote installations supporting leading global aid agencies </w:t>
      </w:r>
      <w:r w:rsidR="00D315FE">
        <w:t xml:space="preserve">to </w:t>
      </w:r>
      <w:r>
        <w:t xml:space="preserve">deliver humanitarian projects for displaced communities. Low cost of production is pivotal in delivering a low cost of energy; the first generation (1G) </w:t>
      </w:r>
      <w:r>
        <w:lastRenderedPageBreak/>
        <w:t>product is expected to have a levelised cost of energy (LCOE) of ~USD5c per kWh, inclusive of installation and recycling costs</w:t>
      </w:r>
      <w:r w:rsidR="005676E2">
        <w:t>.</w:t>
      </w:r>
    </w:p>
    <w:p w14:paraId="6EC7702B" w14:textId="4134766F" w:rsidR="00E644D6" w:rsidRDefault="00E644D6" w:rsidP="00C4664F">
      <w:pPr>
        <w:rPr>
          <w:b/>
          <w:bCs/>
        </w:rPr>
      </w:pPr>
      <w:r>
        <w:rPr>
          <w:b/>
          <w:bCs/>
        </w:rPr>
        <w:t>Sunrise CSP</w:t>
      </w:r>
    </w:p>
    <w:p w14:paraId="6742BE30" w14:textId="17A0CD96" w:rsidR="00650E64" w:rsidRPr="00650E64" w:rsidRDefault="00650E64" w:rsidP="00C4664F">
      <w:r>
        <w:t xml:space="preserve">Read more at: </w:t>
      </w:r>
      <w:hyperlink r:id="rId14" w:history="1">
        <w:r w:rsidR="007D30B1">
          <w:rPr>
            <w:rStyle w:val="Hyperlink"/>
          </w:rPr>
          <w:t>https://sunrisecsp.com/</w:t>
        </w:r>
      </w:hyperlink>
    </w:p>
    <w:p w14:paraId="0D800B84" w14:textId="06E82FE8" w:rsidR="00CD428C" w:rsidRDefault="00CD428C" w:rsidP="00E644D6">
      <w:r>
        <w:t>India is aiming to achieve net zero emissions by 2070. The country is also seeking to generate 50% of its electricity requirements from renewable energy sources by 2030. To achieve those targets, organisations across India will need to adopt innovative power solutions – and science will need to help them.</w:t>
      </w:r>
    </w:p>
    <w:p w14:paraId="1D9BD2EC" w14:textId="6664F275" w:rsidR="00634441" w:rsidRDefault="00E644D6" w:rsidP="00E644D6">
      <w:r w:rsidRPr="007D30B1">
        <w:t>Sunrise CSP is an Australian</w:t>
      </w:r>
      <w:r>
        <w:t xml:space="preserve"> renewable energy company. Its thermal energy technology was developed in partnership with the Australian National University. The company’s flagship product is the ‘Big Dish’. Resembling a huge satellite dish, its 500m2 mirrored surface concentrates solar energy (equivalent to over 2000 suns) onto a receiver.  Today, this receiver generates steam at temperatures ranging from 100</w:t>
      </w:r>
      <w:r w:rsidRPr="005B707A">
        <w:rPr>
          <w:vertAlign w:val="superscript"/>
        </w:rPr>
        <w:t>o</w:t>
      </w:r>
      <w:r>
        <w:t>C to 600</w:t>
      </w:r>
      <w:r w:rsidRPr="005B707A">
        <w:rPr>
          <w:vertAlign w:val="superscript"/>
        </w:rPr>
        <w:t>o</w:t>
      </w:r>
      <w:r>
        <w:t>C. The steam is then used for industrial-scale heating, cooling and power generation. Sunrise CSP is also looking to the future by developing systems to make clean fuels like hydrogen using the dish’s ability to generate temperatures approaching 2000</w:t>
      </w:r>
      <w:r w:rsidRPr="005B707A">
        <w:rPr>
          <w:vertAlign w:val="superscript"/>
        </w:rPr>
        <w:t>o</w:t>
      </w:r>
      <w:r>
        <w:t xml:space="preserve">C.  </w:t>
      </w:r>
    </w:p>
    <w:p w14:paraId="57326CA1" w14:textId="366D63D6" w:rsidR="00E644D6" w:rsidRPr="007B1447" w:rsidRDefault="00E644D6" w:rsidP="00E644D6">
      <w:r>
        <w:t>The Big Dish’s efficiency and low build cost delivers energy that is competitive with alternatives like burning gas or oil. In 2022, Sunrise CSP deployed the Big Dish at the Kailash Cancer Hospital in Gujarat, India. The Big Dish delivers heat for the hospital’s laundry, kitchen and sterilisation operations. It will also be used to run a special type of thermal chiller to provide cooling for the entire hospital complex.  Whether using 8 dishes for cooling a major hospital or 3,000 dishes for on-demand grid-scale power generation, the Big Dish delivers the competitive zero emission energy India needs to meet its targets.</w:t>
      </w:r>
    </w:p>
    <w:p w14:paraId="4994708E" w14:textId="4D255B4E" w:rsidR="00E644D6" w:rsidRPr="00E644D6" w:rsidRDefault="00ED0F1D" w:rsidP="00C4664F">
      <w:pPr>
        <w:rPr>
          <w:b/>
          <w:bCs/>
        </w:rPr>
      </w:pPr>
      <w:proofErr w:type="spellStart"/>
      <w:r>
        <w:rPr>
          <w:b/>
          <w:bCs/>
        </w:rPr>
        <w:t>Allume</w:t>
      </w:r>
      <w:proofErr w:type="spellEnd"/>
      <w:r>
        <w:rPr>
          <w:b/>
          <w:bCs/>
        </w:rPr>
        <w:t xml:space="preserve"> Energy</w:t>
      </w:r>
    </w:p>
    <w:p w14:paraId="3453BFD4" w14:textId="7FBD686F" w:rsidR="00763440" w:rsidRDefault="00763440" w:rsidP="00F74957">
      <w:r>
        <w:t xml:space="preserve">Read more at: </w:t>
      </w:r>
      <w:hyperlink r:id="rId15" w:history="1">
        <w:r w:rsidR="00F5727D">
          <w:rPr>
            <w:rStyle w:val="Hyperlink"/>
          </w:rPr>
          <w:t>https://allumeenergy.com/au</w:t>
        </w:r>
      </w:hyperlink>
      <w:r w:rsidR="008920F1">
        <w:rPr>
          <w:rStyle w:val="Hyperlink"/>
        </w:rPr>
        <w:t>/</w:t>
      </w:r>
    </w:p>
    <w:p w14:paraId="118DBE60" w14:textId="7546B326" w:rsidR="00A55FB6" w:rsidRDefault="00A55FB6" w:rsidP="00F74957">
      <w:r>
        <w:t>Due in part to the challenges of distributing generated power among residents, solar installation for apartments and multi-dwelling buildings have faced unique challenges.</w:t>
      </w:r>
    </w:p>
    <w:p w14:paraId="28F9380B" w14:textId="40BE15ED" w:rsidR="00A55FB6" w:rsidRDefault="00A55FB6" w:rsidP="00F74957">
      <w:r>
        <w:t xml:space="preserve">A world-first, award-winning technology by </w:t>
      </w:r>
      <w:proofErr w:type="spellStart"/>
      <w:r w:rsidRPr="007D30B1">
        <w:t>Allume</w:t>
      </w:r>
      <w:proofErr w:type="spellEnd"/>
      <w:r w:rsidRPr="007D30B1">
        <w:t xml:space="preserve"> Energy is revolutionising</w:t>
      </w:r>
      <w:r>
        <w:t xml:space="preserve"> the way solar power is being delivered by allowing multiple apartments in the same building to share a single rooftop solar PV system. Its </w:t>
      </w:r>
      <w:proofErr w:type="spellStart"/>
      <w:r>
        <w:t>SolShare</w:t>
      </w:r>
      <w:proofErr w:type="spellEnd"/>
      <w:r>
        <w:t xml:space="preserve"> technology is easy and affordable to install and manage and reduces carbon emissions by up to 28 tonnes a year for a typical apartment block. Best of all, </w:t>
      </w:r>
      <w:proofErr w:type="spellStart"/>
      <w:r>
        <w:t>SolShare</w:t>
      </w:r>
      <w:proofErr w:type="spellEnd"/>
      <w:r>
        <w:t xml:space="preserve"> can cut energy bills by up to 40%, generating long overdue savings for households living in apartment blocks, and is especially impactful to those living in social housing.  </w:t>
      </w:r>
      <w:proofErr w:type="spellStart"/>
      <w:r>
        <w:t>SolShare</w:t>
      </w:r>
      <w:proofErr w:type="spellEnd"/>
      <w:r>
        <w:t xml:space="preserve"> is installed in Australia, Germany, the US and the UK. Globally, the company has sold over 350 </w:t>
      </w:r>
      <w:proofErr w:type="spellStart"/>
      <w:r>
        <w:t>SolShare</w:t>
      </w:r>
      <w:proofErr w:type="spellEnd"/>
      <w:r>
        <w:t xml:space="preserve"> units and has another 10,000 units in the pipeline. In February 2023, it completed the first installation of </w:t>
      </w:r>
      <w:proofErr w:type="spellStart"/>
      <w:r>
        <w:t>SolShare</w:t>
      </w:r>
      <w:proofErr w:type="spellEnd"/>
      <w:r>
        <w:t xml:space="preserve"> for the UK’s social housing sector in Wales. The company is on a mission to make rooftop solar accessible for everyone. More than 2 million Australians, 15 million Americans and 300 million Europeans live in apartments. Unlocking rooftop solar is a feasible and cost-effective renewable energy option which can make an important contribution towards decarbonisation and achieving a net zero future. </w:t>
      </w:r>
    </w:p>
    <w:p w14:paraId="58D00344" w14:textId="77777777" w:rsidR="00D65466" w:rsidRDefault="00D65466">
      <w:pPr>
        <w:spacing w:before="0" w:after="160" w:line="259" w:lineRule="auto"/>
        <w:rPr>
          <w:b/>
          <w:bCs/>
        </w:rPr>
      </w:pPr>
      <w:r>
        <w:rPr>
          <w:b/>
          <w:bCs/>
        </w:rPr>
        <w:br w:type="page"/>
      </w:r>
    </w:p>
    <w:p w14:paraId="7AEC9AE0" w14:textId="266DAE9A" w:rsidR="00A55FB6" w:rsidRPr="00E644D6" w:rsidRDefault="00A55FB6">
      <w:pPr>
        <w:rPr>
          <w:b/>
          <w:bCs/>
        </w:rPr>
      </w:pPr>
      <w:r w:rsidRPr="00E644D6">
        <w:rPr>
          <w:b/>
          <w:bCs/>
        </w:rPr>
        <w:lastRenderedPageBreak/>
        <w:t>Harnessing the power of the wind</w:t>
      </w:r>
    </w:p>
    <w:p w14:paraId="1A3001B7" w14:textId="283E6B63" w:rsidR="00634441" w:rsidRDefault="00634441" w:rsidP="00EF6C32">
      <w:pPr>
        <w:rPr>
          <w:b/>
          <w:bCs/>
        </w:rPr>
      </w:pPr>
      <w:r>
        <w:rPr>
          <w:b/>
          <w:bCs/>
        </w:rPr>
        <w:t>MMA Offshore</w:t>
      </w:r>
    </w:p>
    <w:p w14:paraId="128BAE24" w14:textId="512D6C01" w:rsidR="00634441" w:rsidRPr="00634441" w:rsidRDefault="00634441" w:rsidP="00EF6C32">
      <w:r>
        <w:t xml:space="preserve">Read more at: </w:t>
      </w:r>
      <w:hyperlink r:id="rId16" w:history="1">
        <w:r>
          <w:rPr>
            <w:rStyle w:val="Hyperlink"/>
          </w:rPr>
          <w:t>https://www.mmaoffshore.com</w:t>
        </w:r>
      </w:hyperlink>
    </w:p>
    <w:p w14:paraId="61FE7F88" w14:textId="7DF77AD4" w:rsidR="00A55FB6" w:rsidRPr="00E0527E" w:rsidRDefault="00A55FB6" w:rsidP="00EF6C32">
      <w:r w:rsidRPr="00E0527E">
        <w:t xml:space="preserve">Offshore wind power is one of the fastest growing sectors in renewable energy. As turbines grow in size, developers are installing them in ever deeper waters, including coastal waters up to 60 metres deep. Constructing and maintaining these windfarms is now a major maritime challenge. </w:t>
      </w:r>
    </w:p>
    <w:p w14:paraId="7B6F5D7E" w14:textId="77777777" w:rsidR="00A55FB6" w:rsidRPr="00E0527E" w:rsidRDefault="00AF232D" w:rsidP="00EF6C32">
      <w:hyperlink r:id="rId17" w:history="1">
        <w:r w:rsidR="00A55FB6" w:rsidRPr="00634441">
          <w:t>MMA Offshore</w:t>
        </w:r>
      </w:hyperlink>
      <w:r w:rsidR="00A55FB6" w:rsidRPr="00E0527E">
        <w:t xml:space="preserve"> is a leading global provider of marine and subsea services. Based in Perth, Western Australia, the company supports energy and offshore wind farm projects around the world. MMA’s strength is in its ability to develop bespoke engineering solutions to solve unique maritime challenges. The company’s fleet comprises 19 vessels ranging from smaller, 50-metre anchor handling tugs to 90-metre multi-purpose support vessels (MPSVs). These MPSVs can accommodate 100 personnel and are fitted with 100-150 tonne capacity cranes providing installation and construction support at windfarm construction sites. The vessels can also support the installation of turbine foundations and subsea inner array and export power cabling that connect each turbine to a transmission network. Vessels are mobilised with marine geophysical and geotechnical equipment to undertake geophysical survey and site investigations to support front-end engineering design (FEED) of offshore wind farms. </w:t>
      </w:r>
    </w:p>
    <w:p w14:paraId="361AEC6F" w14:textId="5EB8D737" w:rsidR="00A55FB6" w:rsidRDefault="00A55FB6" w:rsidP="00EF6C32">
      <w:r w:rsidRPr="00E0527E">
        <w:t>MMA also designs, manufactures and installs integrated artificial reefs and habitat enhancement to enhance declining fisheries and build resilient coastlines. MMA works closely with regulators, offshore energy developers, local councils and community stakeholders to design and plan integrated reef projects that deliver for the environment and their local communities. The company’s 1,100-plus workforce has delivered marine services in many of the world’s most challenging and remote environments. Today, the MMA Offshore fleet operates globally from its local offices in Singapore, Taiwan, Malaysia, Dubai and the United Kingdom.</w:t>
      </w:r>
    </w:p>
    <w:p w14:paraId="10ED6A94" w14:textId="1F9F4826" w:rsidR="007C2BA3" w:rsidRDefault="007C2BA3" w:rsidP="00EF6C32">
      <w:pPr>
        <w:rPr>
          <w:b/>
          <w:bCs/>
        </w:rPr>
      </w:pPr>
      <w:r>
        <w:rPr>
          <w:b/>
          <w:bCs/>
        </w:rPr>
        <w:t>Ping Services</w:t>
      </w:r>
    </w:p>
    <w:p w14:paraId="50BF4C09" w14:textId="5F0A447B" w:rsidR="007C2BA3" w:rsidRPr="007C2BA3" w:rsidRDefault="007C2BA3" w:rsidP="00EF6C32">
      <w:r>
        <w:t xml:space="preserve">Read more at: </w:t>
      </w:r>
      <w:hyperlink r:id="rId18" w:history="1">
        <w:r w:rsidR="00706DFA" w:rsidRPr="00CE54BF">
          <w:rPr>
            <w:rStyle w:val="Hyperlink"/>
          </w:rPr>
          <w:t>https://www.eologix-ping.com</w:t>
        </w:r>
      </w:hyperlink>
      <w:r w:rsidR="00706DFA">
        <w:t xml:space="preserve"> </w:t>
      </w:r>
    </w:p>
    <w:p w14:paraId="41ED28E1" w14:textId="37B6873C" w:rsidR="00A55FB6" w:rsidRPr="00E0527E" w:rsidRDefault="00A55FB6">
      <w:r w:rsidRPr="00706DFA">
        <w:t>Ping Services</w:t>
      </w:r>
      <w:r w:rsidR="00706DFA">
        <w:t>’</w:t>
      </w:r>
      <w:r w:rsidRPr="00E0527E">
        <w:t xml:space="preserve"> ‘Ping Monitor’ technology is a continuous monitoring system which uses the sound created by damaged wind turbine blades to report the presence of damage, identifying damage quickly allowing for more cost-effective repair. Data collected by Ping Monitor is sent to the Ping Cloud where operators and stakeholders are notified as soon as damage is detected. Ping is currently exporting to 29 countries working with leading wind farm operators.</w:t>
      </w:r>
      <w:r>
        <w:t xml:space="preserve"> </w:t>
      </w:r>
    </w:p>
    <w:p w14:paraId="6AE884D6" w14:textId="77777777" w:rsidR="00A55FB6" w:rsidRPr="00B9557A" w:rsidRDefault="00A55FB6">
      <w:pPr>
        <w:rPr>
          <w:b/>
          <w:bCs/>
        </w:rPr>
      </w:pPr>
      <w:r w:rsidRPr="00B9557A">
        <w:rPr>
          <w:b/>
          <w:bCs/>
        </w:rPr>
        <w:t>Fuelling the future – Australia’s emerging hydrogen industry</w:t>
      </w:r>
    </w:p>
    <w:p w14:paraId="51BF1162" w14:textId="257B59F1" w:rsidR="00B9557A" w:rsidRDefault="00B9557A" w:rsidP="00F17D94">
      <w:pPr>
        <w:rPr>
          <w:b/>
          <w:bCs/>
        </w:rPr>
      </w:pPr>
      <w:r>
        <w:rPr>
          <w:b/>
          <w:bCs/>
        </w:rPr>
        <w:t>H2X Global</w:t>
      </w:r>
    </w:p>
    <w:p w14:paraId="24CD1922" w14:textId="537BAFF4" w:rsidR="00B9557A" w:rsidRPr="00B9557A" w:rsidRDefault="00B9557A" w:rsidP="00F17D94">
      <w:r>
        <w:t xml:space="preserve">Read more at: </w:t>
      </w:r>
      <w:hyperlink r:id="rId19" w:history="1">
        <w:r w:rsidR="00A21D1F" w:rsidRPr="00CE54BF">
          <w:rPr>
            <w:rStyle w:val="Hyperlink"/>
          </w:rPr>
          <w:t>https://h2xglobal.com</w:t>
        </w:r>
      </w:hyperlink>
      <w:r w:rsidR="00A21D1F">
        <w:t xml:space="preserve"> </w:t>
      </w:r>
    </w:p>
    <w:p w14:paraId="753CF289" w14:textId="174BCB33" w:rsidR="00A55FB6" w:rsidRDefault="00A55FB6" w:rsidP="00F17D94">
      <w:r>
        <w:t>Australia is playing a leading role in the emerging global hydrogen energy market. Australian expertise can be found across all stages of the value chain: production, storage, distribution and utilisation.</w:t>
      </w:r>
    </w:p>
    <w:p w14:paraId="621C4ACD" w14:textId="77777777" w:rsidR="00FA5A48" w:rsidRDefault="00FA5A48" w:rsidP="0042309D"/>
    <w:p w14:paraId="3E316815" w14:textId="42AC2BE2" w:rsidR="00A55FB6" w:rsidRDefault="00A55FB6" w:rsidP="0042309D">
      <w:r w:rsidRPr="00A21D1F">
        <w:lastRenderedPageBreak/>
        <w:t>H2X Global</w:t>
      </w:r>
      <w:r w:rsidRPr="0042309D">
        <w:rPr>
          <w:b/>
          <w:bCs/>
        </w:rPr>
        <w:t xml:space="preserve"> </w:t>
      </w:r>
      <w:r w:rsidRPr="0042309D">
        <w:t>is an Australian automotive company that uses hydrogen fuel cell technology to deliver zero-emission vehicles. Their fuel-cell technology, "back to base” logistic vehicle fleets and partnerships with KTM and Advik have enabled H2</w:t>
      </w:r>
      <w:r w:rsidR="00DB053C">
        <w:t>X</w:t>
      </w:r>
      <w:r w:rsidRPr="0042309D">
        <w:t xml:space="preserve"> Global to export their product to the Netherlands, the US and Kenya.</w:t>
      </w:r>
    </w:p>
    <w:p w14:paraId="09A939B1" w14:textId="35EF12A7" w:rsidR="00A21D1F" w:rsidRDefault="00A21D1F" w:rsidP="0042309D">
      <w:pPr>
        <w:rPr>
          <w:b/>
          <w:bCs/>
        </w:rPr>
      </w:pPr>
      <w:r>
        <w:rPr>
          <w:b/>
          <w:bCs/>
        </w:rPr>
        <w:t>Carbon280</w:t>
      </w:r>
    </w:p>
    <w:p w14:paraId="5C6442F1" w14:textId="5B309E43" w:rsidR="00A21D1F" w:rsidRPr="00A21D1F" w:rsidRDefault="00A21D1F" w:rsidP="0042309D">
      <w:r>
        <w:t xml:space="preserve">Read more at: </w:t>
      </w:r>
      <w:hyperlink r:id="rId20" w:history="1">
        <w:r w:rsidRPr="00CE54BF">
          <w:rPr>
            <w:rStyle w:val="Hyperlink"/>
          </w:rPr>
          <w:t>https://carbon280.com</w:t>
        </w:r>
      </w:hyperlink>
      <w:r>
        <w:t xml:space="preserve"> </w:t>
      </w:r>
    </w:p>
    <w:p w14:paraId="0872C047" w14:textId="3B02AD60" w:rsidR="00A55FB6" w:rsidRDefault="00A55FB6" w:rsidP="00F17D94">
      <w:proofErr w:type="spellStart"/>
      <w:r w:rsidRPr="00D95423">
        <w:t>Hydrilyte</w:t>
      </w:r>
      <w:proofErr w:type="spellEnd"/>
      <w:r w:rsidRPr="00D95423">
        <w:t xml:space="preserve">®, from </w:t>
      </w:r>
      <w:r w:rsidRPr="00A21D1F">
        <w:t>Carbon280</w:t>
      </w:r>
      <w:r w:rsidRPr="00D95423">
        <w:t xml:space="preserve">, is a low cost, safe, scalable, hydrogen carrier that is non-toxic and easy to handle, maximising the benefits of hydrogen for long duration storage and export. Using a metal that is widely available, </w:t>
      </w:r>
      <w:proofErr w:type="spellStart"/>
      <w:r w:rsidRPr="00D95423">
        <w:t>Hydrilyte</w:t>
      </w:r>
      <w:proofErr w:type="spellEnd"/>
      <w:r w:rsidRPr="00D95423">
        <w:t>® offers a scalable and stable hydrogen storage solution with applications in industrial hydrogen, energy export, refuellers and renewable firming.</w:t>
      </w:r>
      <w:r>
        <w:t xml:space="preserve"> </w:t>
      </w:r>
    </w:p>
    <w:p w14:paraId="5DE80042" w14:textId="63B4CE7D" w:rsidR="00A21D1F" w:rsidRDefault="00E90CBE" w:rsidP="00F17D94">
      <w:pPr>
        <w:rPr>
          <w:b/>
          <w:bCs/>
        </w:rPr>
      </w:pPr>
      <w:proofErr w:type="spellStart"/>
      <w:r>
        <w:rPr>
          <w:b/>
          <w:bCs/>
        </w:rPr>
        <w:t>Synergen</w:t>
      </w:r>
      <w:proofErr w:type="spellEnd"/>
      <w:r>
        <w:rPr>
          <w:b/>
          <w:bCs/>
        </w:rPr>
        <w:t xml:space="preserve"> Met</w:t>
      </w:r>
    </w:p>
    <w:p w14:paraId="1EAD716C" w14:textId="3624D1B6" w:rsidR="00E90CBE" w:rsidRPr="00E90CBE" w:rsidRDefault="00E90CBE" w:rsidP="00F17D94">
      <w:r>
        <w:t xml:space="preserve">Read more at: </w:t>
      </w:r>
      <w:hyperlink r:id="rId21" w:history="1">
        <w:r w:rsidRPr="00CE54BF">
          <w:rPr>
            <w:rStyle w:val="Hyperlink"/>
          </w:rPr>
          <w:t>https://www.synergenmet.com</w:t>
        </w:r>
      </w:hyperlink>
      <w:r>
        <w:t xml:space="preserve"> </w:t>
      </w:r>
    </w:p>
    <w:p w14:paraId="354724AF" w14:textId="283C7A32" w:rsidR="00A55FB6" w:rsidRDefault="00A55FB6" w:rsidP="00A667C3">
      <w:proofErr w:type="spellStart"/>
      <w:r w:rsidRPr="008920F1">
        <w:t>Synergen</w:t>
      </w:r>
      <w:proofErr w:type="spellEnd"/>
      <w:r w:rsidRPr="008920F1">
        <w:t xml:space="preserve"> Met</w:t>
      </w:r>
      <w:r w:rsidRPr="00504DD8">
        <w:rPr>
          <w:b/>
          <w:bCs/>
        </w:rPr>
        <w:t xml:space="preserve"> </w:t>
      </w:r>
      <w:r w:rsidRPr="00504DD8">
        <w:t xml:space="preserve">uses its proprietary thermal plasma technology to decarbonise industrial processes and create sustainable solutions. One of these solutions focuses on the production of </w:t>
      </w:r>
      <w:r w:rsidR="00DD79A9">
        <w:t>h</w:t>
      </w:r>
      <w:r w:rsidRPr="00504DD8">
        <w:t xml:space="preserve">ydrogen and </w:t>
      </w:r>
      <w:r w:rsidR="00DD79A9">
        <w:t>g</w:t>
      </w:r>
      <w:r w:rsidRPr="00504DD8">
        <w:t xml:space="preserve">raphitic carbon from a hydrocarbon feedstock, allowing hard-to-abate sectors to produce/use clean hydrogen. High purity carbon has an important role to play in the transition towards renewable energy. Another application is the destruction of PFAS – a forever chemical unable to break down in the environment on its own. </w:t>
      </w:r>
      <w:proofErr w:type="spellStart"/>
      <w:r w:rsidRPr="00504DD8">
        <w:t>Synergen</w:t>
      </w:r>
      <w:proofErr w:type="spellEnd"/>
      <w:r w:rsidRPr="00504DD8">
        <w:t xml:space="preserve"> Met’s proprietary technology removes and destroys PFAS through an extremely hot plasma torch to ionise PFAS chemicals to break them down into a gaseous base molecule, which are more easily managed. </w:t>
      </w:r>
      <w:proofErr w:type="spellStart"/>
      <w:r w:rsidRPr="00504DD8">
        <w:t>Synergen</w:t>
      </w:r>
      <w:proofErr w:type="spellEnd"/>
      <w:r w:rsidRPr="00504DD8">
        <w:t xml:space="preserve"> Met’s modular technology allows it to facilitate in-situ on any site internationally.</w:t>
      </w:r>
      <w:r>
        <w:t xml:space="preserve"> </w:t>
      </w:r>
    </w:p>
    <w:p w14:paraId="57B59A81" w14:textId="77777777" w:rsidR="00A55FB6" w:rsidRDefault="00A55FB6">
      <w:pPr>
        <w:rPr>
          <w:b/>
          <w:bCs/>
        </w:rPr>
      </w:pPr>
      <w:r w:rsidRPr="008920F1">
        <w:rPr>
          <w:b/>
          <w:bCs/>
        </w:rPr>
        <w:t>Powering possibilities – Australian innovation in clean energy storage and management</w:t>
      </w:r>
    </w:p>
    <w:p w14:paraId="2F522490" w14:textId="0B31B1FB" w:rsidR="008920F1" w:rsidRDefault="008920F1">
      <w:pPr>
        <w:rPr>
          <w:b/>
          <w:bCs/>
        </w:rPr>
      </w:pPr>
      <w:proofErr w:type="spellStart"/>
      <w:r>
        <w:rPr>
          <w:b/>
          <w:bCs/>
        </w:rPr>
        <w:t>Redflow</w:t>
      </w:r>
      <w:proofErr w:type="spellEnd"/>
    </w:p>
    <w:p w14:paraId="7EDE3877" w14:textId="42F4FF24" w:rsidR="008920F1" w:rsidRPr="008920F1" w:rsidRDefault="008920F1">
      <w:r>
        <w:t xml:space="preserve">Read more at: </w:t>
      </w:r>
      <w:hyperlink r:id="rId22" w:history="1">
        <w:r w:rsidR="00177848" w:rsidRPr="00CE54BF">
          <w:rPr>
            <w:rStyle w:val="Hyperlink"/>
          </w:rPr>
          <w:t>https://redflow.com</w:t>
        </w:r>
      </w:hyperlink>
      <w:r w:rsidR="00177848">
        <w:t xml:space="preserve"> </w:t>
      </w:r>
    </w:p>
    <w:p w14:paraId="6CF523FF" w14:textId="77777777" w:rsidR="00A55FB6" w:rsidRDefault="00A55FB6" w:rsidP="00A3518C">
      <w:r>
        <w:t>Renewable energy generation needs to be complemented by innovative storage and management solutions to be successful in the long term. Fortunately, Australia’s burgeoning solar, wind and hydrogen industries are supported by a wide range of specialised technologies.</w:t>
      </w:r>
    </w:p>
    <w:p w14:paraId="1372E560" w14:textId="73941757" w:rsidR="00A55FB6" w:rsidRDefault="00A55FB6" w:rsidP="00A3518C">
      <w:r>
        <w:t>Battery storage is an essential enabler of the energy transition, helping energy systems match green energy generation to demand</w:t>
      </w:r>
      <w:r w:rsidRPr="00177848">
        <w:t xml:space="preserve">. </w:t>
      </w:r>
      <w:proofErr w:type="spellStart"/>
      <w:r w:rsidRPr="00177848">
        <w:t>Redflow’s</w:t>
      </w:r>
      <w:proofErr w:type="spellEnd"/>
      <w:r>
        <w:t xml:space="preserve"> zinc-bromine flow battery is one of the world’s smallest, safest, scalable and most sustainable energy storage solutions. The battery offers a long-life design and a chemistry that makes use of cost effective, abundant, fire-safe, and low toxicity materials. They are ideal for extended duration energy storage applications in a wide range of scenarios, from small commercial installations to multi-megawatt hour storage applications. </w:t>
      </w:r>
      <w:proofErr w:type="spellStart"/>
      <w:r>
        <w:t>Redflow</w:t>
      </w:r>
      <w:proofErr w:type="spellEnd"/>
      <w:r>
        <w:t xml:space="preserve"> has over 250 active deployments globally, with a particular focus on Australia, the US and South Africa.</w:t>
      </w:r>
    </w:p>
    <w:p w14:paraId="1484BAD0" w14:textId="77777777" w:rsidR="00FA5A48" w:rsidRDefault="00FA5A48" w:rsidP="00A3518C">
      <w:pPr>
        <w:rPr>
          <w:b/>
          <w:bCs/>
        </w:rPr>
      </w:pPr>
    </w:p>
    <w:p w14:paraId="5D4CD68B" w14:textId="77777777" w:rsidR="00FA5A48" w:rsidRDefault="00FA5A48" w:rsidP="00A3518C">
      <w:pPr>
        <w:rPr>
          <w:b/>
          <w:bCs/>
        </w:rPr>
      </w:pPr>
    </w:p>
    <w:p w14:paraId="1E9B0CF7" w14:textId="77777777" w:rsidR="00FA5A48" w:rsidRDefault="00FA5A48" w:rsidP="00A3518C">
      <w:pPr>
        <w:rPr>
          <w:b/>
          <w:bCs/>
        </w:rPr>
      </w:pPr>
    </w:p>
    <w:p w14:paraId="0E57C99A" w14:textId="67CF812A" w:rsidR="00177848" w:rsidRDefault="00177848" w:rsidP="00A3518C">
      <w:pPr>
        <w:rPr>
          <w:b/>
          <w:bCs/>
        </w:rPr>
      </w:pPr>
      <w:proofErr w:type="spellStart"/>
      <w:r>
        <w:rPr>
          <w:b/>
          <w:bCs/>
        </w:rPr>
        <w:lastRenderedPageBreak/>
        <w:t>Powerledger</w:t>
      </w:r>
      <w:proofErr w:type="spellEnd"/>
    </w:p>
    <w:p w14:paraId="0BCC66E3" w14:textId="6C4807C1" w:rsidR="00177848" w:rsidRPr="00177848" w:rsidRDefault="00177848" w:rsidP="00A3518C">
      <w:r>
        <w:t xml:space="preserve">Read more at: </w:t>
      </w:r>
      <w:hyperlink r:id="rId23" w:history="1">
        <w:r w:rsidR="001C07CB" w:rsidRPr="00CE54BF">
          <w:rPr>
            <w:rStyle w:val="Hyperlink"/>
          </w:rPr>
          <w:t>https://www.powerledger.io</w:t>
        </w:r>
      </w:hyperlink>
      <w:r w:rsidR="001C07CB">
        <w:t xml:space="preserve"> </w:t>
      </w:r>
    </w:p>
    <w:p w14:paraId="39D6518B" w14:textId="66C9AB53" w:rsidR="00A55FB6" w:rsidRDefault="00A55FB6" w:rsidP="00504DD8">
      <w:proofErr w:type="spellStart"/>
      <w:r w:rsidRPr="001C07CB">
        <w:t>Powerledger’s</w:t>
      </w:r>
      <w:proofErr w:type="spellEnd"/>
      <w:r w:rsidRPr="001C07CB">
        <w:t xml:space="preserve"> blockchain-enabled software adds granularity to clean energy management and </w:t>
      </w:r>
      <w:r w:rsidRPr="00504DD8">
        <w:t xml:space="preserve">storage. Real-time data and hourly tracking of clean energy allow consumers to trace the exact source of their clean energy. Consumers can choose their preferred energy mix based on the type, source, location, and amount of energy they consume. With over 30 projects in 10+ countries, </w:t>
      </w:r>
      <w:proofErr w:type="spellStart"/>
      <w:r w:rsidRPr="00504DD8">
        <w:t>Powerledger</w:t>
      </w:r>
      <w:proofErr w:type="spellEnd"/>
      <w:r w:rsidRPr="00504DD8">
        <w:t xml:space="preserve"> operates in Europe, the US, India, Southeast Asia, and Japan, shaping a more sustainable and efficient energy landscape.</w:t>
      </w:r>
    </w:p>
    <w:p w14:paraId="63442D9F" w14:textId="771F67AF" w:rsidR="001C07CB" w:rsidRDefault="001C07CB" w:rsidP="00504DD8">
      <w:pPr>
        <w:rPr>
          <w:b/>
          <w:bCs/>
        </w:rPr>
      </w:pPr>
      <w:r>
        <w:rPr>
          <w:b/>
          <w:bCs/>
        </w:rPr>
        <w:t>Village Energy</w:t>
      </w:r>
    </w:p>
    <w:p w14:paraId="57689C82" w14:textId="060B605D" w:rsidR="001C07CB" w:rsidRPr="001C07CB" w:rsidRDefault="001C07CB" w:rsidP="00504DD8">
      <w:r>
        <w:t xml:space="preserve">Read more at: </w:t>
      </w:r>
      <w:hyperlink r:id="rId24" w:history="1">
        <w:r w:rsidR="00083C66" w:rsidRPr="00CE54BF">
          <w:rPr>
            <w:rStyle w:val="Hyperlink"/>
          </w:rPr>
          <w:t>https://www.village.energy</w:t>
        </w:r>
      </w:hyperlink>
      <w:r w:rsidR="00083C66">
        <w:t xml:space="preserve"> </w:t>
      </w:r>
    </w:p>
    <w:p w14:paraId="3E2FCE2E" w14:textId="1AB6EE7D" w:rsidR="6EFE3AB4" w:rsidRPr="00083C66" w:rsidRDefault="00A55FB6" w:rsidP="6EFE3AB4">
      <w:r w:rsidRPr="00083C66">
        <w:t>Village Energy</w:t>
      </w:r>
      <w:r w:rsidRPr="00024A0C">
        <w:rPr>
          <w:b/>
          <w:bCs/>
        </w:rPr>
        <w:t xml:space="preserve"> </w:t>
      </w:r>
      <w:r w:rsidRPr="00024A0C">
        <w:t xml:space="preserve">has created a smart energy management platform solution that supports energy utilities and its customers to integrate and manage energy assets. This enables households to control their energy usage and maximise their returns from domestic assets like solar panels, aircons, hot water, and batteries. With operations in South and </w:t>
      </w:r>
      <w:r w:rsidR="00872C8C" w:rsidRPr="00024A0C">
        <w:t>Southeast</w:t>
      </w:r>
      <w:r w:rsidRPr="00024A0C">
        <w:t xml:space="preserve"> Asia, Village Energy helps networks coordinate decentralised assets to deliver better performance and reduce emissions.</w:t>
      </w:r>
    </w:p>
    <w:p w14:paraId="4B59221A" w14:textId="1F9084F1" w:rsidR="1533F832" w:rsidRDefault="1533F832" w:rsidP="76C4887B">
      <w:pPr>
        <w:pStyle w:val="Heading3"/>
      </w:pPr>
      <w:bookmarkStart w:id="12" w:name="_Toc153306276"/>
      <w:r>
        <w:t>Net zero materials and construction</w:t>
      </w:r>
      <w:bookmarkEnd w:id="12"/>
    </w:p>
    <w:p w14:paraId="5CBCBE44" w14:textId="11170896" w:rsidR="1533F832" w:rsidRDefault="1533F832" w:rsidP="76C4887B">
      <w:pPr>
        <w:rPr>
          <w:color w:val="auto"/>
        </w:rPr>
      </w:pPr>
      <w:r w:rsidRPr="76C4887B">
        <w:rPr>
          <w:color w:val="auto"/>
        </w:rPr>
        <w:t xml:space="preserve">The technologies and energy systems that will support us in a net zero future significantly differ from what we have in place today. Massive quantities of steel, cement and aluminium will be needed to enable the energy transformation and other changes needed to achieve net zero.   </w:t>
      </w:r>
    </w:p>
    <w:p w14:paraId="7E604CEE" w14:textId="6B07CFFD" w:rsidR="1533F832" w:rsidRDefault="1533F832" w:rsidP="76C4887B">
      <w:pPr>
        <w:rPr>
          <w:color w:val="auto"/>
        </w:rPr>
      </w:pPr>
      <w:r w:rsidRPr="76C4887B">
        <w:rPr>
          <w:color w:val="auto"/>
        </w:rPr>
        <w:t xml:space="preserve">Australia is endowed with the minerals and metals the world will need for this transformation. Our vast renewable energy resources also mean we can competitively produce these net zero materials using low emissions processes. </w:t>
      </w:r>
    </w:p>
    <w:p w14:paraId="3FC241F8" w14:textId="6F0FBB9B" w:rsidR="1533F832" w:rsidRDefault="1533F832" w:rsidP="76C4887B">
      <w:pPr>
        <w:rPr>
          <w:color w:val="auto"/>
        </w:rPr>
      </w:pPr>
      <w:r w:rsidRPr="76C4887B">
        <w:rPr>
          <w:color w:val="auto"/>
        </w:rPr>
        <w:t>This means we see a future for Australia’s resources sector that continues to grow national prosperity, support</w:t>
      </w:r>
      <w:r w:rsidR="00C2743C">
        <w:rPr>
          <w:color w:val="auto"/>
        </w:rPr>
        <w:t>s</w:t>
      </w:r>
      <w:r w:rsidRPr="76C4887B">
        <w:rPr>
          <w:color w:val="auto"/>
        </w:rPr>
        <w:t xml:space="preserve"> jobs and opportunities, and drives the global transformation to net zero. </w:t>
      </w:r>
    </w:p>
    <w:p w14:paraId="4A47502E" w14:textId="4CB42711" w:rsidR="1533F832" w:rsidRDefault="1533F832" w:rsidP="00EA0376">
      <w:pPr>
        <w:pStyle w:val="Heading4"/>
      </w:pPr>
      <w:r w:rsidRPr="76C4887B">
        <w:rPr>
          <w:color w:val="auto"/>
        </w:rPr>
        <w:t>B</w:t>
      </w:r>
      <w:r w:rsidRPr="76C4887B">
        <w:t>uilding a green economy</w:t>
      </w:r>
    </w:p>
    <w:p w14:paraId="50E97BF9" w14:textId="49E2C1FC" w:rsidR="1533F832" w:rsidRDefault="1533F832">
      <w:r>
        <w:t>Building and construction produced around 37% of global energy and process-related carbon emissions in 2021.</w:t>
      </w:r>
      <w:r w:rsidRPr="76C4887B">
        <w:rPr>
          <w:rStyle w:val="FootnoteReference"/>
        </w:rPr>
        <w:footnoteReference w:id="34"/>
      </w:r>
      <w:r>
        <w:t xml:space="preserve"> </w:t>
      </w:r>
      <w:r w:rsidR="009A7C45">
        <w:t>Reducing emissions in</w:t>
      </w:r>
      <w:r>
        <w:t xml:space="preserve"> the processes, materials</w:t>
      </w:r>
      <w:r w:rsidR="009A7C45">
        <w:t>,</w:t>
      </w:r>
      <w:r>
        <w:t xml:space="preserve"> and practices involved in construction and development is a focus for governments and industries worldwide.</w:t>
      </w:r>
    </w:p>
    <w:p w14:paraId="21EBC7E7" w14:textId="6FE61EFE" w:rsidR="1533F832" w:rsidRDefault="1533F832">
      <w:r>
        <w:t xml:space="preserve">Australia’s construction sector is making use of low-emissions materials and practices at all stages of the development lifecycle, fostering a sustainable infrastructure environment for future generations. </w:t>
      </w:r>
    </w:p>
    <w:p w14:paraId="7421E730" w14:textId="300DF874" w:rsidR="1533F832" w:rsidRDefault="1533F832">
      <w:r>
        <w:lastRenderedPageBreak/>
        <w:t xml:space="preserve">Australia’s standards and regulations are first-class, enabling developers, building managers and tenants to increase their efficiency and work towards reaching net zero. </w:t>
      </w:r>
    </w:p>
    <w:p w14:paraId="23B14025" w14:textId="01D6A4F4" w:rsidR="1533F832" w:rsidRDefault="1533F832">
      <w:r>
        <w:t>The numbers speak for themselves: buildings certified by the Green Building Council of Australia produce 62% fewer greenhouse gas emissions, consume 66% less electricity, and utilise 51% less potable water than the Australian average.</w:t>
      </w:r>
      <w:r w:rsidRPr="76C4887B">
        <w:rPr>
          <w:rStyle w:val="FootnoteReference"/>
        </w:rPr>
        <w:footnoteReference w:id="35"/>
      </w:r>
    </w:p>
    <w:p w14:paraId="43374E88" w14:textId="0C5D17A3" w:rsidR="1533F832" w:rsidRDefault="1533F832">
      <w:r>
        <w:t xml:space="preserve">The materials themselves are a crucial focus. Australian iron and steel businesses are collaborating with the CSIRO – the Australian Government agency responsible for scientific research, to create sustainable processes for construction material production. </w:t>
      </w:r>
    </w:p>
    <w:p w14:paraId="200C71EF" w14:textId="6C662ACC" w:rsidR="000D6D5D" w:rsidRPr="00A835FE" w:rsidRDefault="1533F832" w:rsidP="76C4887B">
      <w:r>
        <w:t>This ecosystem is leading to Australian innovations in green materials, including repurposing waste into cement and removing coal from metal production.</w:t>
      </w:r>
      <w:r w:rsidRPr="76C4887B">
        <w:rPr>
          <w:rStyle w:val="FootnoteReference"/>
        </w:rPr>
        <w:footnoteReference w:id="36"/>
      </w:r>
      <w:r>
        <w:t xml:space="preserve"> </w:t>
      </w:r>
      <w:r w:rsidRPr="76C4887B">
        <w:rPr>
          <w:rStyle w:val="FootnoteReference"/>
        </w:rPr>
        <w:footnoteReference w:id="37"/>
      </w:r>
    </w:p>
    <w:p w14:paraId="5C9E8D4B" w14:textId="2684D1B1" w:rsidR="1533F832" w:rsidRPr="00A835FE" w:rsidRDefault="1533F832" w:rsidP="00EA0376">
      <w:pPr>
        <w:pStyle w:val="Heading4"/>
      </w:pPr>
      <w:r w:rsidRPr="00A835FE">
        <w:t>Insight</w:t>
      </w:r>
      <w:r w:rsidR="00A835FE">
        <w:t>s</w:t>
      </w:r>
      <w:r w:rsidRPr="00A835FE">
        <w:t xml:space="preserve"> sidebar</w:t>
      </w:r>
    </w:p>
    <w:p w14:paraId="0F38209F" w14:textId="60AF7B0E" w:rsidR="00A835FE" w:rsidRPr="00A835FE" w:rsidRDefault="00A835FE" w:rsidP="00036FC6">
      <w:pPr>
        <w:pStyle w:val="BulletList"/>
      </w:pPr>
      <w:r>
        <w:rPr>
          <w:b/>
          <w:bCs/>
        </w:rPr>
        <w:t>‘</w:t>
      </w:r>
      <w:r w:rsidRPr="00A835FE">
        <w:rPr>
          <w:b/>
          <w:bCs/>
        </w:rPr>
        <w:t>Net zero materials and construction</w:t>
      </w:r>
      <w:r>
        <w:rPr>
          <w:b/>
          <w:bCs/>
        </w:rPr>
        <w:t>’</w:t>
      </w:r>
      <w:r w:rsidRPr="00A835FE">
        <w:t xml:space="preserve"> refers to the materials needed for the global transformation to net zero. It also includes the processes, devices, and materials that improve the sustainability of construction processes. This includes green iron and steel and other low emissions materials as well as devices to improve worker safety and improve construction efficiency.</w:t>
      </w:r>
    </w:p>
    <w:p w14:paraId="77482AFB" w14:textId="3272ABC6" w:rsidR="00A835FE" w:rsidRPr="00A835FE" w:rsidRDefault="00A835FE" w:rsidP="00036FC6">
      <w:pPr>
        <w:pStyle w:val="BulletList"/>
      </w:pPr>
      <w:r w:rsidRPr="00A835FE">
        <w:t>10% of Australia’s workforce and $155 billion value-add in the construction industry</w:t>
      </w:r>
      <w:r>
        <w:t>.</w:t>
      </w:r>
      <w:r w:rsidRPr="00A835FE">
        <w:rPr>
          <w:rStyle w:val="FootnoteReference"/>
        </w:rPr>
        <w:footnoteReference w:id="38"/>
      </w:r>
    </w:p>
    <w:p w14:paraId="26A5DA5E" w14:textId="237F4148" w:rsidR="00A835FE" w:rsidRPr="00A835FE" w:rsidRDefault="00A835FE" w:rsidP="00036FC6">
      <w:pPr>
        <w:pStyle w:val="BulletList"/>
      </w:pPr>
      <w:r w:rsidRPr="00A835FE">
        <w:t>The construction industry is built on steel – which produces 8% of global emissions</w:t>
      </w:r>
      <w:r>
        <w:t>.</w:t>
      </w:r>
    </w:p>
    <w:p w14:paraId="43B7134D" w14:textId="7D922C3A" w:rsidR="00A835FE" w:rsidRPr="00A835FE" w:rsidRDefault="00A835FE" w:rsidP="00036FC6">
      <w:pPr>
        <w:pStyle w:val="BulletList"/>
      </w:pPr>
      <w:r w:rsidRPr="00A835FE">
        <w:t xml:space="preserve">Buildings certified by the </w:t>
      </w:r>
      <w:r w:rsidR="00AF2282">
        <w:t xml:space="preserve">Green </w:t>
      </w:r>
      <w:r w:rsidR="009B360F">
        <w:t>Building Council of Australia</w:t>
      </w:r>
      <w:r w:rsidRPr="00A835FE">
        <w:t xml:space="preserve"> produce 62% fewer emissions</w:t>
      </w:r>
      <w:r>
        <w:t>.</w:t>
      </w:r>
    </w:p>
    <w:p w14:paraId="184D2BD5" w14:textId="77777777" w:rsidR="1533F832" w:rsidRPr="007B7090" w:rsidRDefault="1533F832" w:rsidP="00EA0376">
      <w:pPr>
        <w:pStyle w:val="Heading4"/>
      </w:pPr>
      <w:r w:rsidRPr="007B7090">
        <w:t>Future focus</w:t>
      </w:r>
    </w:p>
    <w:p w14:paraId="070F1744" w14:textId="14EFA5B3" w:rsidR="007B7090" w:rsidRPr="007B7090" w:rsidRDefault="007B7090" w:rsidP="00036FC6">
      <w:pPr>
        <w:pStyle w:val="BulletList"/>
      </w:pPr>
      <w:r w:rsidRPr="007B7090">
        <w:t>Support green steelmaking in Australia through $3 billion investment in low-emissions technologies through the National Reconstruction Fund (NRF)</w:t>
      </w:r>
      <w:r>
        <w:t>.</w:t>
      </w:r>
      <w:r w:rsidRPr="007B7090">
        <w:rPr>
          <w:rStyle w:val="FootnoteReference"/>
        </w:rPr>
        <w:footnoteReference w:id="39"/>
      </w:r>
    </w:p>
    <w:p w14:paraId="178AA823" w14:textId="1E8D9A2D" w:rsidR="76C4887B" w:rsidRPr="007B7090" w:rsidRDefault="007B7090" w:rsidP="00036FC6">
      <w:pPr>
        <w:pStyle w:val="BulletList"/>
      </w:pPr>
      <w:r w:rsidRPr="007B7090">
        <w:t>Leverage our abundant minerals to become a leading producer of green iron, steel and alumina</w:t>
      </w:r>
      <w:r>
        <w:t>.</w:t>
      </w:r>
      <w:r w:rsidRPr="007B7090">
        <w:rPr>
          <w:rStyle w:val="FootnoteReference"/>
        </w:rPr>
        <w:footnoteReference w:id="40"/>
      </w:r>
    </w:p>
    <w:p w14:paraId="63387E1D" w14:textId="77777777" w:rsidR="008810CA" w:rsidRPr="007B7090" w:rsidRDefault="008810CA" w:rsidP="00EA0376">
      <w:pPr>
        <w:pStyle w:val="Heading4"/>
      </w:pPr>
      <w:r w:rsidRPr="007B7090">
        <w:t>C</w:t>
      </w:r>
      <w:r w:rsidR="1533F832" w:rsidRPr="007B7090">
        <w:t>ase studies</w:t>
      </w:r>
    </w:p>
    <w:p w14:paraId="157E2997" w14:textId="35A0570E" w:rsidR="008810CA" w:rsidRDefault="008810CA">
      <w:pPr>
        <w:rPr>
          <w:b/>
          <w:bCs/>
        </w:rPr>
      </w:pPr>
      <w:r w:rsidRPr="008810CA">
        <w:rPr>
          <w:b/>
          <w:bCs/>
        </w:rPr>
        <w:t xml:space="preserve">Transforming hazardous waste into valuable resources  </w:t>
      </w:r>
    </w:p>
    <w:p w14:paraId="1ECDAE07" w14:textId="0E3AC204" w:rsidR="008810CA" w:rsidRDefault="008810CA">
      <w:pPr>
        <w:rPr>
          <w:b/>
          <w:bCs/>
        </w:rPr>
      </w:pPr>
      <w:r w:rsidRPr="008810CA">
        <w:rPr>
          <w:b/>
          <w:bCs/>
        </w:rPr>
        <w:t>Regain Materials</w:t>
      </w:r>
    </w:p>
    <w:p w14:paraId="328CD6F0" w14:textId="0B3C5AC1" w:rsidR="008810CA" w:rsidRPr="008810CA" w:rsidRDefault="008810CA">
      <w:r>
        <w:t xml:space="preserve">Read more at: </w:t>
      </w:r>
      <w:hyperlink r:id="rId25" w:history="1">
        <w:r w:rsidR="00F86DBD" w:rsidRPr="00CE54BF">
          <w:rPr>
            <w:rStyle w:val="Hyperlink"/>
          </w:rPr>
          <w:t>http://www.regainmaterials.com</w:t>
        </w:r>
      </w:hyperlink>
      <w:r w:rsidR="00F86DBD">
        <w:t xml:space="preserve"> </w:t>
      </w:r>
    </w:p>
    <w:p w14:paraId="240E3177" w14:textId="77777777" w:rsidR="008810CA" w:rsidRDefault="008810CA">
      <w:r>
        <w:t>The aluminium smelting industry generates significant amounts of hazardous waste materials, which pose environmental and health risks. The disposal of these materials contributes to pollution and resource wastage, reflecting a pressing challenge for the broader mining industry.</w:t>
      </w:r>
    </w:p>
    <w:p w14:paraId="53253EE3" w14:textId="77777777" w:rsidR="005A6F7E" w:rsidRDefault="008810CA" w:rsidP="00F86DBD">
      <w:r w:rsidRPr="008810CA">
        <w:lastRenderedPageBreak/>
        <w:t>Regain Materials</w:t>
      </w:r>
      <w:r>
        <w:t xml:space="preserve"> recovers and reprocesses these waste materials, transforming them into valuable by-products and contributing to a greener economy by promoting the efficient use of resources. </w:t>
      </w:r>
    </w:p>
    <w:p w14:paraId="02A9456E" w14:textId="32D93DD1" w:rsidR="005A6F7E" w:rsidRDefault="008810CA" w:rsidP="00F86DBD">
      <w:r>
        <w:t xml:space="preserve">Regain Materials' innovative approach utilises advanced technologies to eliminate cyanide and dangerous gas hazards from waste materials. The extracted materials have traditionally gone to landfill but, as valuable mineral resources, can now be safely used in various energy-intensive industries, including cement manufacture. </w:t>
      </w:r>
    </w:p>
    <w:p w14:paraId="59DCE317" w14:textId="5E4DEFD2" w:rsidR="008810CA" w:rsidRDefault="008810CA" w:rsidP="00F86DBD">
      <w:r>
        <w:t>Regain Materials</w:t>
      </w:r>
      <w:r w:rsidR="00AA7C8C">
        <w:t>’</w:t>
      </w:r>
      <w:r>
        <w:t xml:space="preserve"> </w:t>
      </w:r>
      <w:proofErr w:type="gramStart"/>
      <w:r>
        <w:t>high quality</w:t>
      </w:r>
      <w:proofErr w:type="gramEnd"/>
      <w:r>
        <w:t xml:space="preserve"> products achieve significant benefits in production, energy savings and emissions reduction, benefiting the community and the environment by reducing hundreds of thousands of tonnes of hazardous waste. Collaboration with partners across the supply chain ensures the maximum utilisation of their innovative solution, creating a sustainable and resource-efficient future for the industry. </w:t>
      </w:r>
    </w:p>
    <w:p w14:paraId="330F39E1" w14:textId="79D5B4CB" w:rsidR="00F86DBD" w:rsidRDefault="00FB268E" w:rsidP="00F86DBD">
      <w:pPr>
        <w:rPr>
          <w:b/>
          <w:bCs/>
        </w:rPr>
      </w:pPr>
      <w:r>
        <w:rPr>
          <w:b/>
          <w:bCs/>
        </w:rPr>
        <w:t>Pioneering a green cement industry</w:t>
      </w:r>
    </w:p>
    <w:p w14:paraId="2345D488" w14:textId="4ECF571F" w:rsidR="00FB268E" w:rsidRDefault="00FB268E" w:rsidP="00F86DBD">
      <w:pPr>
        <w:rPr>
          <w:b/>
          <w:bCs/>
        </w:rPr>
      </w:pPr>
      <w:r>
        <w:rPr>
          <w:b/>
          <w:bCs/>
        </w:rPr>
        <w:t>FCT Combustion</w:t>
      </w:r>
    </w:p>
    <w:p w14:paraId="68F28A98" w14:textId="7DEF1F35" w:rsidR="00FB268E" w:rsidRPr="00FB268E" w:rsidRDefault="00FB268E" w:rsidP="00F86DBD">
      <w:r>
        <w:t xml:space="preserve">Read more at: </w:t>
      </w:r>
      <w:hyperlink r:id="rId26" w:history="1">
        <w:r w:rsidR="00BA400A" w:rsidRPr="00CE54BF">
          <w:rPr>
            <w:rStyle w:val="Hyperlink"/>
          </w:rPr>
          <w:t>https://fctcombustion.com</w:t>
        </w:r>
      </w:hyperlink>
      <w:r w:rsidR="00BA400A">
        <w:t xml:space="preserve"> </w:t>
      </w:r>
    </w:p>
    <w:p w14:paraId="0A00DCF9" w14:textId="77777777" w:rsidR="008810CA" w:rsidRPr="00D92174" w:rsidRDefault="008810CA" w:rsidP="00DF78D0">
      <w:pPr>
        <w:rPr>
          <w:rFonts w:ascii="Calibri" w:hAnsi="Calibri"/>
          <w:color w:val="auto"/>
        </w:rPr>
      </w:pPr>
      <w:r w:rsidRPr="00D92174">
        <w:t>The cement industry is a major contributor to global carbon emissions, accounting for approximately 8% of total greenhouse gas emissions. The traditional combustion processes in cement production release significant amounts of carbon dioxide, exacerbating climate change and environmental degradation.</w:t>
      </w:r>
    </w:p>
    <w:p w14:paraId="0B760386" w14:textId="002422F7" w:rsidR="008810CA" w:rsidRDefault="008810CA">
      <w:r w:rsidRPr="00D92174">
        <w:t>FCT Combustion is a world-leader in reducing carbon emissions in the cement industry through advanced combustion equipment, servicing the largest companies in all regions of the globe. Their state-of-the-art burners optimise fuel use in cement kilns, a process that traditionally contributes heavily to global carbon emissions. By enhancing energy efficiency, this solution reduces the amount of fuel needed, thereby decreasing carbon dioxide emissions. FCT's solutions not only benefit the environment but also enable cement producers to reduce fuel costs, meet regulatory requirements and achieve sustainability targets. The reduction in carbon emissions in a traditionally energy-intensive industry is a significant step towards a more sustainable future that benefits the industry as well as the environment and the community.</w:t>
      </w:r>
    </w:p>
    <w:p w14:paraId="4971E154" w14:textId="77777777" w:rsidR="008810CA" w:rsidRDefault="008810CA">
      <w:pPr>
        <w:rPr>
          <w:b/>
          <w:bCs/>
        </w:rPr>
      </w:pPr>
      <w:r w:rsidRPr="00FB268E">
        <w:rPr>
          <w:b/>
          <w:bCs/>
        </w:rPr>
        <w:t>Decarbonising industrial processes for building materials</w:t>
      </w:r>
    </w:p>
    <w:p w14:paraId="4614335C" w14:textId="03768397" w:rsidR="00FA40A6" w:rsidRDefault="00FA40A6">
      <w:pPr>
        <w:rPr>
          <w:b/>
          <w:bCs/>
        </w:rPr>
      </w:pPr>
      <w:r>
        <w:rPr>
          <w:b/>
          <w:bCs/>
        </w:rPr>
        <w:t>Calix</w:t>
      </w:r>
    </w:p>
    <w:p w14:paraId="277EA0D2" w14:textId="0E174DDE" w:rsidR="00FA40A6" w:rsidRPr="00FA40A6" w:rsidRDefault="00FA40A6">
      <w:r>
        <w:t xml:space="preserve">Read more at: </w:t>
      </w:r>
      <w:hyperlink r:id="rId27" w:history="1">
        <w:r w:rsidR="002532D1" w:rsidRPr="00CE54BF">
          <w:rPr>
            <w:rStyle w:val="Hyperlink"/>
          </w:rPr>
          <w:t>https://calix.global</w:t>
        </w:r>
      </w:hyperlink>
      <w:r w:rsidR="002532D1">
        <w:t xml:space="preserve"> </w:t>
      </w:r>
    </w:p>
    <w:p w14:paraId="30DE2F74" w14:textId="77777777" w:rsidR="008810CA" w:rsidRDefault="008810CA">
      <w:r>
        <w:t xml:space="preserve">The processing of minerals is one of the world’s largest and hardest-to-abate sources of emissions. Cement, lime, iron, and steel collectively account for around 15% of global CO2 emissions, while lithium and other critical minerals require sustainable processing solutions.   </w:t>
      </w:r>
    </w:p>
    <w:p w14:paraId="56CF4A1C" w14:textId="77777777" w:rsidR="008810CA" w:rsidRDefault="008810CA">
      <w:r>
        <w:t xml:space="preserve">Compatible with electricity and alternative fuels, </w:t>
      </w:r>
      <w:r w:rsidRPr="008D08D2">
        <w:t>Calix’s</w:t>
      </w:r>
      <w:r w:rsidRPr="76C4887B">
        <w:rPr>
          <w:b/>
          <w:bCs/>
        </w:rPr>
        <w:t xml:space="preserve"> </w:t>
      </w:r>
      <w:r>
        <w:t xml:space="preserve">indirectly heated platform technology can drastically reduce emissions and waste from mineral processing, rationalise supply chains and create higher value export products. Applications of the same core technology platform include the sustainable processing of: </w:t>
      </w:r>
    </w:p>
    <w:p w14:paraId="695AED42" w14:textId="77777777" w:rsidR="008810CA" w:rsidRDefault="008810CA" w:rsidP="76C4887B">
      <w:pPr>
        <w:pStyle w:val="BulletList"/>
      </w:pPr>
      <w:r>
        <w:t xml:space="preserve">Limestone to cement and lime – Unavoidable CO2 emissions released from limestone can be efficiently captured for use or storage, with no additional chemicals or processes. </w:t>
      </w:r>
    </w:p>
    <w:p w14:paraId="604CFC0E" w14:textId="77777777" w:rsidR="008810CA" w:rsidRDefault="008810CA" w:rsidP="76C4887B">
      <w:pPr>
        <w:pStyle w:val="BulletList"/>
      </w:pPr>
      <w:r>
        <w:lastRenderedPageBreak/>
        <w:t xml:space="preserve">Iron ore to green iron – Electrification and indirect heating can enable heating with renewable energy and the most efficient use of hydrogen as a reductant.  </w:t>
      </w:r>
    </w:p>
    <w:p w14:paraId="046E8154" w14:textId="77777777" w:rsidR="008810CA" w:rsidRDefault="008810CA" w:rsidP="76C4887B">
      <w:pPr>
        <w:pStyle w:val="BulletList"/>
      </w:pPr>
      <w:r>
        <w:t xml:space="preserve">Spodumene to lithium – Renewably powered electric calcination at the mine site can convert low-value ore fines into high-value products, capture more value from mineral resources, reduce emissions and shipping of waste material, and help to ensure secure and stable supplies of critical minerals. </w:t>
      </w:r>
    </w:p>
    <w:p w14:paraId="1E6417A2" w14:textId="77777777" w:rsidR="008810CA" w:rsidRDefault="008810CA">
      <w:r>
        <w:t xml:space="preserve">With partnerships across the globe, Calix is an Australian environmental technology company providing decarbonisation solutions for the world’s largest hard-to-abate industries.   </w:t>
      </w:r>
    </w:p>
    <w:p w14:paraId="611590BA" w14:textId="77777777" w:rsidR="00655A91" w:rsidRDefault="00655A91" w:rsidP="0066464B">
      <w:pPr>
        <w:pStyle w:val="Heading3"/>
      </w:pPr>
      <w:bookmarkStart w:id="14" w:name="_Toc153306277"/>
      <w:bookmarkStart w:id="15" w:name="_Toc150517456"/>
      <w:r w:rsidRPr="000C7E2D">
        <w:t>Critical minerals</w:t>
      </w:r>
      <w:bookmarkEnd w:id="14"/>
      <w:r>
        <w:t xml:space="preserve"> </w:t>
      </w:r>
      <w:bookmarkEnd w:id="15"/>
    </w:p>
    <w:p w14:paraId="1B847CD5" w14:textId="77777777" w:rsidR="00655A91" w:rsidRDefault="00655A91" w:rsidP="00655A91">
      <w:r>
        <w:t xml:space="preserve">A new global </w:t>
      </w:r>
      <w:r w:rsidRPr="00503AE0">
        <w:t>green economy</w:t>
      </w:r>
      <w:r>
        <w:t xml:space="preserve"> depends on a reliable supply of critical minerals</w:t>
      </w:r>
      <w:r w:rsidDel="006444BD">
        <w:t>.</w:t>
      </w:r>
      <w:r>
        <w:t xml:space="preserve"> These resources are essential to the delivery of electric vehicles, as well as greener buildings and construction, medical devices, and space technologies. </w:t>
      </w:r>
    </w:p>
    <w:p w14:paraId="44B5C6BA" w14:textId="77777777" w:rsidR="00655A91" w:rsidRDefault="00655A91" w:rsidP="00655A91">
      <w:r>
        <w:t>Australia’s abundant mineral resources, combined with our commitment to innovation and</w:t>
      </w:r>
      <w:r w:rsidDel="0022261C">
        <w:t xml:space="preserve"> to environmental sustainability</w:t>
      </w:r>
      <w:r>
        <w:t xml:space="preserve"> are pivotal to delivering the net zero transition.  </w:t>
      </w:r>
    </w:p>
    <w:p w14:paraId="0C95B520" w14:textId="77777777" w:rsidR="00655A91" w:rsidRDefault="00655A91" w:rsidP="00655A91">
      <w:r>
        <w:t xml:space="preserve">Our nation holds some of the most substantial recoverable deposits of critical minerals globally. </w:t>
      </w:r>
    </w:p>
    <w:p w14:paraId="66524126" w14:textId="77777777" w:rsidR="00655A91" w:rsidRDefault="00655A91" w:rsidP="00655A91">
      <w:r>
        <w:t>These resources encompass lithium, cobalt, manganese, rare earth elements, tungsten, and vanadium.</w:t>
      </w:r>
    </w:p>
    <w:p w14:paraId="7C9A354E" w14:textId="77777777" w:rsidR="00655A91" w:rsidRPr="00FD7988" w:rsidRDefault="00655A91" w:rsidP="00655A91">
      <w:pPr>
        <w:rPr>
          <w:b/>
          <w:bCs/>
        </w:rPr>
      </w:pPr>
      <w:r w:rsidRPr="00FD7988">
        <w:rPr>
          <w:b/>
          <w:bCs/>
        </w:rPr>
        <w:t>Australia is the world's largest exporter of lithium, a key component in</w:t>
      </w:r>
      <w:r>
        <w:rPr>
          <w:b/>
          <w:bCs/>
        </w:rPr>
        <w:t xml:space="preserve"> batteries,</w:t>
      </w:r>
      <w:r w:rsidRPr="00FD7988">
        <w:rPr>
          <w:b/>
          <w:bCs/>
        </w:rPr>
        <w:t xml:space="preserve"> mobile devices, power tools, and electric vehicles. </w:t>
      </w:r>
    </w:p>
    <w:p w14:paraId="42FBDDC2" w14:textId="77777777" w:rsidR="00655A91" w:rsidRDefault="00655A91" w:rsidP="00655A91">
      <w:r>
        <w:t xml:space="preserve">We are taking a coherent, national approach through the </w:t>
      </w:r>
      <w:r w:rsidRPr="00BE12B2">
        <w:rPr>
          <w:b/>
        </w:rPr>
        <w:t>Critical Minerals Strategy</w:t>
      </w:r>
      <w:r>
        <w:t>,</w:t>
      </w:r>
      <w:r>
        <w:rPr>
          <w:rStyle w:val="FootnoteReference"/>
        </w:rPr>
        <w:footnoteReference w:id="41"/>
      </w:r>
      <w:r>
        <w:t xml:space="preserve">  </w:t>
      </w:r>
      <w:r w:rsidRPr="00BE12B2">
        <w:rPr>
          <w:b/>
          <w:bCs/>
        </w:rPr>
        <w:t>National Electric Vehicle Strategy</w:t>
      </w:r>
      <w:r>
        <w:t xml:space="preserve"> </w:t>
      </w:r>
      <w:r>
        <w:rPr>
          <w:rStyle w:val="FootnoteReference"/>
        </w:rPr>
        <w:footnoteReference w:id="42"/>
      </w:r>
      <w:r>
        <w:t xml:space="preserve"> and the forthcoming </w:t>
      </w:r>
      <w:r w:rsidRPr="00BE12B2">
        <w:rPr>
          <w:b/>
        </w:rPr>
        <w:t>National Battery Strategy</w:t>
      </w:r>
      <w:r>
        <w:rPr>
          <w:b/>
        </w:rPr>
        <w:t>.</w:t>
      </w:r>
      <w:r>
        <w:rPr>
          <w:rStyle w:val="FootnoteReference"/>
        </w:rPr>
        <w:footnoteReference w:id="43"/>
      </w:r>
      <w:r>
        <w:t xml:space="preserve"> </w:t>
      </w:r>
    </w:p>
    <w:p w14:paraId="53772F05" w14:textId="7B78F4FA" w:rsidR="00655A91" w:rsidRDefault="00655A91" w:rsidP="00655A91">
      <w:pPr>
        <w:rPr>
          <w:rStyle w:val="HeaderChar"/>
        </w:rPr>
      </w:pPr>
      <w:r>
        <w:t>We are boosting renewable manufacturing capabilities by</w:t>
      </w:r>
      <w:r w:rsidRPr="00045AFA">
        <w:t xml:space="preserve"> </w:t>
      </w:r>
      <w:r>
        <w:t xml:space="preserve">implementing the </w:t>
      </w:r>
      <w:r w:rsidRPr="00BE12B2">
        <w:rPr>
          <w:b/>
        </w:rPr>
        <w:t>Powering Australia Industry Growth Centre</w:t>
      </w:r>
      <w:r>
        <w:rPr>
          <w:b/>
        </w:rPr>
        <w:t xml:space="preserve"> </w:t>
      </w:r>
      <w:r w:rsidRPr="00A806BC">
        <w:rPr>
          <w:bCs/>
        </w:rPr>
        <w:t>to support businesses commercialise local ideas</w:t>
      </w:r>
      <w:r>
        <w:rPr>
          <w:bCs/>
        </w:rPr>
        <w:t xml:space="preserve"> and</w:t>
      </w:r>
      <w:r>
        <w:t xml:space="preserve"> partnering with the Queensland Government to establish the </w:t>
      </w:r>
      <w:r w:rsidRPr="00AD6974">
        <w:rPr>
          <w:b/>
          <w:bCs/>
        </w:rPr>
        <w:t>Australian Made Battery Precinct</w:t>
      </w:r>
      <w:r>
        <w:t>.</w:t>
      </w:r>
      <w:r w:rsidRPr="00720B4B">
        <w:rPr>
          <w:rStyle w:val="HeaderChar"/>
        </w:rPr>
        <w:t xml:space="preserve"> </w:t>
      </w:r>
      <w:r>
        <w:rPr>
          <w:rStyle w:val="FootnoteReference"/>
        </w:rPr>
        <w:footnoteReference w:id="44"/>
      </w:r>
      <w:r>
        <w:rPr>
          <w:rStyle w:val="HeaderChar"/>
        </w:rPr>
        <w:t xml:space="preserve"> </w:t>
      </w:r>
      <w:r>
        <w:rPr>
          <w:rStyle w:val="FootnoteReference"/>
        </w:rPr>
        <w:footnoteReference w:id="45"/>
      </w:r>
    </w:p>
    <w:p w14:paraId="1E53C0F7" w14:textId="0F24673C" w:rsidR="00655A91" w:rsidRDefault="00655A91" w:rsidP="00655A91">
      <w:r>
        <w:t>The Australian Government’s investment in diverse and competitive battery minerals supply chain</w:t>
      </w:r>
      <w:r w:rsidR="00896887">
        <w:t>s</w:t>
      </w:r>
      <w:r>
        <w:t xml:space="preserve"> will help to further leverage our deep natural resources and skilled workforce expertise. </w:t>
      </w:r>
    </w:p>
    <w:p w14:paraId="0E1E77A9" w14:textId="36404544" w:rsidR="00655A91" w:rsidRPr="00C77CA9" w:rsidRDefault="00655A91" w:rsidP="00EA0376">
      <w:pPr>
        <w:pStyle w:val="Heading4"/>
      </w:pPr>
      <w:r w:rsidRPr="00C77CA9">
        <w:t>Insight</w:t>
      </w:r>
      <w:r w:rsidR="00C77CA9">
        <w:t>s</w:t>
      </w:r>
      <w:r w:rsidRPr="00C77CA9">
        <w:t xml:space="preserve"> sidebar</w:t>
      </w:r>
    </w:p>
    <w:p w14:paraId="5CED6668" w14:textId="3D81ECAA" w:rsidR="00C77CA9" w:rsidRPr="00C77CA9" w:rsidRDefault="00C77CA9" w:rsidP="004F040C">
      <w:pPr>
        <w:pStyle w:val="BulletList"/>
        <w:rPr>
          <w:i/>
          <w:color w:val="FF0000"/>
        </w:rPr>
      </w:pPr>
      <w:r>
        <w:t xml:space="preserve">The Australian Government identifies </w:t>
      </w:r>
      <w:r w:rsidRPr="000458A6">
        <w:rPr>
          <w:b/>
          <w:bCs/>
        </w:rPr>
        <w:t>critical minerals</w:t>
      </w:r>
      <w:r>
        <w:t xml:space="preserve"> as those metals, non-metals and minerals that are considered vital for the economic well-being of the world’s major and emerging economies, but whose supply may be at risk due to geological scarcity</w:t>
      </w:r>
      <w:r w:rsidR="00501AA7">
        <w:t xml:space="preserve"> and </w:t>
      </w:r>
      <w:r w:rsidR="00C75A99">
        <w:t xml:space="preserve">supply </w:t>
      </w:r>
      <w:r w:rsidR="00C75A99">
        <w:lastRenderedPageBreak/>
        <w:t>chain concentration</w:t>
      </w:r>
      <w:r w:rsidR="00501AA7">
        <w:t>.</w:t>
      </w:r>
      <w:r>
        <w:t xml:space="preserve"> A list of 2</w:t>
      </w:r>
      <w:r w:rsidR="00501AA7">
        <w:t>6</w:t>
      </w:r>
      <w:r>
        <w:t xml:space="preserve"> critical minerals </w:t>
      </w:r>
      <w:r w:rsidR="00501AA7">
        <w:t>features in the latest</w:t>
      </w:r>
      <w:r w:rsidR="00153C8A">
        <w:t xml:space="preserve"> Critical Minerals Strategy</w:t>
      </w:r>
      <w:r>
        <w:t>.</w:t>
      </w:r>
    </w:p>
    <w:p w14:paraId="1A7E838B" w14:textId="4587C1E1" w:rsidR="00C77CA9" w:rsidRPr="00C77CA9" w:rsidRDefault="00C77CA9" w:rsidP="004F040C">
      <w:pPr>
        <w:pStyle w:val="BulletList"/>
      </w:pPr>
      <w:r w:rsidRPr="00C77CA9">
        <w:t>Australia ranks in the top five producers for 18 different metals and minerals</w:t>
      </w:r>
      <w:r>
        <w:t>.</w:t>
      </w:r>
      <w:r w:rsidRPr="00C77CA9">
        <w:rPr>
          <w:rStyle w:val="FootnoteReference"/>
        </w:rPr>
        <w:footnoteReference w:id="46"/>
      </w:r>
    </w:p>
    <w:p w14:paraId="02892439" w14:textId="5F449020" w:rsidR="00C77CA9" w:rsidRPr="0086347D" w:rsidRDefault="00F01566" w:rsidP="0086347D">
      <w:pPr>
        <w:pStyle w:val="BulletList"/>
        <w:rPr>
          <w:color w:val="auto"/>
        </w:rPr>
      </w:pPr>
      <w:r>
        <w:t>The Australian Government has recently doubled its support for critical minerals projects through a A$4 billion finance facility</w:t>
      </w:r>
      <w:r w:rsidR="00C77CA9">
        <w:t>.</w:t>
      </w:r>
      <w:r w:rsidR="00C77CA9" w:rsidRPr="00C77CA9">
        <w:rPr>
          <w:rStyle w:val="FootnoteReference"/>
        </w:rPr>
        <w:footnoteReference w:id="47"/>
      </w:r>
    </w:p>
    <w:p w14:paraId="623F3F13" w14:textId="377E74B8" w:rsidR="00C77CA9" w:rsidRPr="00C77CA9" w:rsidRDefault="00C77CA9" w:rsidP="004F040C">
      <w:pPr>
        <w:pStyle w:val="BulletList"/>
      </w:pPr>
      <w:r w:rsidRPr="00C77CA9">
        <w:t>Australia provided 50% of global lithium supply in 2022</w:t>
      </w:r>
      <w:r>
        <w:t>.</w:t>
      </w:r>
      <w:r w:rsidRPr="00C77CA9">
        <w:rPr>
          <w:rStyle w:val="FootnoteReference"/>
        </w:rPr>
        <w:footnoteReference w:id="48"/>
      </w:r>
    </w:p>
    <w:p w14:paraId="373A1121" w14:textId="77777777" w:rsidR="00655A91" w:rsidRPr="00E16F10" w:rsidRDefault="00655A91" w:rsidP="00EA0376">
      <w:pPr>
        <w:pStyle w:val="Heading4"/>
      </w:pPr>
      <w:r w:rsidRPr="00E16F10">
        <w:t>Future focus</w:t>
      </w:r>
    </w:p>
    <w:p w14:paraId="588DEC19" w14:textId="17E4073F" w:rsidR="00E16F10" w:rsidRPr="00E16F10" w:rsidRDefault="00E16F10" w:rsidP="004F040C">
      <w:pPr>
        <w:pStyle w:val="BulletList"/>
      </w:pPr>
      <w:r w:rsidRPr="00E16F10">
        <w:t>Building capacity for refinement and processing of critical minerals</w:t>
      </w:r>
      <w:r w:rsidR="004F040C">
        <w:t>.</w:t>
      </w:r>
    </w:p>
    <w:p w14:paraId="57A764F4" w14:textId="21F6BF66" w:rsidR="00E16F10" w:rsidRPr="00E16F10" w:rsidRDefault="00E16F10" w:rsidP="004F040C">
      <w:pPr>
        <w:pStyle w:val="BulletList"/>
      </w:pPr>
      <w:r w:rsidRPr="00E16F10">
        <w:t>Developing manufacturing capability for batteries and battery components</w:t>
      </w:r>
      <w:r w:rsidR="004F040C">
        <w:t>.</w:t>
      </w:r>
    </w:p>
    <w:p w14:paraId="30A73B9E" w14:textId="2FB93A9C" w:rsidR="00E16F10" w:rsidRPr="00E16F10" w:rsidRDefault="00E16F10" w:rsidP="00EA0376">
      <w:pPr>
        <w:pStyle w:val="Heading4"/>
      </w:pPr>
      <w:r>
        <w:t>Industry profile</w:t>
      </w:r>
    </w:p>
    <w:p w14:paraId="216B6533" w14:textId="2A0C3057" w:rsidR="00655A91" w:rsidRDefault="00655A91" w:rsidP="00655A91">
      <w:r>
        <w:rPr>
          <w:b/>
          <w:bCs/>
        </w:rPr>
        <w:t xml:space="preserve">Building </w:t>
      </w:r>
      <w:proofErr w:type="gramStart"/>
      <w:r>
        <w:rPr>
          <w:b/>
          <w:bCs/>
        </w:rPr>
        <w:t>an end-to-end critical minerals</w:t>
      </w:r>
      <w:proofErr w:type="gramEnd"/>
      <w:r>
        <w:rPr>
          <w:b/>
          <w:bCs/>
        </w:rPr>
        <w:t xml:space="preserve"> supply chain</w:t>
      </w:r>
    </w:p>
    <w:p w14:paraId="30162600" w14:textId="77777777" w:rsidR="00655A91" w:rsidRPr="003B5971" w:rsidRDefault="00655A91" w:rsidP="00655A91">
      <w:r>
        <w:t>Australia is building a reliable, secure and sustainable critical minerals supply chain.</w:t>
      </w:r>
    </w:p>
    <w:p w14:paraId="5CBCAAFC" w14:textId="77777777" w:rsidR="00655A91" w:rsidRDefault="00655A91" w:rsidP="00655A91">
      <w:pPr>
        <w:rPr>
          <w:i/>
          <w:iCs/>
        </w:rPr>
      </w:pPr>
      <w:r>
        <w:rPr>
          <w:i/>
          <w:iCs/>
        </w:rPr>
        <w:t>Extraction</w:t>
      </w:r>
    </w:p>
    <w:p w14:paraId="4CF86F58" w14:textId="77777777" w:rsidR="00655A91" w:rsidRDefault="00655A91" w:rsidP="00655A91">
      <w:r>
        <w:t>Australian mining companies are tapping into our abundant, diverse minerals, backed by government financing and a government-industry innovation ecosystem.</w:t>
      </w:r>
    </w:p>
    <w:p w14:paraId="71D46F16" w14:textId="6BAEE4D8" w:rsidR="00655A91" w:rsidRDefault="00655A91" w:rsidP="00655A91">
      <w:r>
        <w:t xml:space="preserve">Geoscience Australia is </w:t>
      </w:r>
      <w:r w:rsidRPr="000D1400">
        <w:t>Australia's pre-eminent public sector geoscience organisation</w:t>
      </w:r>
      <w:r>
        <w:t>.</w:t>
      </w:r>
      <w:r w:rsidRPr="00DA7203">
        <w:t xml:space="preserve"> </w:t>
      </w:r>
      <w:r>
        <w:t xml:space="preserve">Their </w:t>
      </w:r>
      <w:r w:rsidRPr="000013DF">
        <w:t>$225 million </w:t>
      </w:r>
      <w:r w:rsidRPr="00953A33">
        <w:rPr>
          <w:b/>
          <w:bCs/>
        </w:rPr>
        <w:t>Exploring for the Future</w:t>
      </w:r>
      <w:r w:rsidRPr="000013DF">
        <w:t> </w:t>
      </w:r>
      <w:r>
        <w:t xml:space="preserve">program </w:t>
      </w:r>
      <w:r w:rsidRPr="00441137">
        <w:t>underpin</w:t>
      </w:r>
      <w:r>
        <w:t>s</w:t>
      </w:r>
      <w:r w:rsidRPr="00441137">
        <w:t xml:space="preserve"> </w:t>
      </w:r>
      <w:r>
        <w:t xml:space="preserve">critical minerals extraction through </w:t>
      </w:r>
      <w:r w:rsidRPr="00441137">
        <w:t>new exploration technologies</w:t>
      </w:r>
      <w:r>
        <w:t xml:space="preserve"> and</w:t>
      </w:r>
      <w:r w:rsidRPr="00441137">
        <w:t xml:space="preserve"> investment</w:t>
      </w:r>
      <w:r>
        <w:t>.</w:t>
      </w:r>
    </w:p>
    <w:p w14:paraId="7DB6A350" w14:textId="120786AB" w:rsidR="00655A91" w:rsidRDefault="00655A91" w:rsidP="00655A91">
      <w:r>
        <w:t xml:space="preserve">Decarbonising mining operations is helping Australian companies benefit from operational efficiencies and low-cost energy solutions. By decarbonising the </w:t>
      </w:r>
      <w:proofErr w:type="spellStart"/>
      <w:r>
        <w:t>Pilgangoora</w:t>
      </w:r>
      <w:proofErr w:type="spellEnd"/>
      <w:r>
        <w:t xml:space="preserve"> Project, Pilbara Minerals reduced approximately 3.8 million litres of diesel fuel annually and added value back into their ecosystem.</w:t>
      </w:r>
      <w:r w:rsidR="0084089C">
        <w:rPr>
          <w:rStyle w:val="FootnoteReference"/>
        </w:rPr>
        <w:footnoteReference w:id="49"/>
      </w:r>
    </w:p>
    <w:p w14:paraId="4F33F4EF" w14:textId="2F69B62D" w:rsidR="00655A91" w:rsidRDefault="00655A91" w:rsidP="00655A91">
      <w:r>
        <w:t xml:space="preserve">Government financing is driving sustainable mining operations. </w:t>
      </w:r>
      <w:r w:rsidRPr="008C65FB">
        <w:t xml:space="preserve">The </w:t>
      </w:r>
      <w:r>
        <w:t>Clean Energy Finance Corporation</w:t>
      </w:r>
      <w:r w:rsidRPr="008C65FB">
        <w:t xml:space="preserve"> </w:t>
      </w:r>
      <w:r>
        <w:t xml:space="preserve">is helping the mining sector capitalise on our resources and capture the benefits of the green economy. Their commitment of up </w:t>
      </w:r>
      <w:r w:rsidRPr="008C65FB">
        <w:t xml:space="preserve">to $21 million </w:t>
      </w:r>
      <w:r>
        <w:t>is supporting the innovation ecosystem of Australia to tap into our abundant resources.</w:t>
      </w:r>
    </w:p>
    <w:p w14:paraId="650BA85B" w14:textId="77777777" w:rsidR="004353E8" w:rsidRDefault="006A22FD" w:rsidP="002728B3">
      <w:pPr>
        <w:keepNext/>
        <w:jc w:val="center"/>
      </w:pPr>
      <w:r>
        <w:rPr>
          <w:noProof/>
        </w:rPr>
        <w:lastRenderedPageBreak/>
        <w:drawing>
          <wp:inline distT="0" distB="0" distL="0" distR="0" wp14:anchorId="18D99FE6" wp14:editId="2660219A">
            <wp:extent cx="4724809" cy="5502117"/>
            <wp:effectExtent l="0" t="0" r="0" b="3810"/>
            <wp:docPr id="1" name="Picture 1" descr="The image is a map of Australia depicting the critical mineral deposits and operating mines by commodit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mage is a map of Australia depicting the critical mineral deposits and operating mines by commodity type."/>
                    <pic:cNvPicPr/>
                  </pic:nvPicPr>
                  <pic:blipFill>
                    <a:blip r:embed="rId28"/>
                    <a:stretch>
                      <a:fillRect/>
                    </a:stretch>
                  </pic:blipFill>
                  <pic:spPr>
                    <a:xfrm>
                      <a:off x="0" y="0"/>
                      <a:ext cx="4724809" cy="5502117"/>
                    </a:xfrm>
                    <a:prstGeom prst="rect">
                      <a:avLst/>
                    </a:prstGeom>
                  </pic:spPr>
                </pic:pic>
              </a:graphicData>
            </a:graphic>
          </wp:inline>
        </w:drawing>
      </w:r>
    </w:p>
    <w:p w14:paraId="6BEA8C93" w14:textId="7ED39B53" w:rsidR="00550F20" w:rsidRPr="00E24FB8" w:rsidRDefault="004353E8" w:rsidP="002728B3">
      <w:pPr>
        <w:pStyle w:val="Caption"/>
        <w:jc w:val="center"/>
        <w:rPr>
          <w:color w:val="000000" w:themeColor="text1"/>
        </w:rPr>
      </w:pPr>
      <w:r w:rsidRPr="00E24FB8">
        <w:rPr>
          <w:color w:val="000000" w:themeColor="text1"/>
        </w:rPr>
        <w:t xml:space="preserve">Figure </w:t>
      </w:r>
      <w:r w:rsidR="00B26E68" w:rsidRPr="00E24FB8">
        <w:rPr>
          <w:color w:val="000000" w:themeColor="text1"/>
        </w:rPr>
        <w:fldChar w:fldCharType="begin"/>
      </w:r>
      <w:r w:rsidR="00B26E68" w:rsidRPr="00E24FB8">
        <w:rPr>
          <w:color w:val="000000" w:themeColor="text1"/>
        </w:rPr>
        <w:instrText xml:space="preserve"> SEQ Figure \* ARABIC \s 1 </w:instrText>
      </w:r>
      <w:r w:rsidR="00B26E68" w:rsidRPr="00E24FB8">
        <w:rPr>
          <w:color w:val="000000" w:themeColor="text1"/>
        </w:rPr>
        <w:fldChar w:fldCharType="separate"/>
      </w:r>
      <w:r w:rsidRPr="00E24FB8">
        <w:rPr>
          <w:noProof/>
          <w:color w:val="000000" w:themeColor="text1"/>
        </w:rPr>
        <w:t>1</w:t>
      </w:r>
      <w:r w:rsidR="00B26E68" w:rsidRPr="00E24FB8">
        <w:rPr>
          <w:noProof/>
          <w:color w:val="000000" w:themeColor="text1"/>
        </w:rPr>
        <w:fldChar w:fldCharType="end"/>
      </w:r>
      <w:r w:rsidRPr="00E24FB8">
        <w:rPr>
          <w:color w:val="000000" w:themeColor="text1"/>
        </w:rPr>
        <w:t xml:space="preserve"> Australian critical mineral deposits and operating mines</w:t>
      </w:r>
    </w:p>
    <w:p w14:paraId="17485662" w14:textId="77777777" w:rsidR="00655A91" w:rsidRDefault="00655A91" w:rsidP="00655A91">
      <w:pPr>
        <w:rPr>
          <w:i/>
        </w:rPr>
      </w:pPr>
      <w:r>
        <w:rPr>
          <w:i/>
          <w:iCs/>
        </w:rPr>
        <w:t>Refining and processing</w:t>
      </w:r>
    </w:p>
    <w:p w14:paraId="4D26B41C" w14:textId="77777777" w:rsidR="00655A91" w:rsidRDefault="00655A91" w:rsidP="00655A91">
      <w:r>
        <w:t>Refining and processing critical minerals are key priorities of the Australian Government.</w:t>
      </w:r>
    </w:p>
    <w:p w14:paraId="60D86D16" w14:textId="77777777" w:rsidR="00655A91" w:rsidRDefault="00655A91" w:rsidP="00655A91">
      <w:r>
        <w:t xml:space="preserve">By establishing critical minerals processing precincts, the Critical Minerals Office is unlocking regulatory and infrastructure support, enabling investment and unlocking downstream opportunities. </w:t>
      </w:r>
    </w:p>
    <w:p w14:paraId="69DDD9CE" w14:textId="77777777" w:rsidR="00655A91" w:rsidRDefault="00655A91" w:rsidP="00655A91">
      <w:r>
        <w:t xml:space="preserve">The $50.5 million </w:t>
      </w:r>
      <w:r w:rsidRPr="001D3C1C">
        <w:t>Australian Critical Minerals Research and Development</w:t>
      </w:r>
      <w:r>
        <w:t xml:space="preserve"> Hub is drawing together the </w:t>
      </w:r>
      <w:proofErr w:type="gramStart"/>
      <w:r>
        <w:t>minerals</w:t>
      </w:r>
      <w:proofErr w:type="gramEnd"/>
      <w:r>
        <w:t xml:space="preserve"> expertise in CSIRO, ANSTO, and Geoscience Australia. T</w:t>
      </w:r>
      <w:r w:rsidRPr="008168A6">
        <w:t>he Hub will help</w:t>
      </w:r>
      <w:r>
        <w:t xml:space="preserve"> </w:t>
      </w:r>
      <w:r w:rsidRPr="008168A6">
        <w:t>build Australian intellectual property in critical minerals processing</w:t>
      </w:r>
      <w:r>
        <w:t xml:space="preserve">, </w:t>
      </w:r>
      <w:r w:rsidRPr="008168A6">
        <w:t>progress international R&amp;D collaboration</w:t>
      </w:r>
      <w:r>
        <w:t xml:space="preserve">, and </w:t>
      </w:r>
      <w:r w:rsidRPr="008168A6">
        <w:t xml:space="preserve">connect critical minerals projects </w:t>
      </w:r>
      <w:r>
        <w:t>with</w:t>
      </w:r>
      <w:r w:rsidRPr="008168A6">
        <w:t xml:space="preserve"> technical and research expertise.</w:t>
      </w:r>
    </w:p>
    <w:p w14:paraId="7EF9947D" w14:textId="77777777" w:rsidR="00655A91" w:rsidRDefault="00655A91" w:rsidP="00655A91">
      <w:r>
        <w:t>Refining and processing critical minerals are central to net zero transition materials, and the government is working with industry to develop strategically important projects for the green economy.</w:t>
      </w:r>
    </w:p>
    <w:p w14:paraId="506A69C5" w14:textId="77777777" w:rsidR="00D36F1B" w:rsidRDefault="00D36F1B" w:rsidP="00655A91">
      <w:pPr>
        <w:rPr>
          <w:i/>
          <w:iCs/>
        </w:rPr>
      </w:pPr>
    </w:p>
    <w:p w14:paraId="0D7826D6" w14:textId="0793E950" w:rsidR="00655A91" w:rsidRDefault="00655A91" w:rsidP="00655A91">
      <w:pPr>
        <w:rPr>
          <w:i/>
          <w:iCs/>
        </w:rPr>
      </w:pPr>
      <w:r>
        <w:rPr>
          <w:i/>
          <w:iCs/>
        </w:rPr>
        <w:lastRenderedPageBreak/>
        <w:t>Distribution and utilisation</w:t>
      </w:r>
    </w:p>
    <w:p w14:paraId="55768A4D" w14:textId="77777777" w:rsidR="00655A91" w:rsidRDefault="00655A91" w:rsidP="00655A91">
      <w:pPr>
        <w:rPr>
          <w:color w:val="auto"/>
        </w:rPr>
      </w:pPr>
      <w:r>
        <w:rPr>
          <w:color w:val="auto"/>
        </w:rPr>
        <w:t>Australian companies are leveraging our</w:t>
      </w:r>
      <w:r w:rsidRPr="003B5971">
        <w:rPr>
          <w:color w:val="auto"/>
        </w:rPr>
        <w:t xml:space="preserve"> rich resources </w:t>
      </w:r>
      <w:r>
        <w:rPr>
          <w:color w:val="auto"/>
        </w:rPr>
        <w:t xml:space="preserve">and mining expertise to distribute and use critical minerals for clean technologies and renewables. </w:t>
      </w:r>
    </w:p>
    <w:p w14:paraId="3FA48C68" w14:textId="2808249E" w:rsidR="00655A91" w:rsidRDefault="00655A91" w:rsidP="00655A91">
      <w:r w:rsidRPr="008926B5">
        <w:t>The Department of Foreign Affairs and Trade, and Australia’s diplomatic missions overseas, are deepening international partnerships</w:t>
      </w:r>
      <w:r>
        <w:t xml:space="preserve"> to enable a global response to the global challenge of the green economy. </w:t>
      </w:r>
      <w:r w:rsidR="004D496B">
        <w:t>These partnerships</w:t>
      </w:r>
      <w:r>
        <w:t xml:space="preserve"> facilitate knowledge sharing and capacity building for the global green transition.</w:t>
      </w:r>
    </w:p>
    <w:p w14:paraId="54E7A5A3" w14:textId="7D678902" w:rsidR="00F80D28" w:rsidRDefault="00F80D28" w:rsidP="00655A91">
      <w:r w:rsidRPr="00F80D28">
        <w:t>The Australian Trade and Investment Commission (Austrade) plays a vital role in promoting investment opportunities and facilitating commercial partnerships with trade partners in target markets. Austrade uses its global network to support companies looking for offtake and investment in Australian critical minerals projects, downstream processing and value chain creation.</w:t>
      </w:r>
    </w:p>
    <w:p w14:paraId="26AB42DB" w14:textId="77777777" w:rsidR="00655A91" w:rsidRDefault="00655A91" w:rsidP="00655A91">
      <w:pPr>
        <w:rPr>
          <w:color w:val="auto"/>
        </w:rPr>
      </w:pPr>
      <w:r>
        <w:rPr>
          <w:color w:val="auto"/>
        </w:rPr>
        <w:t>Export Finance Australia is supporting the critical minerals export supply chain. Their $4 billion Critical Minerals Facility is providing commercial finance for exporting businesses, enabling Australian companies to capitalise on the global opportunities of critical minerals.</w:t>
      </w:r>
    </w:p>
    <w:p w14:paraId="13309391" w14:textId="77777777" w:rsidR="00655A91" w:rsidRPr="003B5971" w:rsidRDefault="00655A91" w:rsidP="00655A91">
      <w:pPr>
        <w:rPr>
          <w:color w:val="auto"/>
        </w:rPr>
      </w:pPr>
      <w:r w:rsidRPr="00973A03">
        <w:rPr>
          <w:color w:val="auto"/>
        </w:rPr>
        <w:t xml:space="preserve">The Future Battery Industries Cooperative Research Centre (FBI-CRC) is </w:t>
      </w:r>
      <w:r w:rsidRPr="003B5971">
        <w:rPr>
          <w:color w:val="auto"/>
        </w:rPr>
        <w:t xml:space="preserve">expanding Australia’s capacity to produce </w:t>
      </w:r>
      <w:r>
        <w:rPr>
          <w:color w:val="auto"/>
        </w:rPr>
        <w:t>the</w:t>
      </w:r>
      <w:r w:rsidRPr="003B5971">
        <w:rPr>
          <w:color w:val="auto"/>
        </w:rPr>
        <w:t xml:space="preserve"> critical minerals </w:t>
      </w:r>
      <w:r>
        <w:rPr>
          <w:color w:val="auto"/>
        </w:rPr>
        <w:t xml:space="preserve">needed for </w:t>
      </w:r>
      <w:r w:rsidRPr="003B5971">
        <w:rPr>
          <w:color w:val="auto"/>
        </w:rPr>
        <w:t xml:space="preserve">batteries. The FBI-CRC </w:t>
      </w:r>
      <w:r>
        <w:rPr>
          <w:color w:val="auto"/>
        </w:rPr>
        <w:t>is</w:t>
      </w:r>
      <w:r w:rsidRPr="003B5971">
        <w:rPr>
          <w:color w:val="auto"/>
        </w:rPr>
        <w:t xml:space="preserve"> </w:t>
      </w:r>
      <w:r>
        <w:rPr>
          <w:color w:val="auto"/>
        </w:rPr>
        <w:t xml:space="preserve">just </w:t>
      </w:r>
      <w:r w:rsidRPr="003B5971">
        <w:rPr>
          <w:color w:val="auto"/>
        </w:rPr>
        <w:t>one of many Australian initiatives targeting the battery value chain</w:t>
      </w:r>
      <w:r>
        <w:rPr>
          <w:color w:val="auto"/>
        </w:rPr>
        <w:t>,</w:t>
      </w:r>
      <w:r w:rsidRPr="003B5971">
        <w:rPr>
          <w:color w:val="auto"/>
        </w:rPr>
        <w:t xml:space="preserve"> unlocking the potential of critical minerals. </w:t>
      </w:r>
    </w:p>
    <w:p w14:paraId="4999EA81" w14:textId="753DDB24" w:rsidR="00655A91" w:rsidRPr="003B5971" w:rsidRDefault="00655A91" w:rsidP="00655A91">
      <w:r>
        <w:t xml:space="preserve">The Australian Government’s Critical Minerals Prospectus showcases the opportunities on offer.  </w:t>
      </w:r>
    </w:p>
    <w:p w14:paraId="23CF2727" w14:textId="77777777" w:rsidR="00655A91" w:rsidRDefault="00655A91" w:rsidP="00655A91">
      <w:pPr>
        <w:pStyle w:val="Quote"/>
      </w:pPr>
      <w:r>
        <w:t>"</w:t>
      </w:r>
      <w:r w:rsidRPr="003B5971">
        <w:t>The new Critical Minerals Strategy outlines the enormous opportunity to develop the sector and new downstream industries which will support Australia’s economy and global efforts to lower emissions for decades to come</w:t>
      </w:r>
      <w:r w:rsidRPr="009C4B77">
        <w:t>.</w:t>
      </w:r>
      <w:r>
        <w:t>”</w:t>
      </w:r>
    </w:p>
    <w:p w14:paraId="5D1DC8B3" w14:textId="77777777" w:rsidR="00655A91" w:rsidRPr="003B5971" w:rsidRDefault="00655A91" w:rsidP="00655A91">
      <w:pPr>
        <w:pStyle w:val="QuoteSource"/>
      </w:pPr>
      <w:r w:rsidRPr="003B5971">
        <w:t>Minister for Resources and Minister for Northern Australia, Madeleine King on the Critical Minerals Strategy 2023-2030, 20 June 2023</w:t>
      </w:r>
    </w:p>
    <w:p w14:paraId="6176FAB6" w14:textId="77777777" w:rsidR="00F107ED" w:rsidRDefault="00F107ED" w:rsidP="00F107ED">
      <w:pPr>
        <w:pStyle w:val="Heading3"/>
      </w:pPr>
      <w:bookmarkStart w:id="20" w:name="_Toc153306278"/>
      <w:r>
        <w:t>Sustainable mining</w:t>
      </w:r>
      <w:bookmarkEnd w:id="20"/>
    </w:p>
    <w:p w14:paraId="5212E1E3" w14:textId="77777777" w:rsidR="00F107ED" w:rsidRDefault="00F107ED" w:rsidP="00F107ED">
      <w:r>
        <w:t xml:space="preserve">Australian mining, equipment, technology and services (METS) companies are at the forefront of promoting more sustainable mining operations around the world. </w:t>
      </w:r>
    </w:p>
    <w:p w14:paraId="3970B082" w14:textId="77777777" w:rsidR="00F107ED" w:rsidRDefault="00F107ED" w:rsidP="00F107ED">
      <w:r>
        <w:t xml:space="preserve">Our companies are renowned for their ability to solve the most difficult industry challenges in the harshest of global mining environments. </w:t>
      </w:r>
    </w:p>
    <w:p w14:paraId="33304C69" w14:textId="6B8C3C79" w:rsidR="005A4E34" w:rsidRDefault="00F107ED" w:rsidP="00F107ED">
      <w:r>
        <w:t xml:space="preserve">This includes protecting precious water resources, reducing carbon emissions, and delivering projects which minimise environmental impacts and use circular economy methodologies to minimise waste and maximise recycling at mine sites. Australian governments are also working with the mining industry to address the challenges of environmental sustainability. </w:t>
      </w:r>
    </w:p>
    <w:p w14:paraId="5EF0222C" w14:textId="226E6B98" w:rsidR="00F107ED" w:rsidRDefault="00F107ED" w:rsidP="00E21CB7">
      <w:pPr>
        <w:spacing w:before="0" w:after="160" w:line="259" w:lineRule="auto"/>
      </w:pPr>
      <w:r>
        <w:lastRenderedPageBreak/>
        <w:t xml:space="preserve">The NSW Government’s Soil Conservation Service </w:t>
      </w:r>
      <w:r w:rsidRPr="00D17598">
        <w:t>has a strong track record in mine remediation</w:t>
      </w:r>
      <w:r>
        <w:t>, including by supporting land rehabilitation, erosion control and decontamination.</w:t>
      </w:r>
      <w:r>
        <w:rPr>
          <w:rStyle w:val="FootnoteReference"/>
        </w:rPr>
        <w:footnoteReference w:id="50"/>
      </w:r>
      <w:r>
        <w:t xml:space="preserve"> Their team has converted the Urunga Wetlands in northern NSW, a once degraded area that was contaminated by an antimony processing plant, into a beautiful parkland for the community to enjoy.</w:t>
      </w:r>
      <w:r>
        <w:rPr>
          <w:rStyle w:val="FootnoteReference"/>
        </w:rPr>
        <w:footnoteReference w:id="51"/>
      </w:r>
      <w:r>
        <w:t xml:space="preserve"> </w:t>
      </w:r>
    </w:p>
    <w:p w14:paraId="3D5BDD82" w14:textId="77777777" w:rsidR="00F107ED" w:rsidRDefault="00F107ED" w:rsidP="00F107ED">
      <w:r>
        <w:t xml:space="preserve">Learn more about Australian companies with the track record, technical capability and practical solutions to ensure the future of mining is safe, efficient, and smart in the </w:t>
      </w:r>
      <w:hyperlink r:id="rId29" w:history="1">
        <w:r w:rsidRPr="00BD43EC">
          <w:rPr>
            <w:rStyle w:val="Hyperlink"/>
          </w:rPr>
          <w:t>Accelerating Sustainable Mining publication</w:t>
        </w:r>
      </w:hyperlink>
      <w:r>
        <w:t xml:space="preserve">. </w:t>
      </w:r>
    </w:p>
    <w:p w14:paraId="0B2A71BC" w14:textId="787944D0" w:rsidR="00334EF3" w:rsidRPr="0098649B" w:rsidRDefault="0098649B" w:rsidP="00EA0376">
      <w:pPr>
        <w:pStyle w:val="Heading4"/>
      </w:pPr>
      <w:r w:rsidRPr="0098649B">
        <w:t>Insights</w:t>
      </w:r>
      <w:r w:rsidR="00334EF3" w:rsidRPr="0098649B">
        <w:t xml:space="preserve"> sidebar</w:t>
      </w:r>
    </w:p>
    <w:p w14:paraId="7CC26AB8" w14:textId="3A9344F7" w:rsidR="0098649B" w:rsidRPr="0098649B" w:rsidRDefault="0098649B" w:rsidP="006D1885">
      <w:pPr>
        <w:pStyle w:val="BulletList"/>
      </w:pPr>
      <w:r>
        <w:rPr>
          <w:b/>
          <w:bCs/>
        </w:rPr>
        <w:t>‘</w:t>
      </w:r>
      <w:r w:rsidRPr="0098649B">
        <w:rPr>
          <w:b/>
          <w:bCs/>
        </w:rPr>
        <w:t>Sustainable mining</w:t>
      </w:r>
      <w:r>
        <w:rPr>
          <w:b/>
          <w:bCs/>
        </w:rPr>
        <w:t>’</w:t>
      </w:r>
      <w:r w:rsidRPr="0098649B">
        <w:t xml:space="preserve"> refers to the practices, equipment, and technology associated with sustainable mining, mine management and closure. Examples include less destructive extraction technologies</w:t>
      </w:r>
      <w:r w:rsidR="00C511BD">
        <w:t xml:space="preserve"> and </w:t>
      </w:r>
      <w:r w:rsidRPr="0098649B">
        <w:t>more efficient management and site remediation technologies.</w:t>
      </w:r>
    </w:p>
    <w:p w14:paraId="4984FCFE" w14:textId="0894DCD9" w:rsidR="0098649B" w:rsidRPr="0098649B" w:rsidRDefault="008737A4" w:rsidP="006D1885">
      <w:pPr>
        <w:pStyle w:val="BulletList"/>
      </w:pPr>
      <w:r w:rsidRPr="008737A4">
        <w:t>The Australian mining industry has invested $30 billion in research and development since 2005</w:t>
      </w:r>
      <w:r w:rsidR="0098649B">
        <w:t>.</w:t>
      </w:r>
      <w:r w:rsidR="0098649B" w:rsidRPr="0098649B">
        <w:rPr>
          <w:vertAlign w:val="superscript"/>
        </w:rPr>
        <w:footnoteReference w:id="52"/>
      </w:r>
    </w:p>
    <w:p w14:paraId="0DEA88B3" w14:textId="69DF46D7" w:rsidR="0098649B" w:rsidRPr="0098649B" w:rsidRDefault="0098649B" w:rsidP="006D1885">
      <w:pPr>
        <w:pStyle w:val="BulletList"/>
      </w:pPr>
      <w:r w:rsidRPr="0098649B">
        <w:t>Employment in the Australian mining industry increased by 11,000 people (5.8) in 2021-22</w:t>
      </w:r>
      <w:r>
        <w:t>.</w:t>
      </w:r>
      <w:r w:rsidRPr="0098649B">
        <w:rPr>
          <w:vertAlign w:val="superscript"/>
        </w:rPr>
        <w:footnoteReference w:id="53"/>
      </w:r>
    </w:p>
    <w:p w14:paraId="798AE822" w14:textId="35AD9813" w:rsidR="0098649B" w:rsidRPr="0098649B" w:rsidRDefault="0098649B" w:rsidP="006D1885">
      <w:pPr>
        <w:pStyle w:val="BulletList"/>
      </w:pPr>
      <w:r w:rsidRPr="0098649B">
        <w:t>Australia spent $3.9 billion on mineral exploration in 2021–22</w:t>
      </w:r>
      <w:r>
        <w:t>.</w:t>
      </w:r>
      <w:r w:rsidRPr="0098649B">
        <w:rPr>
          <w:vertAlign w:val="superscript"/>
        </w:rPr>
        <w:footnoteReference w:id="54"/>
      </w:r>
    </w:p>
    <w:p w14:paraId="75BAC5C4" w14:textId="77777777" w:rsidR="00334EF3" w:rsidRPr="003C382C" w:rsidRDefault="00334EF3" w:rsidP="00EA0376">
      <w:pPr>
        <w:pStyle w:val="Heading4"/>
      </w:pPr>
      <w:r w:rsidRPr="003C382C">
        <w:t>Future focus</w:t>
      </w:r>
    </w:p>
    <w:p w14:paraId="563B7DEE" w14:textId="1EB10B83" w:rsidR="003C382C" w:rsidRPr="003C382C" w:rsidRDefault="003C382C" w:rsidP="006D1885">
      <w:pPr>
        <w:pStyle w:val="BulletList"/>
      </w:pPr>
      <w:r w:rsidRPr="003C382C">
        <w:t>De-risk investment in strategically significant projects</w:t>
      </w:r>
      <w:r>
        <w:t>.</w:t>
      </w:r>
      <w:r w:rsidRPr="003C382C">
        <w:rPr>
          <w:vertAlign w:val="superscript"/>
        </w:rPr>
        <w:footnoteReference w:id="55"/>
      </w:r>
    </w:p>
    <w:p w14:paraId="435AE702" w14:textId="09136B4C" w:rsidR="003C382C" w:rsidRPr="003C382C" w:rsidRDefault="003C382C" w:rsidP="006D1885">
      <w:pPr>
        <w:pStyle w:val="BulletList"/>
      </w:pPr>
      <w:r w:rsidRPr="003C382C">
        <w:t>Promoting Australia as a world leader in environmental and social governance (ESG) standards</w:t>
      </w:r>
      <w:r>
        <w:t>.</w:t>
      </w:r>
      <w:r w:rsidRPr="003C382C">
        <w:rPr>
          <w:vertAlign w:val="superscript"/>
        </w:rPr>
        <w:footnoteReference w:id="56"/>
      </w:r>
    </w:p>
    <w:p w14:paraId="3BABD328" w14:textId="751D145A" w:rsidR="00A366B1" w:rsidRPr="003C382C" w:rsidRDefault="003C382C" w:rsidP="006D1885">
      <w:pPr>
        <w:pStyle w:val="BulletList"/>
      </w:pPr>
      <w:r w:rsidRPr="003C382C">
        <w:t>Improve equity and investment opportunities for First Nations interests</w:t>
      </w:r>
      <w:r>
        <w:t>.</w:t>
      </w:r>
      <w:r w:rsidRPr="003C382C">
        <w:rPr>
          <w:vertAlign w:val="superscript"/>
        </w:rPr>
        <w:footnoteReference w:id="57"/>
      </w:r>
    </w:p>
    <w:p w14:paraId="3762253D" w14:textId="2A6938D4" w:rsidR="003C382C" w:rsidRDefault="003C382C" w:rsidP="00EA0376">
      <w:pPr>
        <w:pStyle w:val="Heading4"/>
      </w:pPr>
      <w:r>
        <w:t>Case studies</w:t>
      </w:r>
    </w:p>
    <w:p w14:paraId="2BAD823C" w14:textId="77A2B0B6" w:rsidR="00A366B1" w:rsidRPr="00F530DE" w:rsidRDefault="00A366B1" w:rsidP="00A366B1">
      <w:pPr>
        <w:spacing w:before="0" w:after="160" w:line="259" w:lineRule="auto"/>
        <w:rPr>
          <w:b/>
          <w:bCs/>
        </w:rPr>
      </w:pPr>
      <w:r w:rsidRPr="00F530DE">
        <w:rPr>
          <w:b/>
          <w:bCs/>
        </w:rPr>
        <w:t>Pursuing net zero solutions for mining</w:t>
      </w:r>
    </w:p>
    <w:p w14:paraId="0F732B93" w14:textId="77777777" w:rsidR="00A366B1" w:rsidRPr="00F530DE" w:rsidRDefault="00A366B1" w:rsidP="00A366B1">
      <w:pPr>
        <w:spacing w:before="0" w:after="160" w:line="259" w:lineRule="auto"/>
      </w:pPr>
      <w:r w:rsidRPr="00F530DE">
        <w:t xml:space="preserve">Major Australian resources companies can play a role in helping move the world closer to net zero by providing materials essential for the energy transition. </w:t>
      </w:r>
    </w:p>
    <w:p w14:paraId="505B65A4" w14:textId="77777777" w:rsidR="00A366B1" w:rsidRPr="00F530DE" w:rsidRDefault="00A366B1" w:rsidP="00A366B1">
      <w:pPr>
        <w:spacing w:before="0" w:after="160" w:line="259" w:lineRule="auto"/>
      </w:pPr>
      <w:r w:rsidRPr="00F530DE">
        <w:t xml:space="preserve">Materials like aluminium for lightweight cars; copper for the electrical wiring in homes and renewables; iron ore for the steel in our energy infrastructure; and lithium for electric vehicles.  </w:t>
      </w:r>
    </w:p>
    <w:p w14:paraId="5D572A1B" w14:textId="77777777" w:rsidR="00A366B1" w:rsidRPr="00F530DE" w:rsidRDefault="00A366B1" w:rsidP="00A366B1">
      <w:pPr>
        <w:spacing w:before="0" w:after="160" w:line="259" w:lineRule="auto"/>
      </w:pPr>
      <w:r w:rsidRPr="00F530DE">
        <w:t xml:space="preserve">Cross-industry partnerships are critical to developing solutions to decarbonise the manufacture and transport of these materials, with resources companies working with peers, customers and suppliers to move towards the use of solar, wind, battery storage, green hydrogen and ammonia along the supply chain. </w:t>
      </w:r>
    </w:p>
    <w:p w14:paraId="73F72C5E" w14:textId="25AAE718" w:rsidR="00A366B1" w:rsidRPr="00F530DE" w:rsidRDefault="00A366B1" w:rsidP="00A366B1">
      <w:pPr>
        <w:spacing w:before="0" w:after="160" w:line="259" w:lineRule="auto"/>
      </w:pPr>
      <w:r w:rsidRPr="00F530DE">
        <w:rPr>
          <w:b/>
          <w:bCs/>
        </w:rPr>
        <w:t>Rio Tinto</w:t>
      </w:r>
      <w:r w:rsidRPr="00F530DE">
        <w:t xml:space="preserve"> is finding ways to reduce its Scope 1 and 2 emissions and is investing to develop solutions to decarbonise its refineries and smelters; establish solar, wind, and battery storage infrastructure to replace fossil fuel electricity generation; and explore biofuels and other emerging technologies such as battery electric haulage to reduce consumption of diesel fuel. The company </w:t>
      </w:r>
      <w:r w:rsidRPr="00F530DE">
        <w:lastRenderedPageBreak/>
        <w:t xml:space="preserve">is also collaborating on low-carbon steelmaking research, exploring new methods to reduce carbon emissions across the steel value chain. </w:t>
      </w:r>
      <w:r w:rsidR="004D1C62">
        <w:t xml:space="preserve">Read more at: </w:t>
      </w:r>
      <w:hyperlink r:id="rId30" w:history="1">
        <w:r w:rsidR="004E0CD0" w:rsidRPr="00CE54BF">
          <w:rPr>
            <w:rStyle w:val="Hyperlink"/>
          </w:rPr>
          <w:t>https://www.riotinto.com/sustainability</w:t>
        </w:r>
      </w:hyperlink>
      <w:r w:rsidR="004E0CD0">
        <w:t>.</w:t>
      </w:r>
    </w:p>
    <w:p w14:paraId="6C6DF4D4" w14:textId="082D7F57" w:rsidR="00A366B1" w:rsidRPr="00F530DE" w:rsidRDefault="00A366B1" w:rsidP="00A366B1">
      <w:pPr>
        <w:spacing w:before="0" w:after="160" w:line="259" w:lineRule="auto"/>
      </w:pPr>
      <w:r w:rsidRPr="00F530DE">
        <w:t xml:space="preserve">As one of the largest dry bulk charterers in the world </w:t>
      </w:r>
      <w:r w:rsidRPr="00F530DE">
        <w:rPr>
          <w:b/>
          <w:bCs/>
        </w:rPr>
        <w:t>BHP</w:t>
      </w:r>
      <w:r w:rsidRPr="00F530DE">
        <w:t xml:space="preserve"> is aiming to use its chartering size and scale to increase the speed of the shipping industry’s progress towards decarbonisation. BHP is set to trial the use of wind power for maritime transportation between its mines in Chile and Pan Pacific Copper’s smelters in Japan through retrofitting wind-assisted propulsion Rotor Sails from Finland’s </w:t>
      </w:r>
      <w:proofErr w:type="spellStart"/>
      <w:r w:rsidRPr="00F530DE">
        <w:t>Norsepower</w:t>
      </w:r>
      <w:proofErr w:type="spellEnd"/>
      <w:r w:rsidRPr="00F530DE">
        <w:t xml:space="preserve"> on Nippon Marine’s combination carrier M/V </w:t>
      </w:r>
      <w:proofErr w:type="spellStart"/>
      <w:r w:rsidRPr="00F530DE">
        <w:t>Koryu</w:t>
      </w:r>
      <w:proofErr w:type="spellEnd"/>
      <w:r w:rsidRPr="00F530DE">
        <w:t>. Once completed, the project is expected to make M/V </w:t>
      </w:r>
      <w:proofErr w:type="spellStart"/>
      <w:r w:rsidRPr="00F530DE">
        <w:t>Koryu</w:t>
      </w:r>
      <w:proofErr w:type="spellEnd"/>
      <w:r w:rsidRPr="00F530DE">
        <w:t xml:space="preserve"> the </w:t>
      </w:r>
      <w:r w:rsidR="00CA47F0" w:rsidRPr="00CA47F0">
        <w:t>best performing</w:t>
      </w:r>
      <w:r w:rsidRPr="00F530DE">
        <w:t xml:space="preserve"> vessel in its category in greenhouse gas emissions intensity. </w:t>
      </w:r>
      <w:r w:rsidR="004E0CD0">
        <w:t xml:space="preserve">Read more at: </w:t>
      </w:r>
      <w:hyperlink r:id="rId31" w:history="1">
        <w:r w:rsidR="004E0CD0" w:rsidRPr="00CE54BF">
          <w:rPr>
            <w:rStyle w:val="Hyperlink"/>
          </w:rPr>
          <w:t>https://www.bhp.com/sustainability/approach</w:t>
        </w:r>
      </w:hyperlink>
      <w:r w:rsidR="004E0CD0">
        <w:t>.</w:t>
      </w:r>
    </w:p>
    <w:p w14:paraId="51564B65" w14:textId="2C039979" w:rsidR="00A366B1" w:rsidRPr="00F530DE" w:rsidRDefault="00A366B1" w:rsidP="00A366B1">
      <w:pPr>
        <w:spacing w:before="0" w:after="160" w:line="259" w:lineRule="auto"/>
      </w:pPr>
      <w:r w:rsidRPr="00F530DE">
        <w:t xml:space="preserve">As one of the world’s largest producers of iron ore </w:t>
      </w:r>
      <w:r w:rsidRPr="00F530DE">
        <w:rPr>
          <w:b/>
          <w:bCs/>
        </w:rPr>
        <w:t>Fortescue</w:t>
      </w:r>
      <w:r w:rsidRPr="00F530DE">
        <w:t xml:space="preserve"> is seeking to reduce the emissions intensity from their customer’s steelmaking through the use of green hydrogen and ammonia.  The company is also working towards decarbonisation in its own operations, including the green ammonia for its iron ore shipping, with the modification of a four-stroke diesel ship engine to have the capacity to be dual-fuel powered by green ammonia, with sea trials aboard the 75-metre Green Pioneer. </w:t>
      </w:r>
      <w:r w:rsidR="004E0CD0">
        <w:t xml:space="preserve">Read more at: </w:t>
      </w:r>
      <w:hyperlink r:id="rId32" w:history="1">
        <w:r w:rsidR="00363310" w:rsidRPr="00CE54BF">
          <w:rPr>
            <w:rStyle w:val="Hyperlink"/>
          </w:rPr>
          <w:t>https://fortescue.com/sustainability/climate-change</w:t>
        </w:r>
      </w:hyperlink>
      <w:r w:rsidR="004E0CD0">
        <w:t>.</w:t>
      </w:r>
    </w:p>
    <w:p w14:paraId="6C06FFDB" w14:textId="63C044AE" w:rsidR="00F107ED" w:rsidRPr="009963FB" w:rsidRDefault="00363310" w:rsidP="00EA0376">
      <w:pPr>
        <w:pStyle w:val="Heading4"/>
      </w:pPr>
      <w:r w:rsidRPr="009963FB">
        <w:t>C</w:t>
      </w:r>
      <w:r w:rsidR="00334EF3" w:rsidRPr="009963FB">
        <w:t>ase studies</w:t>
      </w:r>
    </w:p>
    <w:p w14:paraId="4004192E" w14:textId="77777777" w:rsidR="00363310" w:rsidRPr="00363310" w:rsidRDefault="00363310" w:rsidP="00F27EFF">
      <w:pPr>
        <w:rPr>
          <w:b/>
          <w:bCs/>
        </w:rPr>
      </w:pPr>
      <w:r w:rsidRPr="00363310">
        <w:rPr>
          <w:b/>
          <w:bCs/>
        </w:rPr>
        <w:t>Reducing the wider costs of mining</w:t>
      </w:r>
    </w:p>
    <w:p w14:paraId="732B6AD2" w14:textId="0C4CB30A" w:rsidR="00363310" w:rsidRDefault="00363310" w:rsidP="00F27EFF">
      <w:pPr>
        <w:rPr>
          <w:b/>
          <w:bCs/>
        </w:rPr>
      </w:pPr>
      <w:r>
        <w:rPr>
          <w:b/>
          <w:bCs/>
        </w:rPr>
        <w:t>Phibion</w:t>
      </w:r>
    </w:p>
    <w:p w14:paraId="62363E4E" w14:textId="57999DBB" w:rsidR="00363310" w:rsidRPr="00363310" w:rsidRDefault="00363310" w:rsidP="00F27EFF">
      <w:r>
        <w:t xml:space="preserve">Read more at: </w:t>
      </w:r>
      <w:hyperlink r:id="rId33" w:history="1">
        <w:r w:rsidR="006D2942" w:rsidRPr="00CE54BF">
          <w:rPr>
            <w:rStyle w:val="Hyperlink"/>
          </w:rPr>
          <w:t>https://www.phibion.com</w:t>
        </w:r>
      </w:hyperlink>
      <w:r w:rsidR="006D2942">
        <w:t xml:space="preserve"> </w:t>
      </w:r>
    </w:p>
    <w:p w14:paraId="7846C1A4" w14:textId="5F524B9B" w:rsidR="00363310" w:rsidRDefault="00363310" w:rsidP="00F27EFF">
      <w:r>
        <w:t xml:space="preserve">Tailings, the stream of unwanted residuals of mined ore deposited in operation-adjacent storage dams, are part of almost every mining process. If not managed correctly they can become unsafe, high-risk structures that affect communities and the environment. </w:t>
      </w:r>
      <w:r w:rsidRPr="00A52B95">
        <w:t>Phibion</w:t>
      </w:r>
      <w:r>
        <w:t xml:space="preserve"> is an Australian company formed with the belief that this impact can, and should, be minimised – that mining does not need to leave a permanent footprint.</w:t>
      </w:r>
    </w:p>
    <w:p w14:paraId="3315E3CA" w14:textId="6D7B8B01" w:rsidR="00363310" w:rsidRPr="00277B87" w:rsidRDefault="00363310" w:rsidP="00F27EFF">
      <w:proofErr w:type="spellStart"/>
      <w:r w:rsidRPr="008A3E3F">
        <w:t>Phibion’s</w:t>
      </w:r>
      <w:proofErr w:type="spellEnd"/>
      <w:r w:rsidRPr="008A3E3F">
        <w:t xml:space="preserve"> </w:t>
      </w:r>
      <w:r>
        <w:t xml:space="preserve">early research identified that more could be gained by harnessing the properties of tailings than working against them, as is common in conventional technology. This led to the development of Accelerated Mechanical Consolidation (AMC®), a systematic and low energy approach that can reduce tailings volumes and deliver enhanced water recovery with the associated benefits of increased tailings density and strength. </w:t>
      </w:r>
      <w:proofErr w:type="spellStart"/>
      <w:r>
        <w:t>Phibion’s</w:t>
      </w:r>
      <w:proofErr w:type="spellEnd"/>
      <w:r>
        <w:t xml:space="preserve"> technology works with a miner’s existing processes, tailings delivery systems and deposition process, developing a bespoke and sustainable operation that is both predictable and cost-effective. In addition to this, the technology’s performance is constantly cloud-monitored to ensure operational excellence. As expectations of sustainability become ingrained in the resources sector, technology that can minimise the environmental impacts of extraction, management and remediation practices will be increasingly necessary. </w:t>
      </w:r>
    </w:p>
    <w:p w14:paraId="7F821882" w14:textId="77777777" w:rsidR="00363310" w:rsidRDefault="00363310" w:rsidP="00F27EFF">
      <w:pPr>
        <w:rPr>
          <w:b/>
          <w:bCs/>
        </w:rPr>
      </w:pPr>
      <w:r w:rsidRPr="00A52B95">
        <w:rPr>
          <w:b/>
          <w:bCs/>
        </w:rPr>
        <w:t>Enabling better decisions in mining</w:t>
      </w:r>
    </w:p>
    <w:p w14:paraId="729E740E" w14:textId="2B268A93" w:rsidR="00A52B95" w:rsidRDefault="00A52B95" w:rsidP="00F27EFF">
      <w:pPr>
        <w:rPr>
          <w:b/>
          <w:bCs/>
        </w:rPr>
      </w:pPr>
      <w:r>
        <w:rPr>
          <w:b/>
          <w:bCs/>
        </w:rPr>
        <w:t>Maptek</w:t>
      </w:r>
    </w:p>
    <w:p w14:paraId="6B723F8D" w14:textId="3294DE97" w:rsidR="00A52B95" w:rsidRPr="00A52B95" w:rsidRDefault="00A52B95" w:rsidP="00F27EFF">
      <w:r>
        <w:t xml:space="preserve">Read more at: </w:t>
      </w:r>
      <w:hyperlink r:id="rId34" w:history="1">
        <w:r w:rsidR="006D2942" w:rsidRPr="00CE54BF">
          <w:rPr>
            <w:rStyle w:val="Hyperlink"/>
          </w:rPr>
          <w:t>https://www.maptek.com</w:t>
        </w:r>
      </w:hyperlink>
      <w:r w:rsidR="006D2942">
        <w:t xml:space="preserve"> </w:t>
      </w:r>
    </w:p>
    <w:p w14:paraId="3CF3341B" w14:textId="77777777" w:rsidR="00363310" w:rsidRDefault="00363310" w:rsidP="00F27EFF">
      <w:r>
        <w:t xml:space="preserve">In the resources sector, every decision carries significant consequences. Choices surrounding the establishment, operation, and closure of mining operations can profoundly impact communities and the environment. </w:t>
      </w:r>
    </w:p>
    <w:p w14:paraId="5922B378" w14:textId="117A9B3F" w:rsidR="00363310" w:rsidRDefault="00363310" w:rsidP="00203E8E">
      <w:r w:rsidRPr="006D2942">
        <w:lastRenderedPageBreak/>
        <w:t>Maptek</w:t>
      </w:r>
      <w:r>
        <w:t>, a pioneer in innovative mining technology for more than 40 years, offers solutions from 3D geological modelling and mine design software to cutting-edge machine learning and cloud processing technologies, alongside spatial survey equipment. These technological advancements empower miners to make more informed, timely decisions, enhance operational safety, and reduce environmental repercussions. The company is actively engaged in various projects aimed at incorporating energy and water consumption variables into the evaluation of strategic mine scheduling scenarios. This includes optimising haul road design, truck allocation, and scheduling to minimise downtime during battery swaps or recharging, especially pertinent in the age of electric mining fleets where there’s potential to offset energy usage due to gravitational recharge while moving mass downhill. Maptek recognises the growing demand for material tracking and operations management software systems to model energy consumption and explore alternative route optimisation, presenting a wealth of opportunities for miners to realise value. Maptek continues to be at the forefront of technological advancements, shaping the future of responsible and efficient mining practices.</w:t>
      </w:r>
    </w:p>
    <w:p w14:paraId="0927A3E3" w14:textId="49B75EF5" w:rsidR="00335282" w:rsidRPr="00335282" w:rsidRDefault="00335282" w:rsidP="00335282">
      <w:r w:rsidRPr="00335282">
        <w:t>More information about Australia’s sustainable mining capabilities can be found at this</w:t>
      </w:r>
      <w:r>
        <w:t xml:space="preserve"> </w:t>
      </w:r>
      <w:r w:rsidRPr="00335282">
        <w:t xml:space="preserve">link </w:t>
      </w:r>
      <w:hyperlink r:id="rId35" w:history="1">
        <w:r w:rsidRPr="00CE54BF">
          <w:rPr>
            <w:rStyle w:val="Hyperlink"/>
          </w:rPr>
          <w:t>https://www.globalaustralia.gov.au/green-economy</w:t>
        </w:r>
      </w:hyperlink>
      <w:r>
        <w:t xml:space="preserve">. </w:t>
      </w:r>
      <w:r w:rsidRPr="00335282">
        <w:t xml:space="preserve"> </w:t>
      </w:r>
    </w:p>
    <w:p w14:paraId="20FAD31A" w14:textId="698407AF" w:rsidR="00B21A88" w:rsidRDefault="00B21A88" w:rsidP="00F825EF">
      <w:pPr>
        <w:pStyle w:val="Heading3"/>
      </w:pPr>
      <w:bookmarkStart w:id="21" w:name="_Toc153306279"/>
      <w:r>
        <w:t>Circular economy</w:t>
      </w:r>
      <w:bookmarkEnd w:id="21"/>
    </w:p>
    <w:p w14:paraId="7C4E8C31" w14:textId="60BA8D58" w:rsidR="00350D93" w:rsidRPr="009C7E6E" w:rsidRDefault="62DDF6C2" w:rsidP="00AE64DC">
      <w:r>
        <w:t xml:space="preserve">Australian companies </w:t>
      </w:r>
      <w:r w:rsidR="00262D95" w:rsidRPr="009C7E6E">
        <w:t>offer a range of solutions to support business</w:t>
      </w:r>
      <w:r w:rsidR="00CA70B5" w:rsidRPr="009C7E6E">
        <w:t>es</w:t>
      </w:r>
      <w:r w:rsidR="00262D95" w:rsidRPr="009C7E6E">
        <w:t xml:space="preserve"> </w:t>
      </w:r>
      <w:r w:rsidR="00027B80">
        <w:t xml:space="preserve">to </w:t>
      </w:r>
      <w:r w:rsidR="00262D95" w:rsidRPr="009C7E6E">
        <w:t>reduce waste and improve resource management.</w:t>
      </w:r>
    </w:p>
    <w:p w14:paraId="44B7305C" w14:textId="77777777" w:rsidR="007A2D5E" w:rsidRDefault="002F54F3" w:rsidP="00AE64DC">
      <w:r w:rsidRPr="009C7E6E">
        <w:t xml:space="preserve">Australia </w:t>
      </w:r>
      <w:r w:rsidR="00262D95" w:rsidRPr="009C7E6E">
        <w:t xml:space="preserve">is a source of </w:t>
      </w:r>
      <w:r w:rsidRPr="009C7E6E">
        <w:t>insights</w:t>
      </w:r>
      <w:r w:rsidR="00262D95" w:rsidRPr="009C7E6E">
        <w:t xml:space="preserve"> </w:t>
      </w:r>
      <w:r w:rsidRPr="009C7E6E">
        <w:t>and technologies</w:t>
      </w:r>
      <w:r w:rsidR="00262D95" w:rsidRPr="009C7E6E">
        <w:t xml:space="preserve"> for the circular economy</w:t>
      </w:r>
      <w:r w:rsidRPr="009C7E6E">
        <w:t xml:space="preserve">, including innovative strategies in upcycling and remanufacturing. </w:t>
      </w:r>
    </w:p>
    <w:p w14:paraId="1F6927E8" w14:textId="5D90A132" w:rsidR="000A6F3F" w:rsidRPr="009C7E6E" w:rsidRDefault="002F54F3" w:rsidP="00AE64DC">
      <w:r w:rsidRPr="009C7E6E">
        <w:t xml:space="preserve">These practices involve transforming waste materials into higher-value products, extending their </w:t>
      </w:r>
      <w:r w:rsidR="001D72CB" w:rsidRPr="009C7E6E">
        <w:t>lifecycle,</w:t>
      </w:r>
      <w:r w:rsidRPr="009C7E6E">
        <w:t xml:space="preserve"> and reducing environmental impact. </w:t>
      </w:r>
    </w:p>
    <w:p w14:paraId="5A0776B8" w14:textId="77262D27" w:rsidR="00262D95" w:rsidRDefault="009732C5" w:rsidP="00784A29">
      <w:r w:rsidRPr="009C7E6E">
        <w:t>A prime example of this transition is the Bega Circular Valley initiative.</w:t>
      </w:r>
      <w:r w:rsidR="00095F29">
        <w:rPr>
          <w:rStyle w:val="FootnoteReference"/>
        </w:rPr>
        <w:footnoteReference w:id="58"/>
      </w:r>
      <w:r w:rsidRPr="009C7E6E">
        <w:t xml:space="preserve"> This program is dedicated to transforming the </w:t>
      </w:r>
      <w:r w:rsidR="00BF102B">
        <w:t xml:space="preserve">Bega </w:t>
      </w:r>
      <w:r w:rsidR="000223A3">
        <w:t>V</w:t>
      </w:r>
      <w:r w:rsidR="00BF102B">
        <w:t xml:space="preserve">alley </w:t>
      </w:r>
      <w:r w:rsidRPr="009C7E6E">
        <w:t xml:space="preserve">region </w:t>
      </w:r>
      <w:r w:rsidR="00BF102B">
        <w:t xml:space="preserve">in Australia </w:t>
      </w:r>
      <w:r w:rsidRPr="009C7E6E">
        <w:t xml:space="preserve">into a circular economy exemplar, emphasising practices, expertise, and technology. It adopts a comprehensive approach encompassing water management, soil health, biodiversity, emissions, animal care, logistics, and waste management, acknowledging the interconnectedness of circular economy elements. </w:t>
      </w:r>
    </w:p>
    <w:p w14:paraId="30DBF639" w14:textId="6F6830C9" w:rsidR="008A0045" w:rsidRDefault="00A60226" w:rsidP="00784A29">
      <w:r w:rsidRPr="001D72CB">
        <w:t>Australia’s environment ministers</w:t>
      </w:r>
      <w:r w:rsidR="00F028C9" w:rsidRPr="001D72CB">
        <w:t xml:space="preserve"> have </w:t>
      </w:r>
      <w:r w:rsidR="00660000" w:rsidRPr="001D72CB">
        <w:t xml:space="preserve">also </w:t>
      </w:r>
      <w:r w:rsidR="00160A92" w:rsidRPr="001D72CB">
        <w:t xml:space="preserve">set </w:t>
      </w:r>
      <w:r w:rsidR="00F028C9" w:rsidRPr="001D72CB">
        <w:t xml:space="preserve">ambitious </w:t>
      </w:r>
      <w:r w:rsidR="00693D78" w:rsidRPr="001D72CB">
        <w:t>national targets</w:t>
      </w:r>
      <w:r w:rsidR="00693D78">
        <w:t xml:space="preserve"> to </w:t>
      </w:r>
      <w:r w:rsidR="004711D7">
        <w:t>he</w:t>
      </w:r>
      <w:r w:rsidR="00331860">
        <w:t>l</w:t>
      </w:r>
      <w:r w:rsidR="004711D7">
        <w:t xml:space="preserve">p the </w:t>
      </w:r>
      <w:r w:rsidR="53D8A58E">
        <w:t xml:space="preserve">transformation </w:t>
      </w:r>
      <w:r w:rsidR="004711D7">
        <w:t xml:space="preserve">to a </w:t>
      </w:r>
      <w:r w:rsidR="00331860">
        <w:t>circular</w:t>
      </w:r>
      <w:r w:rsidR="005660AB">
        <w:t xml:space="preserve">, green </w:t>
      </w:r>
      <w:r w:rsidR="00331860">
        <w:t>economy</w:t>
      </w:r>
      <w:r w:rsidR="00635980">
        <w:t xml:space="preserve">. </w:t>
      </w:r>
    </w:p>
    <w:p w14:paraId="1787A479" w14:textId="57D736EE" w:rsidR="000F5952" w:rsidRDefault="008A0045" w:rsidP="00784A29">
      <w:r>
        <w:t xml:space="preserve">These targets will help </w:t>
      </w:r>
      <w:r w:rsidR="00693D78">
        <w:t>to</w:t>
      </w:r>
      <w:r w:rsidR="00635980">
        <w:t xml:space="preserve"> </w:t>
      </w:r>
      <w:r w:rsidR="00331860">
        <w:t xml:space="preserve">both </w:t>
      </w:r>
      <w:r w:rsidR="009F0F78">
        <w:t>protect nature</w:t>
      </w:r>
      <w:r w:rsidR="00872C26">
        <w:t xml:space="preserve"> </w:t>
      </w:r>
      <w:r>
        <w:t>and keep businesses profitable</w:t>
      </w:r>
      <w:r w:rsidR="005660AB">
        <w:t xml:space="preserve">. </w:t>
      </w:r>
      <w:r w:rsidR="00872C26">
        <w:t xml:space="preserve"> </w:t>
      </w:r>
    </w:p>
    <w:p w14:paraId="0B660EF9" w14:textId="77777777" w:rsidR="00570AE5" w:rsidRDefault="005F5A7C" w:rsidP="00784A29">
      <w:r>
        <w:t>This in</w:t>
      </w:r>
      <w:r w:rsidR="00852029">
        <w:t>cludes</w:t>
      </w:r>
      <w:r w:rsidR="00570AE5">
        <w:t xml:space="preserve">: </w:t>
      </w:r>
    </w:p>
    <w:p w14:paraId="24AC2C86" w14:textId="59A6E8A2" w:rsidR="00BD062D" w:rsidRPr="00664816" w:rsidRDefault="00712813" w:rsidP="00286CF2">
      <w:pPr>
        <w:pStyle w:val="BulletList"/>
      </w:pPr>
      <w:r w:rsidRPr="00664816">
        <w:rPr>
          <w:b/>
          <w:bCs/>
        </w:rPr>
        <w:t>A</w:t>
      </w:r>
      <w:r w:rsidR="00852029" w:rsidRPr="00664816">
        <w:rPr>
          <w:b/>
          <w:bCs/>
        </w:rPr>
        <w:t>dopti</w:t>
      </w:r>
      <w:r w:rsidRPr="00664816">
        <w:rPr>
          <w:b/>
          <w:bCs/>
        </w:rPr>
        <w:t>ng</w:t>
      </w:r>
      <w:r w:rsidR="000F5952">
        <w:t xml:space="preserve"> </w:t>
      </w:r>
      <w:r w:rsidR="00152509">
        <w:t>national packaging law</w:t>
      </w:r>
      <w:r w:rsidR="00B11414">
        <w:t xml:space="preserve">s </w:t>
      </w:r>
      <w:r w:rsidR="00C55527">
        <w:t>with the aim of improving package design</w:t>
      </w:r>
      <w:r w:rsidR="00C21B3E">
        <w:t>.</w:t>
      </w:r>
    </w:p>
    <w:p w14:paraId="207F4206" w14:textId="733783BD" w:rsidR="00BD062D" w:rsidRDefault="00712813" w:rsidP="00286CF2">
      <w:pPr>
        <w:pStyle w:val="BulletList"/>
      </w:pPr>
      <w:r w:rsidRPr="00664816">
        <w:rPr>
          <w:b/>
          <w:bCs/>
        </w:rPr>
        <w:t>Establishing</w:t>
      </w:r>
      <w:r>
        <w:t xml:space="preserve"> </w:t>
      </w:r>
      <w:r w:rsidR="00D6593C">
        <w:t xml:space="preserve">a national recycling traceability </w:t>
      </w:r>
      <w:r w:rsidR="00D971E1">
        <w:t xml:space="preserve">framework to </w:t>
      </w:r>
      <w:r w:rsidR="00245014">
        <w:t xml:space="preserve">support </w:t>
      </w:r>
      <w:r w:rsidR="004C50D0">
        <w:t xml:space="preserve">increased </w:t>
      </w:r>
      <w:r w:rsidR="00245014">
        <w:t xml:space="preserve">use </w:t>
      </w:r>
      <w:r w:rsidR="006B33D4">
        <w:t>of recycled materials</w:t>
      </w:r>
      <w:r w:rsidR="00C21B3E">
        <w:t>.</w:t>
      </w:r>
    </w:p>
    <w:p w14:paraId="4425795F" w14:textId="33C5D149" w:rsidR="00FB50C6" w:rsidRDefault="00F20E58" w:rsidP="00286CF2">
      <w:pPr>
        <w:pStyle w:val="BulletList"/>
      </w:pPr>
      <w:r w:rsidRPr="00664816">
        <w:rPr>
          <w:b/>
          <w:bCs/>
        </w:rPr>
        <w:lastRenderedPageBreak/>
        <w:t>Improving</w:t>
      </w:r>
      <w:r>
        <w:t xml:space="preserve"> waste management for </w:t>
      </w:r>
      <w:r w:rsidR="00AE7754">
        <w:t xml:space="preserve">products such as </w:t>
      </w:r>
      <w:r w:rsidR="00456F50">
        <w:t>ele</w:t>
      </w:r>
      <w:r>
        <w:t xml:space="preserve">ctronics, </w:t>
      </w:r>
      <w:r w:rsidR="00456F50">
        <w:t>textiles and plastics</w:t>
      </w:r>
      <w:r w:rsidR="00C21B3E">
        <w:t>.</w:t>
      </w:r>
      <w:r w:rsidR="00456F50">
        <w:t xml:space="preserve"> </w:t>
      </w:r>
    </w:p>
    <w:p w14:paraId="00DA7331" w14:textId="46FABF73" w:rsidR="00BD062D" w:rsidRDefault="006B3A7A" w:rsidP="00286CF2">
      <w:pPr>
        <w:pStyle w:val="BulletList"/>
      </w:pPr>
      <w:r w:rsidRPr="00664816">
        <w:rPr>
          <w:b/>
          <w:bCs/>
        </w:rPr>
        <w:t>Contributing</w:t>
      </w:r>
      <w:r>
        <w:t xml:space="preserve"> to global efforts to protect nature through the UN Global Biodiversity Framework</w:t>
      </w:r>
      <w:r w:rsidR="00C21B3E">
        <w:t>.</w:t>
      </w:r>
    </w:p>
    <w:p w14:paraId="03F8930F" w14:textId="77777777" w:rsidR="00B020E4" w:rsidRDefault="002929FD" w:rsidP="00784A29">
      <w:r w:rsidRPr="009C7E6E">
        <w:t xml:space="preserve">Australia is open for business in the circular economy. </w:t>
      </w:r>
    </w:p>
    <w:p w14:paraId="165CDCA3" w14:textId="1C8F8821" w:rsidR="00B206D3" w:rsidRPr="00C21B3E" w:rsidRDefault="00B552C7" w:rsidP="00EA0376">
      <w:pPr>
        <w:pStyle w:val="Heading4"/>
      </w:pPr>
      <w:r w:rsidRPr="00C21B3E">
        <w:t>Insight</w:t>
      </w:r>
      <w:r w:rsidR="00C21B3E" w:rsidRPr="00C21B3E">
        <w:t>s</w:t>
      </w:r>
      <w:r w:rsidRPr="00C21B3E">
        <w:t xml:space="preserve"> sidebar</w:t>
      </w:r>
    </w:p>
    <w:p w14:paraId="574849E8" w14:textId="356C30B3" w:rsidR="00C21B3E" w:rsidRPr="00C21B3E" w:rsidRDefault="00C21B3E" w:rsidP="00286CF2">
      <w:pPr>
        <w:pStyle w:val="BulletList"/>
      </w:pPr>
      <w:r>
        <w:rPr>
          <w:b/>
          <w:bCs/>
        </w:rPr>
        <w:t>‘</w:t>
      </w:r>
      <w:r w:rsidRPr="00C21B3E">
        <w:rPr>
          <w:b/>
          <w:bCs/>
        </w:rPr>
        <w:t>Circular economy</w:t>
      </w:r>
      <w:r>
        <w:rPr>
          <w:b/>
          <w:bCs/>
        </w:rPr>
        <w:t>’</w:t>
      </w:r>
      <w:r w:rsidRPr="00C21B3E">
        <w:t xml:space="preserve"> refers to the processes and devices that enable waste reduction, recycling and repurposing.</w:t>
      </w:r>
    </w:p>
    <w:p w14:paraId="0B48206D" w14:textId="12950A4A" w:rsidR="00C21B3E" w:rsidRPr="00C21B3E" w:rsidRDefault="00C21B3E" w:rsidP="00286CF2">
      <w:pPr>
        <w:pStyle w:val="BulletList"/>
      </w:pPr>
      <w:r w:rsidRPr="00C21B3E">
        <w:t>By 2030, Australia aims to recover an extra 15 tonnes of material from waste every year</w:t>
      </w:r>
      <w:r>
        <w:t>.</w:t>
      </w:r>
      <w:r w:rsidRPr="00C21B3E">
        <w:rPr>
          <w:rStyle w:val="FootnoteReference"/>
        </w:rPr>
        <w:footnoteReference w:id="59"/>
      </w:r>
    </w:p>
    <w:p w14:paraId="6910B296" w14:textId="7AB86264" w:rsidR="00C21B3E" w:rsidRPr="00C21B3E" w:rsidRDefault="00C21B3E" w:rsidP="00286CF2">
      <w:pPr>
        <w:pStyle w:val="BulletList"/>
      </w:pPr>
      <w:r w:rsidRPr="00C21B3E">
        <w:t>A circular economy could generate $A1,860 billion over 20 years and save 165 million tonnes of CO</w:t>
      </w:r>
      <w:r w:rsidRPr="004518BF">
        <w:rPr>
          <w:vertAlign w:val="superscript"/>
        </w:rPr>
        <w:t>2</w:t>
      </w:r>
      <w:r w:rsidRPr="00C21B3E">
        <w:t xml:space="preserve"> a year by 2040</w:t>
      </w:r>
      <w:r>
        <w:t>.</w:t>
      </w:r>
      <w:r w:rsidRPr="00C21B3E">
        <w:rPr>
          <w:rStyle w:val="FootnoteReference"/>
        </w:rPr>
        <w:footnoteReference w:id="60"/>
      </w:r>
      <w:r w:rsidRPr="00C21B3E">
        <w:t xml:space="preserve"> </w:t>
      </w:r>
    </w:p>
    <w:p w14:paraId="40A01F26" w14:textId="77777777" w:rsidR="00C21B3E" w:rsidRPr="00C21B3E" w:rsidRDefault="00C21B3E" w:rsidP="00286CF2">
      <w:pPr>
        <w:pStyle w:val="BulletList"/>
      </w:pPr>
      <w:r w:rsidRPr="00C21B3E">
        <w:t>E-waste transformation represents an important area for growth. Only 17.5 per cent of e-waste is collected and recycled each year.</w:t>
      </w:r>
      <w:r w:rsidRPr="00C21B3E">
        <w:rPr>
          <w:rStyle w:val="FootnoteReference"/>
        </w:rPr>
        <w:footnoteReference w:id="61"/>
      </w:r>
    </w:p>
    <w:p w14:paraId="216ACD64" w14:textId="77777777" w:rsidR="008241FD" w:rsidRPr="00C21B3E" w:rsidRDefault="008241FD" w:rsidP="00EA0376">
      <w:pPr>
        <w:pStyle w:val="Heading4"/>
      </w:pPr>
      <w:r w:rsidRPr="00C21B3E">
        <w:t>Future focus</w:t>
      </w:r>
    </w:p>
    <w:p w14:paraId="4FCB1E8E" w14:textId="78EF46AC" w:rsidR="00C21B3E" w:rsidRPr="00C21B3E" w:rsidRDefault="00C21B3E" w:rsidP="00286CF2">
      <w:pPr>
        <w:pStyle w:val="BulletList"/>
      </w:pPr>
      <w:r w:rsidRPr="00C21B3E">
        <w:t>Building a circular economy with trusted markets, policies, and measurement systems</w:t>
      </w:r>
      <w:r>
        <w:t>.</w:t>
      </w:r>
      <w:r w:rsidRPr="00C21B3E">
        <w:rPr>
          <w:rStyle w:val="FootnoteReference"/>
        </w:rPr>
        <w:footnoteReference w:id="62"/>
      </w:r>
    </w:p>
    <w:p w14:paraId="3E60070D" w14:textId="05F3E6F0" w:rsidR="00C21B3E" w:rsidRPr="00C21B3E" w:rsidRDefault="00C21B3E" w:rsidP="00286CF2">
      <w:pPr>
        <w:pStyle w:val="BulletList"/>
        <w:rPr>
          <w:b/>
        </w:rPr>
      </w:pPr>
      <w:r w:rsidRPr="00C21B3E">
        <w:t>Support innovation and guide investment to improve resource recovery and increase use of recycled products</w:t>
      </w:r>
      <w:r>
        <w:t>.</w:t>
      </w:r>
      <w:r w:rsidRPr="00C21B3E">
        <w:rPr>
          <w:rStyle w:val="FootnoteReference"/>
        </w:rPr>
        <w:footnoteReference w:id="63"/>
      </w:r>
    </w:p>
    <w:p w14:paraId="5A7F55D1" w14:textId="63C61C47" w:rsidR="006D28D5" w:rsidRPr="00C21B3E" w:rsidRDefault="00AE0D17" w:rsidP="00EA0376">
      <w:pPr>
        <w:pStyle w:val="Heading4"/>
      </w:pPr>
      <w:r w:rsidRPr="00C21B3E">
        <w:t>C</w:t>
      </w:r>
      <w:r w:rsidR="00717E83" w:rsidRPr="00C21B3E">
        <w:t>ase studies</w:t>
      </w:r>
    </w:p>
    <w:p w14:paraId="27765547" w14:textId="77777777" w:rsidR="00AE0D17" w:rsidRDefault="00AE0D17">
      <w:pPr>
        <w:rPr>
          <w:b/>
          <w:bCs/>
        </w:rPr>
      </w:pPr>
      <w:r w:rsidRPr="00CF37A6">
        <w:rPr>
          <w:b/>
          <w:bCs/>
        </w:rPr>
        <w:t>An international end-to-end solution for recycled packaging</w:t>
      </w:r>
    </w:p>
    <w:p w14:paraId="28BFFF04" w14:textId="2B3AA93F" w:rsidR="00CF37A6" w:rsidRDefault="00CF37A6">
      <w:pPr>
        <w:rPr>
          <w:b/>
          <w:bCs/>
        </w:rPr>
      </w:pPr>
      <w:r>
        <w:rPr>
          <w:b/>
          <w:bCs/>
        </w:rPr>
        <w:t>Visy</w:t>
      </w:r>
    </w:p>
    <w:p w14:paraId="14990C35" w14:textId="4F2BDA70" w:rsidR="00CF37A6" w:rsidRPr="00CF37A6" w:rsidRDefault="00CF37A6" w:rsidP="004016BF">
      <w:r>
        <w:t>Read more at:</w:t>
      </w:r>
      <w:r w:rsidR="004016BF">
        <w:t xml:space="preserve"> </w:t>
      </w:r>
      <w:hyperlink r:id="rId36" w:history="1">
        <w:r w:rsidR="004016BF" w:rsidRPr="00CE54BF">
          <w:rPr>
            <w:rStyle w:val="Hyperlink"/>
          </w:rPr>
          <w:t>https://www.visy.com.au</w:t>
        </w:r>
      </w:hyperlink>
      <w:r w:rsidR="004016BF">
        <w:t xml:space="preserve"> </w:t>
      </w:r>
    </w:p>
    <w:p w14:paraId="2E44F3CF" w14:textId="4CB25B8D" w:rsidR="00AE0D17" w:rsidRPr="006F5C6E" w:rsidRDefault="00AE0D17" w:rsidP="00A46D65">
      <w:r w:rsidRPr="00CF37A6">
        <w:t>Visy</w:t>
      </w:r>
      <w:r w:rsidRPr="006F5C6E">
        <w:t xml:space="preserve"> is a global leader in packaging and resource recovery and has been a pioneer in sustainability since its inception. Their innovation, manufacturing and logistics capabilities are organised around an integrated closed loop, which gives life to tailored end-to-end solutions for their customers’ needs across paper, primary packaging, fibre packaging, packaging supplies and consumables, as well as point of sale displays, automation, materials handling, global logistics and recycling. Visy’s ability to transform waste into new packaging products made with recycled content at significant scale has generated an international presence with more than 120 sites across Australia, New Zealand and Southeast Asia. Visy has trading, procurement, sales and logistics operations across Singapore, Thailand, Vietnam, the Philippines, China, North America and Europe.</w:t>
      </w:r>
    </w:p>
    <w:p w14:paraId="4385B22E" w14:textId="77777777" w:rsidR="001152EC" w:rsidRDefault="001152EC" w:rsidP="00B74FBE">
      <w:pPr>
        <w:rPr>
          <w:b/>
          <w:bCs/>
        </w:rPr>
      </w:pPr>
    </w:p>
    <w:p w14:paraId="684EBF16" w14:textId="77777777" w:rsidR="001152EC" w:rsidRDefault="001152EC" w:rsidP="00B74FBE">
      <w:pPr>
        <w:rPr>
          <w:b/>
          <w:bCs/>
        </w:rPr>
      </w:pPr>
    </w:p>
    <w:p w14:paraId="6483A9D1" w14:textId="77777777" w:rsidR="001152EC" w:rsidRDefault="001152EC" w:rsidP="00B74FBE">
      <w:pPr>
        <w:rPr>
          <w:b/>
          <w:bCs/>
        </w:rPr>
      </w:pPr>
    </w:p>
    <w:p w14:paraId="014CA83B" w14:textId="3005AB26" w:rsidR="00AE0D17" w:rsidRDefault="00AE0D17" w:rsidP="00B74FBE">
      <w:pPr>
        <w:rPr>
          <w:b/>
          <w:bCs/>
        </w:rPr>
      </w:pPr>
      <w:r w:rsidRPr="004016BF">
        <w:rPr>
          <w:b/>
          <w:bCs/>
        </w:rPr>
        <w:lastRenderedPageBreak/>
        <w:t>Turning waste into stone</w:t>
      </w:r>
    </w:p>
    <w:p w14:paraId="79910857" w14:textId="132E64B4" w:rsidR="004016BF" w:rsidRDefault="004016BF" w:rsidP="00B74FBE">
      <w:pPr>
        <w:rPr>
          <w:b/>
          <w:bCs/>
        </w:rPr>
      </w:pPr>
      <w:r>
        <w:rPr>
          <w:b/>
          <w:bCs/>
        </w:rPr>
        <w:t>Nu-Rock</w:t>
      </w:r>
    </w:p>
    <w:p w14:paraId="45DEE7A6" w14:textId="330D0C05" w:rsidR="00A44305" w:rsidRPr="00A44305" w:rsidRDefault="00A44305" w:rsidP="006668A5">
      <w:r>
        <w:t xml:space="preserve">Read more at: </w:t>
      </w:r>
      <w:hyperlink r:id="rId37" w:history="1">
        <w:r w:rsidR="006668A5" w:rsidRPr="00CE54BF">
          <w:rPr>
            <w:rStyle w:val="Hyperlink"/>
          </w:rPr>
          <w:t>https://nu-rock.com</w:t>
        </w:r>
      </w:hyperlink>
      <w:r w:rsidR="006668A5">
        <w:t xml:space="preserve"> </w:t>
      </w:r>
    </w:p>
    <w:p w14:paraId="74DE9B39" w14:textId="77777777" w:rsidR="00AE0D17" w:rsidRDefault="00AE0D17" w:rsidP="009B7A7D">
      <w:r>
        <w:t>Waste, a growing issue associated with modernisation, poses significant environmental and economic challenges. The disposal of industrial, mining, and domestic waste streams, often relegated to landfills, burdens the planet with mounting sustainability challenges. These problems include land degradation, contamination of groundwater, and the release of harmful gases, ultimately contributing to climate change and habitat destruction. The depletion of natural resources through traditional manufacturing methods exacerbates these challenges. Traditional cement production, for instance, is a major contributor to carbon emissions, and reliance on such materials perpetuates environmental harm.</w:t>
      </w:r>
    </w:p>
    <w:p w14:paraId="1AF5D7F7" w14:textId="206B9B6B" w:rsidR="00AE0D17" w:rsidRDefault="00AE0D17" w:rsidP="006557C6">
      <w:r w:rsidRPr="004016BF">
        <w:t>Nu-Rock</w:t>
      </w:r>
      <w:r w:rsidRPr="006557C6">
        <w:rPr>
          <w:b/>
          <w:bCs/>
        </w:rPr>
        <w:t xml:space="preserve"> </w:t>
      </w:r>
      <w:r w:rsidRPr="006557C6">
        <w:t xml:space="preserve">is an innovative leader in addressing this challenge. Its innovative technology not only diverts waste from landfills but also transforms it into ‘engineered rock’, a sustainable building product that can be used to manufacture superior performing green products such </w:t>
      </w:r>
      <w:r w:rsidR="00DB4B99" w:rsidRPr="006557C6">
        <w:t>as blocks, bricks, pavers, high speed railway sleepers, traffic barriers, seawalls, retaining walls, soil conditioners, aggregates, pipes and roof tiles</w:t>
      </w:r>
      <w:r w:rsidRPr="006557C6">
        <w:t xml:space="preserve">. Nu-Rock is expanding through </w:t>
      </w:r>
      <w:r w:rsidR="008C3CA1" w:rsidRPr="006557C6">
        <w:t>licensed projects and joint venture project</w:t>
      </w:r>
      <w:r w:rsidRPr="006557C6">
        <w:t xml:space="preserve">s to grow its emissions-free manufacturing capabilities in new jurisdictions and facilitate the global transition to </w:t>
      </w:r>
      <w:r w:rsidR="002C19EC">
        <w:t xml:space="preserve">a </w:t>
      </w:r>
      <w:r w:rsidRPr="006557C6">
        <w:t>circular economy.</w:t>
      </w:r>
    </w:p>
    <w:p w14:paraId="668A5745" w14:textId="0FD63B18" w:rsidR="006668A5" w:rsidRDefault="00221F53" w:rsidP="00BA56F4">
      <w:pPr>
        <w:rPr>
          <w:b/>
          <w:bCs/>
        </w:rPr>
      </w:pPr>
      <w:r>
        <w:rPr>
          <w:b/>
          <w:bCs/>
        </w:rPr>
        <w:t xml:space="preserve">Diverting and re-using </w:t>
      </w:r>
      <w:proofErr w:type="gramStart"/>
      <w:r>
        <w:rPr>
          <w:b/>
          <w:bCs/>
        </w:rPr>
        <w:t>landfill</w:t>
      </w:r>
      <w:proofErr w:type="gramEnd"/>
    </w:p>
    <w:p w14:paraId="7844E7C2" w14:textId="5DAC4CAF" w:rsidR="00221F53" w:rsidRDefault="00221F53" w:rsidP="00BA56F4">
      <w:pPr>
        <w:rPr>
          <w:b/>
          <w:bCs/>
        </w:rPr>
      </w:pPr>
      <w:proofErr w:type="spellStart"/>
      <w:r>
        <w:rPr>
          <w:b/>
          <w:bCs/>
        </w:rPr>
        <w:t>ResourceCo</w:t>
      </w:r>
      <w:proofErr w:type="spellEnd"/>
    </w:p>
    <w:p w14:paraId="3CA64319" w14:textId="49DF5BB1" w:rsidR="00221F53" w:rsidRPr="00221F53" w:rsidRDefault="00221F53" w:rsidP="00BA56F4">
      <w:r>
        <w:t xml:space="preserve">Read more at: </w:t>
      </w:r>
      <w:hyperlink r:id="rId38" w:history="1">
        <w:r w:rsidRPr="00CE54BF">
          <w:rPr>
            <w:rStyle w:val="Hyperlink"/>
          </w:rPr>
          <w:t>https://resourceco.com.au</w:t>
        </w:r>
      </w:hyperlink>
      <w:r>
        <w:t xml:space="preserve"> </w:t>
      </w:r>
    </w:p>
    <w:p w14:paraId="65257CEE" w14:textId="65236AE3" w:rsidR="00AE0D17" w:rsidRDefault="00AE0D17" w:rsidP="00BA56F4">
      <w:r>
        <w:t>Believing there is no such thi</w:t>
      </w:r>
      <w:r w:rsidR="002C19EC">
        <w:t>ng</w:t>
      </w:r>
      <w:r>
        <w:t xml:space="preserve"> as waste and maximising the potential in all material it handles, </w:t>
      </w:r>
      <w:proofErr w:type="spellStart"/>
      <w:r w:rsidRPr="00221F53">
        <w:t>ResourceCo</w:t>
      </w:r>
      <w:proofErr w:type="spellEnd"/>
      <w:r>
        <w:t xml:space="preserve"> is a leader in resource recovery. </w:t>
      </w:r>
      <w:proofErr w:type="spellStart"/>
      <w:r w:rsidRPr="00012919">
        <w:t>ResourceCo</w:t>
      </w:r>
      <w:proofErr w:type="spellEnd"/>
      <w:r w:rsidRPr="003D3018">
        <w:rPr>
          <w:b/>
          <w:bCs/>
        </w:rPr>
        <w:t xml:space="preserve"> </w:t>
      </w:r>
      <w:r w:rsidRPr="003D3018">
        <w:t xml:space="preserve">is a pioneer in the advanced manufacturing of primary resources from material that would otherwise be destined for landfill. By adapting advanced manufacturing production methodologies </w:t>
      </w:r>
      <w:proofErr w:type="spellStart"/>
      <w:r w:rsidRPr="003D3018">
        <w:t>ResourceCo</w:t>
      </w:r>
      <w:proofErr w:type="spellEnd"/>
      <w:r w:rsidRPr="003D3018">
        <w:t xml:space="preserve"> processes construction and demolition waste into high quality civil construction material that displaces the use of quarried/mined products. Commercial and industrial waste streams are manufactured into a process engineered fuel that displaces the use of fossil fuels within high energy consuming industries, such as cement manufacturing. </w:t>
      </w:r>
      <w:proofErr w:type="spellStart"/>
      <w:r w:rsidRPr="003D3018">
        <w:t>ResourceCo’s</w:t>
      </w:r>
      <w:proofErr w:type="spellEnd"/>
      <w:r w:rsidRPr="003D3018">
        <w:t xml:space="preserve"> tyre recycling business, </w:t>
      </w:r>
      <w:proofErr w:type="spellStart"/>
      <w:r w:rsidRPr="003D3018">
        <w:t>Tyrecycle</w:t>
      </w:r>
      <w:proofErr w:type="spellEnd"/>
      <w:r w:rsidRPr="003D3018">
        <w:t>, is Australia’s largest recycler of end-of-life tyres</w:t>
      </w:r>
      <w:r w:rsidR="00245287">
        <w:t>. E</w:t>
      </w:r>
      <w:r w:rsidRPr="003D3018">
        <w:t xml:space="preserve">ach year </w:t>
      </w:r>
      <w:proofErr w:type="spellStart"/>
      <w:r w:rsidRPr="003D3018">
        <w:t>Tyrecycle</w:t>
      </w:r>
      <w:proofErr w:type="spellEnd"/>
      <w:r w:rsidRPr="003D3018">
        <w:t xml:space="preserve"> re-manufactures 17 million tyres, giving tyres a new life in roads, pavement and sporting fields or even as an alternate fuel source. </w:t>
      </w:r>
      <w:proofErr w:type="spellStart"/>
      <w:r w:rsidRPr="003D3018">
        <w:t>ResourceCo’s</w:t>
      </w:r>
      <w:proofErr w:type="spellEnd"/>
      <w:r w:rsidRPr="003D3018">
        <w:t xml:space="preserve"> capability also extends to its soil reuse and recycling business which ensures the potential of every tonne of material </w:t>
      </w:r>
      <w:proofErr w:type="spellStart"/>
      <w:r w:rsidRPr="003D3018">
        <w:t>ResourceCo</w:t>
      </w:r>
      <w:proofErr w:type="spellEnd"/>
      <w:r w:rsidRPr="003D3018">
        <w:t xml:space="preserve"> handles is maximised. </w:t>
      </w:r>
      <w:proofErr w:type="spellStart"/>
      <w:r w:rsidRPr="003D3018">
        <w:t>ResourceCo’s</w:t>
      </w:r>
      <w:proofErr w:type="spellEnd"/>
      <w:r w:rsidRPr="003D3018">
        <w:t xml:space="preserve"> strongest export commodity is its process</w:t>
      </w:r>
      <w:r w:rsidRPr="003D3018">
        <w:rPr>
          <w:b/>
          <w:bCs/>
        </w:rPr>
        <w:t xml:space="preserve"> </w:t>
      </w:r>
      <w:r w:rsidRPr="003D3018">
        <w:t>engineered fuel, an alternative to fossil fuels for heavy energy consuming industries.</w:t>
      </w:r>
    </w:p>
    <w:p w14:paraId="4345CCA1" w14:textId="77777777" w:rsidR="001152EC" w:rsidRDefault="001152EC" w:rsidP="00B85964">
      <w:pPr>
        <w:rPr>
          <w:b/>
          <w:bCs/>
        </w:rPr>
      </w:pPr>
    </w:p>
    <w:p w14:paraId="7FB1C158" w14:textId="77777777" w:rsidR="001152EC" w:rsidRDefault="001152EC" w:rsidP="00B85964">
      <w:pPr>
        <w:rPr>
          <w:b/>
          <w:bCs/>
        </w:rPr>
      </w:pPr>
    </w:p>
    <w:p w14:paraId="512980BC" w14:textId="77777777" w:rsidR="001152EC" w:rsidRDefault="001152EC" w:rsidP="00B85964">
      <w:pPr>
        <w:rPr>
          <w:b/>
          <w:bCs/>
        </w:rPr>
      </w:pPr>
    </w:p>
    <w:p w14:paraId="6D79D84E" w14:textId="77777777" w:rsidR="001152EC" w:rsidRDefault="001152EC" w:rsidP="00B85964">
      <w:pPr>
        <w:rPr>
          <w:b/>
          <w:bCs/>
        </w:rPr>
      </w:pPr>
    </w:p>
    <w:p w14:paraId="2E02EBD1" w14:textId="77777777" w:rsidR="001152EC" w:rsidRDefault="001152EC" w:rsidP="00B85964">
      <w:pPr>
        <w:rPr>
          <w:b/>
          <w:bCs/>
        </w:rPr>
      </w:pPr>
    </w:p>
    <w:p w14:paraId="35050860" w14:textId="766C2636" w:rsidR="00AE0D17" w:rsidRDefault="00AE0D17" w:rsidP="00B85964">
      <w:pPr>
        <w:rPr>
          <w:b/>
          <w:bCs/>
        </w:rPr>
      </w:pPr>
      <w:r w:rsidRPr="00221F53">
        <w:rPr>
          <w:b/>
          <w:bCs/>
        </w:rPr>
        <w:lastRenderedPageBreak/>
        <w:t>Tackling food waste head on</w:t>
      </w:r>
    </w:p>
    <w:p w14:paraId="53C95C30" w14:textId="206703B2" w:rsidR="00221F53" w:rsidRDefault="009C3EDF" w:rsidP="00B85964">
      <w:pPr>
        <w:rPr>
          <w:b/>
          <w:bCs/>
        </w:rPr>
      </w:pPr>
      <w:r>
        <w:rPr>
          <w:b/>
          <w:bCs/>
        </w:rPr>
        <w:t>Green Eco Technologies</w:t>
      </w:r>
    </w:p>
    <w:p w14:paraId="0DFA4343" w14:textId="03D0C370" w:rsidR="009C3EDF" w:rsidRPr="009C3EDF" w:rsidRDefault="009C3EDF" w:rsidP="00B85964">
      <w:r>
        <w:t xml:space="preserve">Read more at: </w:t>
      </w:r>
      <w:hyperlink r:id="rId39" w:history="1">
        <w:r w:rsidRPr="00CE54BF">
          <w:rPr>
            <w:rStyle w:val="Hyperlink"/>
          </w:rPr>
          <w:t>https://www.greenecotec.com</w:t>
        </w:r>
      </w:hyperlink>
      <w:r>
        <w:t xml:space="preserve"> </w:t>
      </w:r>
    </w:p>
    <w:p w14:paraId="1D1F0CAA" w14:textId="77777777" w:rsidR="00AE0D17" w:rsidRDefault="00AE0D17" w:rsidP="00FA1DDD">
      <w:r>
        <w:t xml:space="preserve">According to the United Nations, one third of all food produced for human consumption is wasted each year. This generates an estimated 14% of greenhouse gas emissions – including from methane gas at landfill sites.    </w:t>
      </w:r>
    </w:p>
    <w:p w14:paraId="42AAC689" w14:textId="77777777" w:rsidR="007B503D" w:rsidRDefault="00AE0D17" w:rsidP="00C01432">
      <w:r w:rsidRPr="009C3EDF">
        <w:t>Green Eco Technologies</w:t>
      </w:r>
      <w:r>
        <w:t xml:space="preserve"> is tackling the challenge of food waste head on. Its </w:t>
      </w:r>
      <w:proofErr w:type="spellStart"/>
      <w:r>
        <w:t>WasteMaster</w:t>
      </w:r>
      <w:proofErr w:type="spellEnd"/>
      <w:r>
        <w:t xml:space="preserve"> systems process waste food and reduce volumes by up to four fifths. The residue material is compost-like and easy to transport. It can be used as an additive for fertiliser and in the future a feedstock in aquaculture. It can also be used to generate power through anaerobic digestion. Green Eco Technologies estimates that for every one tonne of food waste it recycles, the company prevents around 2.1 tonnes of landfill CO</w:t>
      </w:r>
      <w:r w:rsidRPr="007B503D">
        <w:rPr>
          <w:vertAlign w:val="superscript"/>
        </w:rPr>
        <w:t>2</w:t>
      </w:r>
      <w:r>
        <w:t xml:space="preserve">-equivalent gas from escaping into the atmosphere. The company manufactures its </w:t>
      </w:r>
      <w:proofErr w:type="spellStart"/>
      <w:r>
        <w:t>WasteMaster</w:t>
      </w:r>
      <w:proofErr w:type="spellEnd"/>
      <w:r>
        <w:t xml:space="preserve"> units in Albury, New South Wales. </w:t>
      </w:r>
    </w:p>
    <w:p w14:paraId="41CB9FD6" w14:textId="3BBFA85D" w:rsidR="007B503D" w:rsidRDefault="00AE0D17" w:rsidP="00C01432">
      <w:r>
        <w:t xml:space="preserve">Its primary customers are hospitals, hotels, shopping centres and restaurants, as well as big industrial sites, such as mining operations.  </w:t>
      </w:r>
    </w:p>
    <w:p w14:paraId="4B359BAA" w14:textId="09E21851" w:rsidR="00AE0D17" w:rsidRDefault="00AE0D17" w:rsidP="00C01432">
      <w:r>
        <w:t xml:space="preserve">The company was an Australian Export Awards Small Business winner in 2022. Export markets include the UK and the US, as well as the Gulf region, Spain, Chile and Singapore.  </w:t>
      </w:r>
    </w:p>
    <w:p w14:paraId="6949D234" w14:textId="6088C1FD" w:rsidR="00B21A88" w:rsidRDefault="00B21A88" w:rsidP="00F825EF">
      <w:pPr>
        <w:pStyle w:val="Heading3"/>
      </w:pPr>
      <w:bookmarkStart w:id="22" w:name="_Toc153306280"/>
      <w:r>
        <w:t xml:space="preserve">Agriculture and </w:t>
      </w:r>
      <w:r w:rsidR="005F77D6">
        <w:t>biodiversity</w:t>
      </w:r>
      <w:bookmarkEnd w:id="22"/>
    </w:p>
    <w:p w14:paraId="0BFE3FD3" w14:textId="4478885B" w:rsidR="00BE5D22" w:rsidRDefault="005B47F9" w:rsidP="00F575DC">
      <w:r w:rsidRPr="003B5971">
        <w:t xml:space="preserve">Agriculture has been a pillar of Australian exports for generations, and we have developed broad expertise and capability along the value-chain. </w:t>
      </w:r>
      <w:r w:rsidR="00224769" w:rsidRPr="005B47F9">
        <w:t xml:space="preserve">As one of 17 countries that </w:t>
      </w:r>
      <w:r w:rsidR="005374D7" w:rsidRPr="005B47F9">
        <w:t>hold</w:t>
      </w:r>
      <w:r w:rsidR="00224769" w:rsidRPr="005B47F9">
        <w:t xml:space="preserve"> more than 70% of the world’s species,</w:t>
      </w:r>
      <w:r w:rsidRPr="003B5971">
        <w:rPr>
          <w:rStyle w:val="FootnoteReference"/>
        </w:rPr>
        <w:footnoteReference w:id="64"/>
      </w:r>
      <w:r w:rsidR="00224769" w:rsidRPr="005B47F9">
        <w:t xml:space="preserve"> Australia</w:t>
      </w:r>
      <w:r w:rsidR="00433856" w:rsidRPr="005B47F9">
        <w:t xml:space="preserve"> recognises the importance of biodiversity and </w:t>
      </w:r>
      <w:r w:rsidR="00742FF5" w:rsidRPr="005B47F9">
        <w:t xml:space="preserve">the </w:t>
      </w:r>
      <w:r w:rsidR="00506611" w:rsidRPr="005B47F9">
        <w:t>value of</w:t>
      </w:r>
      <w:r w:rsidR="00120272" w:rsidRPr="005B47F9">
        <w:t xml:space="preserve"> </w:t>
      </w:r>
      <w:r w:rsidR="00975AE0" w:rsidRPr="005B47F9">
        <w:t xml:space="preserve">sustainable </w:t>
      </w:r>
      <w:r w:rsidR="00506611" w:rsidRPr="005B47F9">
        <w:t>agriculture.</w:t>
      </w:r>
    </w:p>
    <w:p w14:paraId="56FFD9DC" w14:textId="6DE99BCA" w:rsidR="00506611" w:rsidRDefault="00D537FB" w:rsidP="00F575DC">
      <w:r>
        <w:t xml:space="preserve">This, combined with our exposure to </w:t>
      </w:r>
      <w:r w:rsidR="00226F29">
        <w:t xml:space="preserve">severe and frequent </w:t>
      </w:r>
      <w:r>
        <w:t xml:space="preserve">droughts, floods, fires and other extreme weather events, </w:t>
      </w:r>
      <w:r w:rsidR="002A1FA2">
        <w:t xml:space="preserve">compels Australia’s agriculture industry to </w:t>
      </w:r>
      <w:r w:rsidR="00B3042A">
        <w:t>redefine traditional practices and place innovation and sustainability at the centre of their operations.</w:t>
      </w:r>
    </w:p>
    <w:p w14:paraId="3005413C" w14:textId="77777777" w:rsidR="00BA7631" w:rsidRDefault="00B2345F" w:rsidP="00F575DC">
      <w:r>
        <w:t xml:space="preserve">Australian companies </w:t>
      </w:r>
      <w:r w:rsidR="005E4161">
        <w:t>are</w:t>
      </w:r>
      <w:r>
        <w:t xml:space="preserve"> </w:t>
      </w:r>
      <w:r w:rsidR="00BB57CE">
        <w:t>leading the way</w:t>
      </w:r>
      <w:r w:rsidR="005E70A1">
        <w:t xml:space="preserve"> and</w:t>
      </w:r>
      <w:r w:rsidR="007B018A">
        <w:t xml:space="preserve"> responding to </w:t>
      </w:r>
      <w:r w:rsidR="00F45527">
        <w:t>these challenges by</w:t>
      </w:r>
      <w:r w:rsidR="005E4161">
        <w:t xml:space="preserve"> </w:t>
      </w:r>
      <w:r>
        <w:t xml:space="preserve">embedding </w:t>
      </w:r>
      <w:r w:rsidR="0027196E">
        <w:t>research and innovation</w:t>
      </w:r>
      <w:r w:rsidR="00094EE6">
        <w:t xml:space="preserve"> into agricultural</w:t>
      </w:r>
      <w:r w:rsidR="007B50CA">
        <w:t xml:space="preserve"> practices</w:t>
      </w:r>
      <w:r w:rsidR="002E5156">
        <w:t>,</w:t>
      </w:r>
      <w:r w:rsidR="007B50CA">
        <w:t xml:space="preserve"> including through </w:t>
      </w:r>
      <w:r w:rsidR="00D97744">
        <w:t>stubble retention, tillage minimisation, pesticide and fertiliser optimisation, and soil and grazing management.</w:t>
      </w:r>
      <w:r w:rsidR="00E856DC">
        <w:t xml:space="preserve"> </w:t>
      </w:r>
    </w:p>
    <w:p w14:paraId="39CA9ACE" w14:textId="0478F96B" w:rsidR="00F23C74" w:rsidRDefault="00557C8F" w:rsidP="00F575DC">
      <w:r>
        <w:t xml:space="preserve">Built on </w:t>
      </w:r>
      <w:r w:rsidR="006525A1">
        <w:t xml:space="preserve">innovative technology, such as </w:t>
      </w:r>
      <w:r w:rsidR="007A0FC8">
        <w:t xml:space="preserve">precision agriculture </w:t>
      </w:r>
      <w:r w:rsidR="00A86944">
        <w:t>and bioengineering</w:t>
      </w:r>
      <w:r w:rsidR="001D244D">
        <w:t xml:space="preserve">, Australia </w:t>
      </w:r>
      <w:r w:rsidR="009D5C5B">
        <w:t xml:space="preserve">is </w:t>
      </w:r>
      <w:r w:rsidR="00A8434C">
        <w:t xml:space="preserve">leading the way </w:t>
      </w:r>
      <w:r w:rsidR="00901B78">
        <w:t>with resource management solutions</w:t>
      </w:r>
      <w:r w:rsidR="009F616D">
        <w:t xml:space="preserve"> and </w:t>
      </w:r>
      <w:r w:rsidR="00193B14">
        <w:t xml:space="preserve">innovative </w:t>
      </w:r>
      <w:r w:rsidR="006B43A5">
        <w:t>production processes</w:t>
      </w:r>
      <w:r w:rsidR="00901B78">
        <w:t>.</w:t>
      </w:r>
      <w:r w:rsidR="009D5C5B">
        <w:t xml:space="preserve"> </w:t>
      </w:r>
    </w:p>
    <w:p w14:paraId="786DA248" w14:textId="13FB7219" w:rsidR="00B552C7" w:rsidRPr="00C21B3E" w:rsidRDefault="00B552C7" w:rsidP="00EA0376">
      <w:pPr>
        <w:pStyle w:val="Heading4"/>
      </w:pPr>
      <w:r w:rsidRPr="00C21B3E">
        <w:lastRenderedPageBreak/>
        <w:t>Insight</w:t>
      </w:r>
      <w:r w:rsidR="00C21B3E">
        <w:t>s</w:t>
      </w:r>
      <w:r>
        <w:t xml:space="preserve"> </w:t>
      </w:r>
      <w:r w:rsidRPr="00C21B3E">
        <w:t>sidebar</w:t>
      </w:r>
    </w:p>
    <w:p w14:paraId="27B59A25" w14:textId="0B5AB9FC" w:rsidR="009963FB" w:rsidRPr="009963FB" w:rsidRDefault="009963FB" w:rsidP="00715849">
      <w:pPr>
        <w:pStyle w:val="BulletList"/>
      </w:pPr>
      <w:r>
        <w:rPr>
          <w:b/>
          <w:bCs/>
        </w:rPr>
        <w:t>‘</w:t>
      </w:r>
      <w:r w:rsidRPr="009963FB">
        <w:rPr>
          <w:b/>
          <w:bCs/>
        </w:rPr>
        <w:t>Agriculture and biodiversity</w:t>
      </w:r>
      <w:r>
        <w:rPr>
          <w:b/>
          <w:bCs/>
        </w:rPr>
        <w:t>’</w:t>
      </w:r>
      <w:r w:rsidRPr="009963FB">
        <w:t xml:space="preserve"> refer to the processes and devices that enable sustainable management and improved performance of land, water and agricultural resources. This includes agtech devices and precision agriculture.</w:t>
      </w:r>
    </w:p>
    <w:p w14:paraId="7CE73B1B" w14:textId="329DACC6" w:rsidR="009963FB" w:rsidRPr="009963FB" w:rsidRDefault="009963FB" w:rsidP="00715849">
      <w:pPr>
        <w:pStyle w:val="BulletList"/>
      </w:pPr>
      <w:r w:rsidRPr="009963FB">
        <w:t>55% of land in Australia is used for agriculture</w:t>
      </w:r>
      <w:r>
        <w:t>.</w:t>
      </w:r>
      <w:r w:rsidRPr="009963FB">
        <w:rPr>
          <w:rStyle w:val="FootnoteReference"/>
        </w:rPr>
        <w:footnoteReference w:id="65"/>
      </w:r>
    </w:p>
    <w:p w14:paraId="4DD36774" w14:textId="65F9F28E" w:rsidR="009963FB" w:rsidRPr="009963FB" w:rsidRDefault="009963FB" w:rsidP="00715849">
      <w:pPr>
        <w:pStyle w:val="BulletList"/>
      </w:pPr>
      <w:r w:rsidRPr="009963FB">
        <w:t>Agricultural production has grown by 59% in the past 20 years in real terms</w:t>
      </w:r>
      <w:r>
        <w:t>.</w:t>
      </w:r>
      <w:r w:rsidRPr="009963FB">
        <w:rPr>
          <w:rStyle w:val="FootnoteReference"/>
        </w:rPr>
        <w:footnoteReference w:id="66"/>
      </w:r>
    </w:p>
    <w:p w14:paraId="4234B5AA" w14:textId="40DB2E7E" w:rsidR="009963FB" w:rsidRPr="009963FB" w:rsidRDefault="009963FB" w:rsidP="00715849">
      <w:pPr>
        <w:pStyle w:val="BulletList"/>
      </w:pPr>
      <w:r w:rsidRPr="009963FB">
        <w:t>Around 72% of agricultural production is exported</w:t>
      </w:r>
      <w:r>
        <w:t>.</w:t>
      </w:r>
      <w:r w:rsidRPr="009963FB">
        <w:rPr>
          <w:rStyle w:val="FootnoteReference"/>
        </w:rPr>
        <w:footnoteReference w:id="67"/>
      </w:r>
    </w:p>
    <w:p w14:paraId="750DFED5" w14:textId="77777777" w:rsidR="008241FD" w:rsidRPr="009963FB" w:rsidRDefault="008241FD" w:rsidP="00EA0376">
      <w:pPr>
        <w:pStyle w:val="Heading4"/>
      </w:pPr>
      <w:r w:rsidRPr="009963FB">
        <w:t>Future focus</w:t>
      </w:r>
    </w:p>
    <w:p w14:paraId="690F5064" w14:textId="447A1958" w:rsidR="009963FB" w:rsidRPr="009963FB" w:rsidRDefault="009963FB" w:rsidP="00715849">
      <w:pPr>
        <w:pStyle w:val="BulletList"/>
      </w:pPr>
      <w:r w:rsidRPr="009963FB">
        <w:t>Continue to build on record exports of $75 billion in 2022-23</w:t>
      </w:r>
      <w:r>
        <w:t>.</w:t>
      </w:r>
    </w:p>
    <w:p w14:paraId="0B8BFBAD" w14:textId="0AA70511" w:rsidR="009963FB" w:rsidRPr="009963FB" w:rsidRDefault="009963FB" w:rsidP="00715849">
      <w:pPr>
        <w:pStyle w:val="BulletList"/>
      </w:pPr>
      <w:r w:rsidRPr="009963FB">
        <w:t xml:space="preserve">Boost high value </w:t>
      </w:r>
      <w:proofErr w:type="spellStart"/>
      <w:r w:rsidRPr="009963FB">
        <w:t>AgTech</w:t>
      </w:r>
      <w:proofErr w:type="spellEnd"/>
      <w:r w:rsidRPr="009963FB">
        <w:t xml:space="preserve"> through $500 million of investment through the National Reconstruction Fund</w:t>
      </w:r>
      <w:r>
        <w:t>.</w:t>
      </w:r>
      <w:r w:rsidRPr="009963FB">
        <w:rPr>
          <w:rStyle w:val="FootnoteReference"/>
        </w:rPr>
        <w:footnoteReference w:id="68"/>
      </w:r>
    </w:p>
    <w:p w14:paraId="725505B5" w14:textId="3C0F7E47" w:rsidR="00035611" w:rsidRPr="009963FB" w:rsidRDefault="007D7B36" w:rsidP="00EA0376">
      <w:pPr>
        <w:pStyle w:val="Heading4"/>
      </w:pPr>
      <w:r w:rsidRPr="009963FB">
        <w:t>Case</w:t>
      </w:r>
      <w:r w:rsidR="005870F4" w:rsidRPr="009963FB">
        <w:t xml:space="preserve"> studies</w:t>
      </w:r>
    </w:p>
    <w:p w14:paraId="76B14398" w14:textId="77777777" w:rsidR="00477E87" w:rsidRDefault="00477E87">
      <w:pPr>
        <w:rPr>
          <w:b/>
          <w:bCs/>
        </w:rPr>
      </w:pPr>
      <w:r w:rsidRPr="007D7B36">
        <w:rPr>
          <w:b/>
          <w:bCs/>
        </w:rPr>
        <w:t>Combining conservation and precision agriculture</w:t>
      </w:r>
    </w:p>
    <w:p w14:paraId="5624D85F" w14:textId="7D72193A" w:rsidR="00593E29" w:rsidRDefault="00593E29">
      <w:pPr>
        <w:rPr>
          <w:b/>
          <w:bCs/>
        </w:rPr>
      </w:pPr>
      <w:r>
        <w:rPr>
          <w:b/>
          <w:bCs/>
        </w:rPr>
        <w:t>Meredit</w:t>
      </w:r>
      <w:r w:rsidR="00BF1F43">
        <w:rPr>
          <w:b/>
          <w:bCs/>
        </w:rPr>
        <w:t>h Dairy</w:t>
      </w:r>
    </w:p>
    <w:p w14:paraId="3DADF6D1" w14:textId="0F8C1BFF" w:rsidR="00330686" w:rsidRPr="00330686" w:rsidRDefault="00330686">
      <w:r>
        <w:t xml:space="preserve">Read more at: </w:t>
      </w:r>
      <w:hyperlink r:id="rId40" w:history="1">
        <w:r w:rsidR="000E21BF" w:rsidRPr="00CE54BF">
          <w:rPr>
            <w:rStyle w:val="Hyperlink"/>
          </w:rPr>
          <w:t>https://meredithdairy.com</w:t>
        </w:r>
      </w:hyperlink>
      <w:r w:rsidR="000E21BF">
        <w:t xml:space="preserve"> </w:t>
      </w:r>
    </w:p>
    <w:p w14:paraId="097B2026" w14:textId="77777777" w:rsidR="00477E87" w:rsidRDefault="00477E87" w:rsidP="004E67F1">
      <w:r>
        <w:t xml:space="preserve">Intensive dairy farming can quickly degrade soils, water quality and native biodiversity. Manufacturing dairy products can also consume large amounts of energy. At the same time, global demand for premium dairy products is soaring. </w:t>
      </w:r>
    </w:p>
    <w:p w14:paraId="538D0415" w14:textId="08816DD6" w:rsidR="00477E87" w:rsidRPr="00277B87" w:rsidRDefault="00477E87" w:rsidP="004E67F1">
      <w:r w:rsidRPr="000E21BF">
        <w:t>Meredith Dairy</w:t>
      </w:r>
      <w:r w:rsidRPr="00142B8C">
        <w:t xml:space="preserve"> makes premium chevres and marinated goat’s cheese. The company has grown rapidly over the last 30 years without compromising stewardship of the family farm’s 2,200 hectares in </w:t>
      </w:r>
      <w:r w:rsidR="002806C1">
        <w:t>w</w:t>
      </w:r>
      <w:r w:rsidRPr="00142B8C">
        <w:t>estern Victoria. The owners have taken important steps to encourage conservation. Approximately 220 hectares is set aside for biodiversity plantations and 30 hectares for the management of critically endangered grassy eucalypt woodlands. Minimum-till techniques are used to reduce soil disturbance and maintain soil cover. The owners also plant 5,000 to 6,000 trees per year. In terms of manufacturing, Meredith Dairy relies on clean energy generated on-site. Facilities include an array of 99kW-capacity solar panels, solar-evacuated tubes for hot water and a biofuel boiler. A wood-gas generator converts waste timber into gas which then fuels a generator. This produces 70% of the company’s energy needs. Meredith Dairy is now one of the largest farms of its kind in Australia and an international brand. Sales in the United States doubled in 2021–22. The company also exports to Southeast Asia and the Middle East.</w:t>
      </w:r>
    </w:p>
    <w:p w14:paraId="2178FFE2" w14:textId="77777777" w:rsidR="001152EC" w:rsidRDefault="001152EC">
      <w:pPr>
        <w:rPr>
          <w:b/>
          <w:bCs/>
        </w:rPr>
      </w:pPr>
    </w:p>
    <w:p w14:paraId="43F90ADE" w14:textId="77777777" w:rsidR="001152EC" w:rsidRDefault="001152EC">
      <w:pPr>
        <w:rPr>
          <w:b/>
          <w:bCs/>
        </w:rPr>
      </w:pPr>
    </w:p>
    <w:p w14:paraId="01D26905" w14:textId="77777777" w:rsidR="001152EC" w:rsidRDefault="001152EC">
      <w:pPr>
        <w:rPr>
          <w:b/>
          <w:bCs/>
        </w:rPr>
      </w:pPr>
    </w:p>
    <w:p w14:paraId="00C53C29" w14:textId="4422B04E" w:rsidR="00477E87" w:rsidRDefault="00477E87">
      <w:pPr>
        <w:rPr>
          <w:b/>
          <w:bCs/>
        </w:rPr>
      </w:pPr>
      <w:r w:rsidRPr="000E21BF">
        <w:rPr>
          <w:b/>
          <w:bCs/>
        </w:rPr>
        <w:lastRenderedPageBreak/>
        <w:t xml:space="preserve">Naturally farmed plastic from the ocean </w:t>
      </w:r>
    </w:p>
    <w:p w14:paraId="4A18302B" w14:textId="69000CD4" w:rsidR="008677BA" w:rsidRDefault="008677BA">
      <w:pPr>
        <w:rPr>
          <w:b/>
          <w:bCs/>
        </w:rPr>
      </w:pPr>
      <w:r>
        <w:rPr>
          <w:b/>
          <w:bCs/>
        </w:rPr>
        <w:t>ULUU</w:t>
      </w:r>
    </w:p>
    <w:p w14:paraId="0C570036" w14:textId="23E19BC0" w:rsidR="008677BA" w:rsidRPr="008677BA" w:rsidRDefault="008677BA">
      <w:r>
        <w:t xml:space="preserve">Read more at: </w:t>
      </w:r>
      <w:hyperlink r:id="rId41" w:history="1">
        <w:r w:rsidRPr="00CE54BF">
          <w:rPr>
            <w:rStyle w:val="Hyperlink"/>
          </w:rPr>
          <w:t>https://www.uluu.com.au/</w:t>
        </w:r>
      </w:hyperlink>
      <w:r>
        <w:t xml:space="preserve"> </w:t>
      </w:r>
    </w:p>
    <w:p w14:paraId="29A192C4" w14:textId="77777777" w:rsidR="00477E87" w:rsidRDefault="00477E87" w:rsidP="00BB2AC1">
      <w:r>
        <w:t>Plastic pollution is a pressing environmental issue, with detrimental effects on both terrestrial and marine ecosystems. Derived from non-renewable fossil fuels, traditional plastic materials are non-biodegradable and contribute significantly to the environmental impact of plastic pollution.</w:t>
      </w:r>
    </w:p>
    <w:p w14:paraId="1F5695A9" w14:textId="0D7DFC97" w:rsidR="00477E87" w:rsidRPr="00277B87" w:rsidRDefault="00477E87" w:rsidP="008677BA">
      <w:r w:rsidRPr="008677BA">
        <w:t>ULUU</w:t>
      </w:r>
      <w:r>
        <w:t xml:space="preserve"> is paving the way for a future where plastic can be part of the solution using seaweed to create futuristic biodegradable plastic. ULUU uses sustainably farmed seaweed to feed saltwater microbes, turning seaweed ingredients into polyhydroxyalkanoates, or PHAs for short. ULUU's seaweed-based plastic not only reduces the demand for fossil fuel-derived plastics but also biodegrades naturally, minimising the environmental impact and potential harm to ecosystems. ULUU bioprocess also produces vegan protein, with trials to development a fishmeal replacement ongoing. Through partnerships with Australia’s leading science and academic institutions, ULUU aims to transform the plastic industry, restoring ocean health and mitigating climate change, while promoting sustainable manufacturing and consumption practises. ULUU is currently operating a test plant in Western Australia, producing about 1kg per week of PHA and 1kg per week of processed, protein-rich, seaweed biomass for both product development and customer trials purposes. From there, they plan to build their first commercial plant, most likely in Indonesia – the world’s second largest seaweed producer.</w:t>
      </w:r>
    </w:p>
    <w:p w14:paraId="57B845EA" w14:textId="1E99C4E6" w:rsidR="00477E87" w:rsidRDefault="00477E87">
      <w:pPr>
        <w:rPr>
          <w:b/>
          <w:bCs/>
        </w:rPr>
      </w:pPr>
      <w:r w:rsidRPr="008677BA">
        <w:rPr>
          <w:b/>
          <w:bCs/>
        </w:rPr>
        <w:t xml:space="preserve">Australia’s first organic beef exporter leading the </w:t>
      </w:r>
      <w:proofErr w:type="gramStart"/>
      <w:r w:rsidRPr="008677BA">
        <w:rPr>
          <w:b/>
          <w:bCs/>
        </w:rPr>
        <w:t>way</w:t>
      </w:r>
      <w:proofErr w:type="gramEnd"/>
    </w:p>
    <w:p w14:paraId="10F55B4F" w14:textId="00F11E20" w:rsidR="00B068C6" w:rsidRDefault="00B068C6">
      <w:pPr>
        <w:rPr>
          <w:b/>
          <w:bCs/>
        </w:rPr>
      </w:pPr>
      <w:r>
        <w:rPr>
          <w:b/>
          <w:bCs/>
        </w:rPr>
        <w:t>OBE Organic</w:t>
      </w:r>
    </w:p>
    <w:p w14:paraId="2CC7BC18" w14:textId="5D1227D5" w:rsidR="00B068C6" w:rsidRPr="00B068C6" w:rsidRDefault="00B068C6">
      <w:r>
        <w:t xml:space="preserve">Read more at: </w:t>
      </w:r>
      <w:hyperlink r:id="rId42" w:history="1">
        <w:r w:rsidR="00633587" w:rsidRPr="00CE54BF">
          <w:rPr>
            <w:rStyle w:val="Hyperlink"/>
          </w:rPr>
          <w:t>https://www.obeorganic.com</w:t>
        </w:r>
      </w:hyperlink>
      <w:r w:rsidR="00633587">
        <w:t xml:space="preserve"> </w:t>
      </w:r>
    </w:p>
    <w:p w14:paraId="535F13D3" w14:textId="77777777" w:rsidR="00477E87" w:rsidRDefault="00477E87" w:rsidP="00E6098F">
      <w:r>
        <w:t xml:space="preserve">Agriculture has a role to play in decarbonising food supply chains. Sustainable procurement presents a huge opportunity for agriculture exporters. It integrates environmental, social and governance factors into sourcing. This reduces environmental and social impacts. </w:t>
      </w:r>
    </w:p>
    <w:p w14:paraId="01885C20" w14:textId="77777777" w:rsidR="00477E87" w:rsidRDefault="00477E87" w:rsidP="00E07436">
      <w:r w:rsidRPr="00B068C6">
        <w:t>OBE Organic</w:t>
      </w:r>
      <w:r>
        <w:t xml:space="preserve"> is a trailblazer in sustainable farming in Australia. In 2014, the company was the first Australian beef company to adopt the 6 United Nations Global Compact’s Food and Agriculture Business (FAB) principles. Today, the company’s initiatives are helping to improve sustainability in four areas: animals, people, products and the environment. OBE Organic livestock is sourced from certified organic farms in the pristine heart of Australia. The company’s success is helping to make Australia a leader in sustainable organic farming. Australia is home to the largest acreage of organic farming in Oceania, with over 35 million hectares in 2021. The certified organic producers that supply OBE Organic are required to set aside 5% of their land for conservation or habitat protection. Natural foraging on organic pasture enhances animal welfare and the company monitors carbon emissions from freight movements. After 30 years of continuous improvement, OBE Organic is also an international success. The company exports beef to markets in North America, Asia and the Middle East.</w:t>
      </w:r>
    </w:p>
    <w:p w14:paraId="374AE708" w14:textId="77777777" w:rsidR="001152EC" w:rsidRDefault="001152EC">
      <w:pPr>
        <w:rPr>
          <w:b/>
          <w:bCs/>
        </w:rPr>
      </w:pPr>
    </w:p>
    <w:p w14:paraId="1499E9BC" w14:textId="77777777" w:rsidR="001152EC" w:rsidRDefault="001152EC">
      <w:pPr>
        <w:rPr>
          <w:b/>
          <w:bCs/>
        </w:rPr>
      </w:pPr>
    </w:p>
    <w:p w14:paraId="2F4AEDFB" w14:textId="77777777" w:rsidR="001152EC" w:rsidRDefault="001152EC">
      <w:pPr>
        <w:rPr>
          <w:b/>
          <w:bCs/>
        </w:rPr>
      </w:pPr>
    </w:p>
    <w:p w14:paraId="70E17B66" w14:textId="6FA886DE" w:rsidR="00477E87" w:rsidRDefault="00477E87">
      <w:pPr>
        <w:rPr>
          <w:b/>
          <w:bCs/>
        </w:rPr>
      </w:pPr>
      <w:r w:rsidRPr="00B068C6">
        <w:rPr>
          <w:b/>
          <w:bCs/>
        </w:rPr>
        <w:lastRenderedPageBreak/>
        <w:t>Carbon neutral wine</w:t>
      </w:r>
    </w:p>
    <w:p w14:paraId="0A7AC65A" w14:textId="41321193" w:rsidR="00633587" w:rsidRDefault="00633587">
      <w:pPr>
        <w:rPr>
          <w:b/>
          <w:bCs/>
        </w:rPr>
      </w:pPr>
      <w:proofErr w:type="spellStart"/>
      <w:r>
        <w:rPr>
          <w:b/>
          <w:bCs/>
        </w:rPr>
        <w:t>Tahbilk</w:t>
      </w:r>
      <w:proofErr w:type="spellEnd"/>
      <w:r>
        <w:rPr>
          <w:b/>
          <w:bCs/>
        </w:rPr>
        <w:t xml:space="preserve"> Winery</w:t>
      </w:r>
    </w:p>
    <w:p w14:paraId="7A32301F" w14:textId="48FEA175" w:rsidR="00633587" w:rsidRPr="00633587" w:rsidRDefault="00633587" w:rsidP="00633587">
      <w:r>
        <w:t xml:space="preserve">Read more at: </w:t>
      </w:r>
      <w:hyperlink r:id="rId43" w:history="1">
        <w:r w:rsidRPr="00CE54BF">
          <w:rPr>
            <w:rStyle w:val="Hyperlink"/>
          </w:rPr>
          <w:t>https://www.tahbilk.com.au</w:t>
        </w:r>
      </w:hyperlink>
      <w:r>
        <w:t xml:space="preserve"> </w:t>
      </w:r>
    </w:p>
    <w:p w14:paraId="1547E72D" w14:textId="77777777" w:rsidR="00477E87" w:rsidRDefault="00477E87" w:rsidP="00C6692D">
      <w:r>
        <w:t xml:space="preserve">Australian agriculture is finding fresh ways to protect habitats and develop sustainable farming practices. Australian viticulture is also proactive. Wine growers are ensuring that their industry preserves the natural environment and offsets emissions in export-led supply chains.  </w:t>
      </w:r>
    </w:p>
    <w:p w14:paraId="027C6B37" w14:textId="77777777" w:rsidR="00477E87" w:rsidRDefault="00477E87" w:rsidP="00C6692D">
      <w:r>
        <w:t xml:space="preserve">The </w:t>
      </w:r>
      <w:proofErr w:type="spellStart"/>
      <w:r w:rsidRPr="00633587">
        <w:t>Tahbilk</w:t>
      </w:r>
      <w:proofErr w:type="spellEnd"/>
      <w:r>
        <w:t xml:space="preserve"> vineyard was established in Victoria in the 1860s. This makes it one of Australia’s oldest wineries. The company has harvested over 2,000 prestigious wine awards and is internationally famous for its </w:t>
      </w:r>
      <w:proofErr w:type="spellStart"/>
      <w:r>
        <w:t>marsanne</w:t>
      </w:r>
      <w:proofErr w:type="spellEnd"/>
      <w:r>
        <w:t xml:space="preserve"> and shiraz vintages. Today, </w:t>
      </w:r>
      <w:proofErr w:type="spellStart"/>
      <w:r>
        <w:t>Tahbilk</w:t>
      </w:r>
      <w:proofErr w:type="spellEnd"/>
      <w:r>
        <w:t xml:space="preserve"> is one of only a small number of wine brands in the world to be certified carbon neutral. Transforming its vineyards into carbon neutral land is an ongoing challenge. </w:t>
      </w:r>
      <w:proofErr w:type="spellStart"/>
      <w:r>
        <w:t>Tahbilk</w:t>
      </w:r>
      <w:proofErr w:type="spellEnd"/>
      <w:r>
        <w:t xml:space="preserve"> has revegetated over 160 hectares of land and reduced emissions by 45% through carbon sequestration. </w:t>
      </w:r>
      <w:proofErr w:type="spellStart"/>
      <w:r>
        <w:t>Tahbilk</w:t>
      </w:r>
      <w:proofErr w:type="spellEnd"/>
      <w:r>
        <w:t xml:space="preserve"> showcases sustainable farming through wildlife corridors and native vegetation zones. Workers integrate biodiversity conservation measures into their operations. </w:t>
      </w:r>
      <w:proofErr w:type="spellStart"/>
      <w:r>
        <w:t>Tahbilk</w:t>
      </w:r>
      <w:proofErr w:type="spellEnd"/>
      <w:r>
        <w:t xml:space="preserve"> is currently pursuing markets in the UAE, Korea and India with their promise of iconic wines and commitment to sustainability.</w:t>
      </w:r>
    </w:p>
    <w:p w14:paraId="5C61DDB2" w14:textId="094B9F2A" w:rsidR="00B21A88" w:rsidRDefault="003B6849" w:rsidP="00F825EF">
      <w:pPr>
        <w:pStyle w:val="Heading3"/>
      </w:pPr>
      <w:bookmarkStart w:id="23" w:name="_Toc153306281"/>
      <w:r>
        <w:t xml:space="preserve">Sustainable </w:t>
      </w:r>
      <w:r w:rsidR="00B21A88">
        <w:t>cities</w:t>
      </w:r>
      <w:bookmarkEnd w:id="23"/>
    </w:p>
    <w:p w14:paraId="7D0C7DEA" w14:textId="2D659BF4" w:rsidR="000E24C7" w:rsidRDefault="00214EB5" w:rsidP="00457457">
      <w:r>
        <w:t xml:space="preserve">Cities – vital ecosystems for society, </w:t>
      </w:r>
      <w:r w:rsidR="007269FB">
        <w:t xml:space="preserve">the </w:t>
      </w:r>
      <w:r>
        <w:t xml:space="preserve">sustainment of human life, and social connectivity – are in the midst of </w:t>
      </w:r>
      <w:r w:rsidR="00635CD6">
        <w:t xml:space="preserve">a </w:t>
      </w:r>
      <w:r>
        <w:t xml:space="preserve">green </w:t>
      </w:r>
      <w:r w:rsidR="00635CD6">
        <w:t>transformation</w:t>
      </w:r>
      <w:r>
        <w:t xml:space="preserve">. </w:t>
      </w:r>
      <w:r w:rsidR="00515D48">
        <w:t xml:space="preserve">Cities worldwide are grappling with </w:t>
      </w:r>
      <w:r w:rsidR="00B84485">
        <w:t xml:space="preserve">the </w:t>
      </w:r>
      <w:r w:rsidR="00515D48">
        <w:t>challenge</w:t>
      </w:r>
      <w:r w:rsidR="00635CD6">
        <w:t>s</w:t>
      </w:r>
      <w:r w:rsidR="00515D48">
        <w:t xml:space="preserve"> of climate </w:t>
      </w:r>
      <w:r w:rsidR="009142B9">
        <w:t>adaptation and</w:t>
      </w:r>
      <w:r w:rsidR="00010FDE">
        <w:t xml:space="preserve"> </w:t>
      </w:r>
      <w:r w:rsidR="000E24C7">
        <w:t xml:space="preserve">increasing density and energy use. </w:t>
      </w:r>
    </w:p>
    <w:p w14:paraId="2C9766B2" w14:textId="4DE798F8" w:rsidR="00B504A1" w:rsidRDefault="00B504A1" w:rsidP="00B504A1">
      <w:pPr>
        <w:rPr>
          <w:rStyle w:val="FootnoteReference"/>
        </w:rPr>
      </w:pPr>
      <w:r>
        <w:rPr>
          <w:color w:val="auto"/>
        </w:rPr>
        <w:t xml:space="preserve">Sustainable urban planning, transport solutions, and infrastructure development are all integral to a thriving green city. </w:t>
      </w:r>
      <w:r w:rsidRPr="00945CF1">
        <w:t>Australia is leading the way</w:t>
      </w:r>
      <w:r>
        <w:t xml:space="preserve"> with </w:t>
      </w:r>
      <w:r w:rsidRPr="00945CF1">
        <w:t>three of the top five sustainable cities in Asia: Sydney (2), Perth (4), and Melbourne (5).</w:t>
      </w:r>
      <w:r w:rsidR="003136AD">
        <w:rPr>
          <w:rStyle w:val="FootnoteReference"/>
        </w:rPr>
        <w:footnoteReference w:id="69"/>
      </w:r>
    </w:p>
    <w:p w14:paraId="619BED53" w14:textId="1A909085" w:rsidR="00640559" w:rsidRDefault="000E24C7" w:rsidP="00457457">
      <w:r w:rsidRPr="00945CF1">
        <w:t xml:space="preserve">Australia </w:t>
      </w:r>
      <w:r w:rsidR="00945CF1" w:rsidRPr="00945CF1">
        <w:t>lead</w:t>
      </w:r>
      <w:r w:rsidR="00A13267">
        <w:t>s</w:t>
      </w:r>
      <w:r w:rsidR="00945CF1" w:rsidRPr="00945CF1">
        <w:t xml:space="preserve"> the world when it comes to regulation of the built environment</w:t>
      </w:r>
      <w:r w:rsidR="00843884">
        <w:t xml:space="preserve">. </w:t>
      </w:r>
    </w:p>
    <w:p w14:paraId="6AF0D434" w14:textId="09884126" w:rsidR="00945CF1" w:rsidRDefault="00843884" w:rsidP="00457457">
      <w:pPr>
        <w:rPr>
          <w:color w:val="auto"/>
        </w:rPr>
      </w:pPr>
      <w:r w:rsidRPr="002F5F87">
        <w:t>With</w:t>
      </w:r>
      <w:r w:rsidR="00945CF1" w:rsidRPr="002F5F87">
        <w:t xml:space="preserve"> standards including</w:t>
      </w:r>
      <w:r w:rsidR="002B5B20" w:rsidRPr="002F5F87">
        <w:t xml:space="preserve"> the National Australian Built Environment Rating System</w:t>
      </w:r>
      <w:r w:rsidR="00945CF1" w:rsidRPr="002F5F87">
        <w:t xml:space="preserve"> </w:t>
      </w:r>
      <w:r w:rsidR="002B5B20" w:rsidRPr="002F5F87">
        <w:t>(</w:t>
      </w:r>
      <w:hyperlink r:id="rId44" w:history="1">
        <w:r w:rsidR="00945CF1" w:rsidRPr="002F5F87">
          <w:rPr>
            <w:rStyle w:val="Hyperlink"/>
          </w:rPr>
          <w:t>NABERS</w:t>
        </w:r>
      </w:hyperlink>
      <w:r w:rsidR="002B5B20" w:rsidRPr="002F5F87">
        <w:rPr>
          <w:rStyle w:val="Hyperlink"/>
        </w:rPr>
        <w:t>)</w:t>
      </w:r>
      <w:r w:rsidR="00945CF1" w:rsidRPr="002F5F87">
        <w:rPr>
          <w:color w:val="auto"/>
        </w:rPr>
        <w:t xml:space="preserve">, </w:t>
      </w:r>
      <w:hyperlink r:id="rId45" w:history="1">
        <w:r w:rsidR="00945CF1" w:rsidRPr="002F5F87">
          <w:rPr>
            <w:rStyle w:val="Hyperlink"/>
          </w:rPr>
          <w:t>Green</w:t>
        </w:r>
        <w:r w:rsidR="002F5F87" w:rsidRPr="002F5F87">
          <w:rPr>
            <w:rStyle w:val="Hyperlink"/>
          </w:rPr>
          <w:t xml:space="preserve"> </w:t>
        </w:r>
        <w:r w:rsidR="00945CF1" w:rsidRPr="002F5F87">
          <w:rPr>
            <w:rStyle w:val="Hyperlink"/>
          </w:rPr>
          <w:t>Star</w:t>
        </w:r>
      </w:hyperlink>
      <w:r w:rsidR="00945CF1" w:rsidRPr="002F5F87">
        <w:rPr>
          <w:color w:val="auto"/>
        </w:rPr>
        <w:t xml:space="preserve"> and </w:t>
      </w:r>
      <w:r w:rsidR="00B504A1" w:rsidRPr="002F5F87">
        <w:rPr>
          <w:color w:val="auto"/>
        </w:rPr>
        <w:t>the Global Real Estate Sustainability Benchmark (</w:t>
      </w:r>
      <w:hyperlink r:id="rId46" w:history="1">
        <w:r w:rsidR="00577011" w:rsidRPr="002F5F87">
          <w:rPr>
            <w:rStyle w:val="Hyperlink"/>
          </w:rPr>
          <w:t>GRESB</w:t>
        </w:r>
      </w:hyperlink>
      <w:r w:rsidR="00B504A1" w:rsidRPr="002F5F87">
        <w:rPr>
          <w:color w:val="auto"/>
        </w:rPr>
        <w:t>)</w:t>
      </w:r>
      <w:r w:rsidR="0068645B" w:rsidRPr="002F5F87">
        <w:rPr>
          <w:color w:val="auto"/>
        </w:rPr>
        <w:t>,</w:t>
      </w:r>
      <w:r w:rsidR="00577011" w:rsidRPr="002F5F87">
        <w:rPr>
          <w:color w:val="auto"/>
        </w:rPr>
        <w:t xml:space="preserve"> </w:t>
      </w:r>
      <w:r w:rsidR="006002AD" w:rsidRPr="002F5F87">
        <w:rPr>
          <w:color w:val="auto"/>
        </w:rPr>
        <w:t>Australia</w:t>
      </w:r>
      <w:r w:rsidR="006002AD">
        <w:rPr>
          <w:color w:val="auto"/>
        </w:rPr>
        <w:t xml:space="preserve"> is </w:t>
      </w:r>
      <w:r w:rsidR="00945CF1" w:rsidRPr="003B5971">
        <w:rPr>
          <w:color w:val="auto"/>
        </w:rPr>
        <w:t>promot</w:t>
      </w:r>
      <w:r w:rsidR="00945CF1">
        <w:rPr>
          <w:color w:val="auto"/>
        </w:rPr>
        <w:t>ing</w:t>
      </w:r>
      <w:r w:rsidR="00945CF1" w:rsidRPr="003B5971">
        <w:rPr>
          <w:color w:val="auto"/>
        </w:rPr>
        <w:t xml:space="preserve"> sustainable building practices through compliance, </w:t>
      </w:r>
      <w:r w:rsidR="003D109C">
        <w:rPr>
          <w:color w:val="auto"/>
        </w:rPr>
        <w:t xml:space="preserve">which is </w:t>
      </w:r>
      <w:r w:rsidR="00945CF1" w:rsidRPr="003B5971">
        <w:rPr>
          <w:color w:val="auto"/>
        </w:rPr>
        <w:t>reducing energy usage by 66%, emissions by 62% and potable water usage by 51%.</w:t>
      </w:r>
      <w:r w:rsidR="00945CF1" w:rsidRPr="003B5971">
        <w:rPr>
          <w:rStyle w:val="FootnoteReference"/>
          <w:color w:val="auto"/>
        </w:rPr>
        <w:footnoteReference w:id="70"/>
      </w:r>
      <w:r w:rsidR="00945CF1" w:rsidRPr="003B5971">
        <w:rPr>
          <w:color w:val="auto"/>
        </w:rPr>
        <w:t xml:space="preserve"> </w:t>
      </w:r>
    </w:p>
    <w:p w14:paraId="28490E23" w14:textId="7610E065" w:rsidR="00846038" w:rsidRDefault="00E778D2" w:rsidP="00457457">
      <w:r>
        <w:t xml:space="preserve">Through the </w:t>
      </w:r>
      <w:r w:rsidR="0068398B">
        <w:t>Regional Precinct</w:t>
      </w:r>
      <w:r w:rsidR="003C4B55">
        <w:t>s</w:t>
      </w:r>
      <w:r w:rsidR="0068398B">
        <w:t xml:space="preserve"> and Partnerships Program</w:t>
      </w:r>
      <w:r w:rsidR="00B66A39">
        <w:t xml:space="preserve"> </w:t>
      </w:r>
      <w:r w:rsidR="0040157F">
        <w:t xml:space="preserve">and the Urban Precincts and Partnerships Program, the </w:t>
      </w:r>
      <w:r w:rsidR="00B66A39">
        <w:t xml:space="preserve">Australian Government </w:t>
      </w:r>
      <w:r w:rsidR="000165C2">
        <w:t xml:space="preserve">is </w:t>
      </w:r>
      <w:r w:rsidR="00235841">
        <w:t xml:space="preserve">offering </w:t>
      </w:r>
      <w:r w:rsidR="002C42E7">
        <w:t xml:space="preserve">$550 million </w:t>
      </w:r>
      <w:r w:rsidR="00F6016A">
        <w:t xml:space="preserve">in grants </w:t>
      </w:r>
      <w:r w:rsidR="00235841">
        <w:t>to</w:t>
      </w:r>
      <w:r w:rsidR="00852418">
        <w:t xml:space="preserve"> </w:t>
      </w:r>
      <w:r w:rsidR="00852418" w:rsidRPr="00852418">
        <w:t>support the delivery of construction-ready precinct projects</w:t>
      </w:r>
      <w:r w:rsidR="00DF6644">
        <w:t xml:space="preserve"> which </w:t>
      </w:r>
      <w:r w:rsidR="00096AD4">
        <w:t>improve liveability and inclusion</w:t>
      </w:r>
      <w:r w:rsidR="00CD4160">
        <w:t xml:space="preserve"> </w:t>
      </w:r>
      <w:r w:rsidR="002B2963">
        <w:t xml:space="preserve">in </w:t>
      </w:r>
      <w:r w:rsidR="00CD4160">
        <w:t xml:space="preserve">urban, </w:t>
      </w:r>
      <w:r w:rsidR="002B2963">
        <w:t>regional, rural and remote Australian communities</w:t>
      </w:r>
      <w:r w:rsidR="00327FDE">
        <w:t>.</w:t>
      </w:r>
      <w:r w:rsidR="00327FDE">
        <w:rPr>
          <w:rStyle w:val="FootnoteReference"/>
        </w:rPr>
        <w:footnoteReference w:id="71"/>
      </w:r>
      <w:r w:rsidR="00144388">
        <w:t xml:space="preserve"> </w:t>
      </w:r>
      <w:r w:rsidR="00144388">
        <w:rPr>
          <w:rStyle w:val="FootnoteReference"/>
        </w:rPr>
        <w:footnoteReference w:id="72"/>
      </w:r>
    </w:p>
    <w:p w14:paraId="5718CB85" w14:textId="6067F3D6" w:rsidR="00AE4E1D" w:rsidRDefault="00AE4E1D" w:rsidP="00AE4E1D">
      <w:r>
        <w:lastRenderedPageBreak/>
        <w:t xml:space="preserve">This regulation and support </w:t>
      </w:r>
      <w:proofErr w:type="gramStart"/>
      <w:r>
        <w:t>is</w:t>
      </w:r>
      <w:proofErr w:type="gramEnd"/>
      <w:r>
        <w:t xml:space="preserve"> driving Australian business capability and experience.  From sustainable development to next-generation transport solutions</w:t>
      </w:r>
      <w:r w:rsidR="00843016">
        <w:t xml:space="preserve"> and</w:t>
      </w:r>
      <w:r>
        <w:t xml:space="preserve"> smart infrastructure to space optimisation – Australian businesses have solutions to accelerate the transformation towards greener cities. </w:t>
      </w:r>
    </w:p>
    <w:p w14:paraId="262574D7" w14:textId="6F607A0D" w:rsidR="003D6950" w:rsidRDefault="00AE4E1D" w:rsidP="00457457">
      <w:r>
        <w:t xml:space="preserve">For example, in </w:t>
      </w:r>
      <w:r w:rsidR="006007BE">
        <w:t>N</w:t>
      </w:r>
      <w:r w:rsidR="002B139D">
        <w:t xml:space="preserve">ew South Wales </w:t>
      </w:r>
      <w:r w:rsidR="00296367">
        <w:t xml:space="preserve">the construction of </w:t>
      </w:r>
      <w:r w:rsidR="00B06345">
        <w:t>the</w:t>
      </w:r>
      <w:r w:rsidR="00296367">
        <w:t xml:space="preserve"> new </w:t>
      </w:r>
      <w:r w:rsidR="00B06345">
        <w:t>Western Sydney I</w:t>
      </w:r>
      <w:r w:rsidR="00296367">
        <w:t xml:space="preserve">nternational </w:t>
      </w:r>
      <w:r w:rsidR="00B06345">
        <w:t>A</w:t>
      </w:r>
      <w:r w:rsidR="00296367">
        <w:t xml:space="preserve">irport </w:t>
      </w:r>
      <w:r w:rsidR="003F1CCF">
        <w:t xml:space="preserve">is </w:t>
      </w:r>
      <w:r w:rsidR="00867793">
        <w:t xml:space="preserve">providing </w:t>
      </w:r>
      <w:r w:rsidR="003F1CCF">
        <w:t xml:space="preserve">an opportunity to </w:t>
      </w:r>
      <w:r w:rsidR="00717EB4">
        <w:t xml:space="preserve">build a green city. </w:t>
      </w:r>
      <w:r w:rsidR="00D96B16">
        <w:t>T</w:t>
      </w:r>
      <w:r w:rsidR="00A8182B">
        <w:t xml:space="preserve">he </w:t>
      </w:r>
      <w:r w:rsidR="00B11EA4">
        <w:t>B</w:t>
      </w:r>
      <w:r w:rsidR="00EB1E8D">
        <w:t xml:space="preserve">radfield </w:t>
      </w:r>
      <w:r w:rsidR="00CE0D0E">
        <w:t xml:space="preserve">City Centre </w:t>
      </w:r>
      <w:r w:rsidR="00DB798C">
        <w:t>on the doorstep of this airport</w:t>
      </w:r>
      <w:r w:rsidR="00462088">
        <w:t>,</w:t>
      </w:r>
      <w:r w:rsidR="00DB798C">
        <w:t xml:space="preserve"> </w:t>
      </w:r>
      <w:r w:rsidR="002A5FD7">
        <w:t xml:space="preserve">is </w:t>
      </w:r>
      <w:r w:rsidR="004D606F">
        <w:t>one</w:t>
      </w:r>
      <w:r w:rsidR="002C0ECA">
        <w:t xml:space="preserve"> </w:t>
      </w:r>
      <w:r w:rsidR="004B591D">
        <w:t>of the many</w:t>
      </w:r>
      <w:r w:rsidR="002A5FD7">
        <w:t xml:space="preserve"> ambitious </w:t>
      </w:r>
      <w:r w:rsidR="00AE1607">
        <w:t xml:space="preserve">urban development </w:t>
      </w:r>
      <w:r w:rsidR="002A5FD7">
        <w:t>project</w:t>
      </w:r>
      <w:r w:rsidR="00B17C15">
        <w:t>s in Australia</w:t>
      </w:r>
      <w:r w:rsidR="00EE4168">
        <w:t>. It will be</w:t>
      </w:r>
      <w:r w:rsidR="00325CE5">
        <w:t xml:space="preserve"> a </w:t>
      </w:r>
      <w:r w:rsidR="00EB0887">
        <w:t xml:space="preserve">green and </w:t>
      </w:r>
      <w:r w:rsidR="00325CE5">
        <w:t>sustainable city</w:t>
      </w:r>
      <w:r w:rsidR="007E3E1C">
        <w:t xml:space="preserve">, </w:t>
      </w:r>
      <w:r w:rsidR="004D7798">
        <w:t xml:space="preserve">connected to world-class transport, </w:t>
      </w:r>
      <w:r w:rsidR="007E3E1C">
        <w:t>with future-looking industries</w:t>
      </w:r>
      <w:r w:rsidR="00325CE5">
        <w:t xml:space="preserve"> </w:t>
      </w:r>
      <w:r w:rsidR="00852FBB">
        <w:t xml:space="preserve">that will foster innovation, </w:t>
      </w:r>
      <w:r w:rsidR="00E147B5">
        <w:t>education</w:t>
      </w:r>
      <w:r w:rsidR="00852FBB">
        <w:t xml:space="preserve">, and </w:t>
      </w:r>
      <w:r w:rsidR="00E147B5">
        <w:t>skills development</w:t>
      </w:r>
      <w:r w:rsidR="00852FBB">
        <w:t>.</w:t>
      </w:r>
      <w:r w:rsidR="004A66C3">
        <w:rPr>
          <w:rStyle w:val="FootnoteReference"/>
        </w:rPr>
        <w:footnoteReference w:id="73"/>
      </w:r>
      <w:r w:rsidR="00852FBB">
        <w:t xml:space="preserve"> </w:t>
      </w:r>
    </w:p>
    <w:p w14:paraId="2474C059" w14:textId="314E4A02" w:rsidR="00B552C7" w:rsidRPr="009963FB" w:rsidRDefault="00B552C7" w:rsidP="00EA0376">
      <w:pPr>
        <w:pStyle w:val="Heading4"/>
      </w:pPr>
      <w:r w:rsidRPr="009963FB">
        <w:t>Insight sidebar</w:t>
      </w:r>
    </w:p>
    <w:p w14:paraId="7EEC6D69" w14:textId="6F48082B" w:rsidR="009963FB" w:rsidRPr="00E17F74" w:rsidRDefault="009963FB" w:rsidP="00861172">
      <w:pPr>
        <w:pStyle w:val="BulletList"/>
      </w:pPr>
      <w:r>
        <w:rPr>
          <w:b/>
          <w:bCs/>
        </w:rPr>
        <w:t>‘</w:t>
      </w:r>
      <w:r w:rsidRPr="009963FB">
        <w:rPr>
          <w:b/>
          <w:bCs/>
        </w:rPr>
        <w:t>Sustainable cities</w:t>
      </w:r>
      <w:r>
        <w:rPr>
          <w:b/>
          <w:bCs/>
        </w:rPr>
        <w:t>’</w:t>
      </w:r>
      <w:r w:rsidRPr="009963FB">
        <w:rPr>
          <w:b/>
          <w:bCs/>
        </w:rPr>
        <w:t xml:space="preserve"> </w:t>
      </w:r>
      <w:r w:rsidRPr="009963FB">
        <w:t>refers to urban planning that enables sustainability, as well as transport and mobility solutions. This includes personal transport (such as electric vehicles) as well as public and commercial infrastructure such as travel and freight rail.</w:t>
      </w:r>
    </w:p>
    <w:p w14:paraId="4F2E54E6" w14:textId="5674F829" w:rsidR="009963FB" w:rsidRPr="009963FB" w:rsidRDefault="009963FB" w:rsidP="00861172">
      <w:pPr>
        <w:pStyle w:val="BulletList"/>
      </w:pPr>
      <w:r w:rsidRPr="009963FB">
        <w:t>Australia’s capital cities are increasing their urban canopy cover by 25-40%</w:t>
      </w:r>
      <w:r>
        <w:t>.</w:t>
      </w:r>
      <w:r w:rsidRPr="009963FB">
        <w:rPr>
          <w:rStyle w:val="FootnoteReference"/>
        </w:rPr>
        <w:footnoteReference w:id="74"/>
      </w:r>
    </w:p>
    <w:p w14:paraId="0AFBA948" w14:textId="396E45B5" w:rsidR="009963FB" w:rsidRPr="009963FB" w:rsidRDefault="009963FB" w:rsidP="00861172">
      <w:pPr>
        <w:pStyle w:val="BulletList"/>
      </w:pPr>
      <w:r w:rsidRPr="009963FB">
        <w:t>60% of greenhouse gas emissions are caused by cities</w:t>
      </w:r>
      <w:r>
        <w:t>.</w:t>
      </w:r>
    </w:p>
    <w:p w14:paraId="5C780678" w14:textId="6FAE6B13" w:rsidR="008241FD" w:rsidRPr="009963FB" w:rsidRDefault="00CC66CB" w:rsidP="00EA0376">
      <w:pPr>
        <w:pStyle w:val="Heading4"/>
      </w:pPr>
      <w:r w:rsidRPr="009963FB">
        <w:t xml:space="preserve"> </w:t>
      </w:r>
      <w:r w:rsidR="008241FD" w:rsidRPr="009963FB">
        <w:t>Future focus</w:t>
      </w:r>
    </w:p>
    <w:p w14:paraId="4290B582" w14:textId="2C2740BF" w:rsidR="009963FB" w:rsidRPr="0008767D" w:rsidRDefault="009963FB" w:rsidP="00861172">
      <w:pPr>
        <w:pStyle w:val="BulletList"/>
      </w:pPr>
      <w:r w:rsidRPr="003B5971">
        <w:t>Increase the supply of affordable and accessible EVs</w:t>
      </w:r>
      <w:r>
        <w:t>.</w:t>
      </w:r>
      <w:r>
        <w:rPr>
          <w:rStyle w:val="FootnoteReference"/>
        </w:rPr>
        <w:footnoteReference w:id="75"/>
      </w:r>
    </w:p>
    <w:p w14:paraId="095DC5C9" w14:textId="670B0D7C" w:rsidR="008241FD" w:rsidRPr="00861172" w:rsidRDefault="009963FB" w:rsidP="00755453">
      <w:pPr>
        <w:pStyle w:val="BulletList"/>
        <w:rPr>
          <w:b/>
        </w:rPr>
      </w:pPr>
      <w:r w:rsidRPr="003B5971">
        <w:t>Establish the resources, systems and infrastructure to enable rapid EV uptake</w:t>
      </w:r>
      <w:r>
        <w:t>.</w:t>
      </w:r>
      <w:r>
        <w:rPr>
          <w:rStyle w:val="FootnoteReference"/>
        </w:rPr>
        <w:footnoteReference w:id="76"/>
      </w:r>
    </w:p>
    <w:p w14:paraId="79D22684" w14:textId="13320A12" w:rsidR="005935D7" w:rsidRPr="009963FB" w:rsidRDefault="005935D7" w:rsidP="00EA0376">
      <w:pPr>
        <w:pStyle w:val="Heading4"/>
      </w:pPr>
      <w:r w:rsidRPr="009963FB">
        <w:t>C</w:t>
      </w:r>
      <w:r w:rsidR="003905FE" w:rsidRPr="009963FB">
        <w:t>ase studies</w:t>
      </w:r>
    </w:p>
    <w:p w14:paraId="0E1C80A8" w14:textId="5FC2D745" w:rsidR="005935D7" w:rsidRDefault="00C0130B" w:rsidP="004A3092">
      <w:pPr>
        <w:rPr>
          <w:b/>
          <w:bCs/>
        </w:rPr>
      </w:pPr>
      <w:r>
        <w:rPr>
          <w:b/>
          <w:bCs/>
        </w:rPr>
        <w:t>Green</w:t>
      </w:r>
      <w:r w:rsidR="005935D7" w:rsidRPr="005935D7">
        <w:rPr>
          <w:b/>
          <w:bCs/>
        </w:rPr>
        <w:t xml:space="preserve"> cities start from the ground </w:t>
      </w:r>
      <w:proofErr w:type="gramStart"/>
      <w:r w:rsidR="005935D7" w:rsidRPr="005935D7">
        <w:rPr>
          <w:b/>
          <w:bCs/>
        </w:rPr>
        <w:t>up</w:t>
      </w:r>
      <w:proofErr w:type="gramEnd"/>
    </w:p>
    <w:p w14:paraId="57745DCD" w14:textId="1E66ACAB" w:rsidR="00C0130B" w:rsidRDefault="00C0130B" w:rsidP="004A3092">
      <w:pPr>
        <w:rPr>
          <w:b/>
          <w:bCs/>
        </w:rPr>
      </w:pPr>
      <w:proofErr w:type="spellStart"/>
      <w:r>
        <w:rPr>
          <w:b/>
          <w:bCs/>
        </w:rPr>
        <w:t>GoZero</w:t>
      </w:r>
      <w:proofErr w:type="spellEnd"/>
    </w:p>
    <w:p w14:paraId="2828F030" w14:textId="2DE1D072" w:rsidR="00C0130B" w:rsidRPr="00C0130B" w:rsidRDefault="00C0130B" w:rsidP="004A3092">
      <w:r>
        <w:t xml:space="preserve">Read more at: </w:t>
      </w:r>
      <w:hyperlink r:id="rId47" w:history="1">
        <w:r w:rsidR="00266EC5">
          <w:rPr>
            <w:rStyle w:val="Hyperlink"/>
          </w:rPr>
          <w:t>https://gozerogroup.com.au</w:t>
        </w:r>
      </w:hyperlink>
      <w:r w:rsidR="00CA4004">
        <w:t xml:space="preserve"> </w:t>
      </w:r>
    </w:p>
    <w:p w14:paraId="0E551E82" w14:textId="77777777" w:rsidR="008917CE" w:rsidRDefault="008917CE" w:rsidP="00747AE3">
      <w:r w:rsidRPr="008917CE">
        <w:t xml:space="preserve">Traditional transportation systems are a significant cause of greenhouse gas emissions. This situation poses a substantial threat to public health and exacerbates climate change. </w:t>
      </w:r>
    </w:p>
    <w:p w14:paraId="340943A9" w14:textId="7B61B8B6" w:rsidR="005935D7" w:rsidRPr="00747AE3" w:rsidRDefault="005935D7" w:rsidP="00747AE3">
      <w:proofErr w:type="spellStart"/>
      <w:r w:rsidRPr="00CA4004">
        <w:t>GoZero</w:t>
      </w:r>
      <w:proofErr w:type="spellEnd"/>
      <w:r w:rsidRPr="00CA4004">
        <w:t xml:space="preserve"> Group</w:t>
      </w:r>
      <w:r w:rsidRPr="00747AE3">
        <w:t xml:space="preserve"> is addressing these challenges by providing commercial and government clients with </w:t>
      </w:r>
      <w:r w:rsidR="00A90C4E">
        <w:t>e</w:t>
      </w:r>
      <w:r w:rsidRPr="00747AE3">
        <w:t xml:space="preserve">nd-to-end zero emission transport, energy and technology solutions through an integrated ecosystem of partners and assets. </w:t>
      </w:r>
      <w:proofErr w:type="spellStart"/>
      <w:r w:rsidRPr="00747AE3">
        <w:t>GoZero</w:t>
      </w:r>
      <w:proofErr w:type="spellEnd"/>
      <w:r w:rsidRPr="00747AE3">
        <w:t xml:space="preserve"> provides commercial and government clients with a holistic solution to decarbonise public, mining, school, commercial fleet, logistics and charter transport. Products and services are supplied through its portfolio companies including:</w:t>
      </w:r>
    </w:p>
    <w:p w14:paraId="62758056" w14:textId="149D50DB" w:rsidR="005935D7" w:rsidRPr="00747AE3" w:rsidRDefault="005935D7" w:rsidP="00295FC0">
      <w:pPr>
        <w:pStyle w:val="BulletList"/>
      </w:pPr>
      <w:r w:rsidRPr="00747AE3">
        <w:t>Nexport – Australia’s market leading supplier of electric buses for public, school and private charter transport</w:t>
      </w:r>
      <w:r w:rsidR="00CA4004">
        <w:t>.</w:t>
      </w:r>
    </w:p>
    <w:p w14:paraId="50C94A31" w14:textId="618A32E8" w:rsidR="005935D7" w:rsidRPr="00747AE3" w:rsidRDefault="005935D7" w:rsidP="00295FC0">
      <w:pPr>
        <w:pStyle w:val="BulletList"/>
      </w:pPr>
      <w:r w:rsidRPr="00747AE3">
        <w:t xml:space="preserve">GAZE </w:t>
      </w:r>
      <w:r w:rsidR="009963FB">
        <w:t>–</w:t>
      </w:r>
      <w:r w:rsidRPr="00747AE3">
        <w:t xml:space="preserve"> Movement of freight and pallets at airports and seaports through electric yard tractors. </w:t>
      </w:r>
    </w:p>
    <w:p w14:paraId="553029AB" w14:textId="77777777" w:rsidR="005935D7" w:rsidRPr="00747AE3" w:rsidRDefault="005935D7" w:rsidP="00295FC0">
      <w:pPr>
        <w:pStyle w:val="BulletList"/>
      </w:pPr>
      <w:r w:rsidRPr="00747AE3">
        <w:lastRenderedPageBreak/>
        <w:t>Foton Mobility – Supplier of hydrogen buses for public transport and electric trucks first/last mile logistics.</w:t>
      </w:r>
    </w:p>
    <w:p w14:paraId="33BB663B" w14:textId="615AC860" w:rsidR="005935D7" w:rsidRDefault="005935D7" w:rsidP="007169EC">
      <w:r w:rsidRPr="00747AE3">
        <w:t xml:space="preserve">Recognising the global scale of the issue, Nexport </w:t>
      </w:r>
      <w:r w:rsidR="00D0184D">
        <w:t>is</w:t>
      </w:r>
      <w:r w:rsidRPr="00747AE3">
        <w:t xml:space="preserve"> strategically collaborating with internationally leading vehicle manufacturers providers, such as </w:t>
      </w:r>
      <w:proofErr w:type="spellStart"/>
      <w:r w:rsidRPr="00747AE3">
        <w:t>Gaussin</w:t>
      </w:r>
      <w:proofErr w:type="spellEnd"/>
      <w:r w:rsidRPr="00747AE3">
        <w:t xml:space="preserve"> (France), Alexander Dennis Ltd (United Kingdom), JBM (India), Go Ahead Group (UK) and Engie (France).</w:t>
      </w:r>
      <w:r>
        <w:t xml:space="preserve"> </w:t>
      </w:r>
      <w:r w:rsidRPr="00747AE3">
        <w:t xml:space="preserve">By leveraging these partnerships, </w:t>
      </w:r>
      <w:proofErr w:type="spellStart"/>
      <w:r w:rsidRPr="00747AE3">
        <w:t>GoZero</w:t>
      </w:r>
      <w:proofErr w:type="spellEnd"/>
      <w:r w:rsidRPr="00747AE3">
        <w:t xml:space="preserve"> Group is enabling Australian cities to transition towards greener and more sustainable transportation systems.</w:t>
      </w:r>
    </w:p>
    <w:p w14:paraId="47B2AA13" w14:textId="77777777" w:rsidR="005935D7" w:rsidRPr="00CA4004" w:rsidRDefault="005935D7" w:rsidP="004A3092">
      <w:pPr>
        <w:rPr>
          <w:b/>
          <w:bCs/>
        </w:rPr>
      </w:pPr>
      <w:r w:rsidRPr="00CA4004">
        <w:rPr>
          <w:b/>
          <w:bCs/>
        </w:rPr>
        <w:t>Space-optimising modular infrastructure</w:t>
      </w:r>
    </w:p>
    <w:p w14:paraId="69CD66F5" w14:textId="3CF5F9F2" w:rsidR="00CA4004" w:rsidRDefault="00CA4004" w:rsidP="00EC3F6D">
      <w:pPr>
        <w:rPr>
          <w:b/>
          <w:bCs/>
        </w:rPr>
      </w:pPr>
      <w:r>
        <w:rPr>
          <w:b/>
          <w:bCs/>
        </w:rPr>
        <w:t>Space</w:t>
      </w:r>
      <w:r w:rsidR="00D240B7">
        <w:rPr>
          <w:b/>
          <w:bCs/>
        </w:rPr>
        <w:t>cube</w:t>
      </w:r>
    </w:p>
    <w:p w14:paraId="03338891" w14:textId="79B578D9" w:rsidR="00D240B7" w:rsidRPr="00D240B7" w:rsidRDefault="00D240B7" w:rsidP="00EC3F6D">
      <w:r>
        <w:t xml:space="preserve">Read more at: </w:t>
      </w:r>
      <w:hyperlink r:id="rId48" w:history="1">
        <w:r w:rsidRPr="00CE54BF">
          <w:rPr>
            <w:rStyle w:val="Hyperlink"/>
          </w:rPr>
          <w:t>https://spacecube.com</w:t>
        </w:r>
      </w:hyperlink>
      <w:r>
        <w:t xml:space="preserve"> </w:t>
      </w:r>
    </w:p>
    <w:p w14:paraId="71E32B8F" w14:textId="77777777" w:rsidR="009D297E" w:rsidRDefault="005935D7" w:rsidP="0094674B">
      <w:r>
        <w:t xml:space="preserve">Conventional construction methods are resource-intensive and can pose environmental risks which are often extremified in temporary buildings. </w:t>
      </w:r>
      <w:r w:rsidRPr="00D240B7">
        <w:t>Spacecube</w:t>
      </w:r>
      <w:r>
        <w:t xml:space="preserve"> has developed an innovative, highly versatile modular building system with the principles of sustainability, re-usability, and longevity central to its design.</w:t>
      </w:r>
    </w:p>
    <w:p w14:paraId="690A8D14" w14:textId="77777777" w:rsidR="009D297E" w:rsidRDefault="005935D7" w:rsidP="0094674B">
      <w:r>
        <w:t>Spacecube uses over 90% locally sourced materials, energy-efficient designs and easily assembled and relocated structures allowing it to significantly reduce waste and energy consumption. Its aluminium trims and plywood sheets are made to fit, with less than 3% wastage, which is then recycled for alternative use.</w:t>
      </w:r>
    </w:p>
    <w:p w14:paraId="76F1FD40" w14:textId="54D327D5" w:rsidR="005935D7" w:rsidRPr="00277B87" w:rsidRDefault="005935D7" w:rsidP="0094674B">
      <w:r>
        <w:t xml:space="preserve">Intended for temporary or semi-permanent infrastructure, it offers sustainable solutions for events, accommodation, healthcare and businesses. Some of </w:t>
      </w:r>
      <w:proofErr w:type="spellStart"/>
      <w:r>
        <w:t>Spacecube’s</w:t>
      </w:r>
      <w:proofErr w:type="spellEnd"/>
      <w:r>
        <w:t xml:space="preserve"> recent projects include a temporary hospital, hospitality structures, a vaccination clinic, and inner-city brand activation.</w:t>
      </w:r>
    </w:p>
    <w:p w14:paraId="3C8D6721" w14:textId="77777777" w:rsidR="005935D7" w:rsidRDefault="005935D7" w:rsidP="004A3092">
      <w:pPr>
        <w:rPr>
          <w:b/>
          <w:bCs/>
        </w:rPr>
      </w:pPr>
      <w:r w:rsidRPr="0094674B">
        <w:rPr>
          <w:b/>
          <w:bCs/>
        </w:rPr>
        <w:t>Bold thinking, smart cities</w:t>
      </w:r>
    </w:p>
    <w:p w14:paraId="0FFE181E" w14:textId="6400B863" w:rsidR="0094674B" w:rsidRDefault="0094674B" w:rsidP="004A3092">
      <w:pPr>
        <w:rPr>
          <w:b/>
          <w:bCs/>
        </w:rPr>
      </w:pPr>
      <w:r>
        <w:rPr>
          <w:b/>
          <w:bCs/>
        </w:rPr>
        <w:t>Lendlease</w:t>
      </w:r>
    </w:p>
    <w:p w14:paraId="64A27B3F" w14:textId="0B96CD67" w:rsidR="0094674B" w:rsidRPr="0094674B" w:rsidRDefault="0094674B" w:rsidP="004A3092">
      <w:r>
        <w:t xml:space="preserve">Read more at: </w:t>
      </w:r>
      <w:hyperlink r:id="rId49" w:history="1">
        <w:r w:rsidRPr="00CE54BF">
          <w:rPr>
            <w:rStyle w:val="Hyperlink"/>
          </w:rPr>
          <w:t>https://www.lendlease.com/au</w:t>
        </w:r>
      </w:hyperlink>
      <w:r>
        <w:t xml:space="preserve"> </w:t>
      </w:r>
    </w:p>
    <w:p w14:paraId="17BA1F9A" w14:textId="77777777" w:rsidR="005935D7" w:rsidRDefault="005935D7" w:rsidP="00F767C6">
      <w:r>
        <w:t xml:space="preserve">Outdated infrastructure and inefficient land use are among many factors increasing the need for sustainable development and regeneration of cities. These issues often lead to inefficient land use, social inequality, and environmental degradation. </w:t>
      </w:r>
    </w:p>
    <w:p w14:paraId="0B5C242E" w14:textId="77777777" w:rsidR="00296EC8" w:rsidRDefault="005935D7" w:rsidP="00F767C6">
      <w:r w:rsidRPr="0094674B">
        <w:t>Lendlease</w:t>
      </w:r>
      <w:r>
        <w:t xml:space="preserve"> is a global integrated real estate group tackling these complex urban challenges by working with governments, communities, and investors to transform underutilised spaces into thriving, sustainable mixed-use precincts. </w:t>
      </w:r>
    </w:p>
    <w:p w14:paraId="5A5B1CC7" w14:textId="5E480106" w:rsidR="005935D7" w:rsidRPr="00277B87" w:rsidRDefault="005935D7" w:rsidP="00F767C6">
      <w:r>
        <w:t xml:space="preserve">Their approach combines best practice urban design principles with sustainable design and building materials, to create vibrant places where communities thrive. From green roofs and rainwater harvesting at Stratford Cross, to energy-efficient and autonomous buildings at Barangaroo South, Lendlease’s international projects contribute to creating resilient and progressive cities that showcase the future of sustainable development. </w:t>
      </w:r>
    </w:p>
    <w:p w14:paraId="77BA507A" w14:textId="77777777" w:rsidR="00F52662" w:rsidRDefault="00F52662" w:rsidP="004A3092">
      <w:pPr>
        <w:rPr>
          <w:b/>
          <w:bCs/>
        </w:rPr>
      </w:pPr>
    </w:p>
    <w:p w14:paraId="597E134E" w14:textId="77777777" w:rsidR="00F52662" w:rsidRDefault="00F52662" w:rsidP="004A3092">
      <w:pPr>
        <w:rPr>
          <w:b/>
          <w:bCs/>
        </w:rPr>
      </w:pPr>
    </w:p>
    <w:p w14:paraId="1C19018C" w14:textId="77777777" w:rsidR="00F52662" w:rsidRDefault="00F52662" w:rsidP="004A3092">
      <w:pPr>
        <w:rPr>
          <w:b/>
          <w:bCs/>
        </w:rPr>
      </w:pPr>
    </w:p>
    <w:p w14:paraId="69F8CEE2" w14:textId="54B76E8D" w:rsidR="005935D7" w:rsidRDefault="005935D7" w:rsidP="004A3092">
      <w:pPr>
        <w:rPr>
          <w:b/>
          <w:bCs/>
        </w:rPr>
      </w:pPr>
      <w:r w:rsidRPr="0094674B">
        <w:rPr>
          <w:b/>
          <w:bCs/>
        </w:rPr>
        <w:lastRenderedPageBreak/>
        <w:t>Smart systems, green cities</w:t>
      </w:r>
    </w:p>
    <w:p w14:paraId="23A046BB" w14:textId="2EAB4A3C" w:rsidR="0094674B" w:rsidRDefault="0094674B" w:rsidP="004A3092">
      <w:pPr>
        <w:rPr>
          <w:b/>
          <w:bCs/>
        </w:rPr>
      </w:pPr>
      <w:r>
        <w:rPr>
          <w:b/>
          <w:bCs/>
        </w:rPr>
        <w:t>Bueno</w:t>
      </w:r>
    </w:p>
    <w:p w14:paraId="7DAAD014" w14:textId="54792C7E" w:rsidR="0094674B" w:rsidRPr="0094674B" w:rsidRDefault="0094674B" w:rsidP="004A3092">
      <w:r>
        <w:t xml:space="preserve">Read more at: </w:t>
      </w:r>
      <w:hyperlink r:id="rId50" w:history="1">
        <w:r w:rsidR="00684FBD" w:rsidRPr="00CE54BF">
          <w:rPr>
            <w:rStyle w:val="Hyperlink"/>
          </w:rPr>
          <w:t>https://www.buenosystems.com.au</w:t>
        </w:r>
      </w:hyperlink>
      <w:r w:rsidR="00684FBD">
        <w:t xml:space="preserve"> </w:t>
      </w:r>
    </w:p>
    <w:p w14:paraId="0925918A" w14:textId="77777777" w:rsidR="005935D7" w:rsidRDefault="005935D7" w:rsidP="00E12850">
      <w:r>
        <w:t xml:space="preserve">Green cities need smart systems to adapt to the daily changes in climate with the least amount of energy usage. </w:t>
      </w:r>
    </w:p>
    <w:p w14:paraId="5FEF7A73" w14:textId="77777777" w:rsidR="00296EC8" w:rsidRDefault="005935D7" w:rsidP="0076554F">
      <w:r w:rsidRPr="00684FBD">
        <w:t>Bueno’s</w:t>
      </w:r>
      <w:r>
        <w:t xml:space="preserve"> Smart Building Analytics solutions optimises cooling and predictive maintenance through its network by identifying and collecting large quantities of data from building systems. </w:t>
      </w:r>
    </w:p>
    <w:p w14:paraId="171A1298" w14:textId="77777777" w:rsidR="00296EC8" w:rsidRDefault="005935D7" w:rsidP="0076554F">
      <w:r>
        <w:t>Bueno enables companies to reduce energy consumption by over 20% and adopt a data-driven maintenance approach. Bueno provides rich insights to over 1</w:t>
      </w:r>
      <w:r w:rsidR="00296EC8">
        <w:t>,</w:t>
      </w:r>
      <w:r>
        <w:t xml:space="preserve">700 buildings globally and whose client list includes blue chip REITs found across the UK, India and the US, including Hudson Yards in New York. </w:t>
      </w:r>
    </w:p>
    <w:p w14:paraId="24E4CC27" w14:textId="77777777" w:rsidR="00D12700" w:rsidRDefault="005935D7" w:rsidP="0076554F">
      <w:r>
        <w:t xml:space="preserve">Bueno is helping accelerate the path to net zero for building operations on a global scale, saving their clients over 2.5 million tonnes of </w:t>
      </w:r>
      <w:r w:rsidR="00296EC8">
        <w:t>c</w:t>
      </w:r>
      <w:r>
        <w:t xml:space="preserve">arbon so far. </w:t>
      </w:r>
    </w:p>
    <w:p w14:paraId="014D2205" w14:textId="664FF7DD" w:rsidR="005935D7" w:rsidRDefault="005935D7" w:rsidP="0076554F">
      <w:r>
        <w:t>Bueno, with one of its clients, a large grocery retailer with over 1,000 sites, has created a world first use case in energy optimisation at scale.</w:t>
      </w:r>
    </w:p>
    <w:p w14:paraId="39F6ADFC" w14:textId="77777777" w:rsidR="002C5850" w:rsidRDefault="002C5850" w:rsidP="002C5850">
      <w:pPr>
        <w:pStyle w:val="Heading3"/>
      </w:pPr>
      <w:bookmarkStart w:id="24" w:name="_Toc153306282"/>
      <w:r>
        <w:t>Enabling services</w:t>
      </w:r>
      <w:bookmarkEnd w:id="24"/>
    </w:p>
    <w:p w14:paraId="3458B872" w14:textId="77777777" w:rsidR="002C5850" w:rsidRDefault="002C5850" w:rsidP="002C5850">
      <w:r>
        <w:t>Transitioning to a green economy requires an ecosystem of enabling services and expertise that can support companies along the journey. Australia’s deep expertise across a range of enabling services sector is accelerating our transformation.</w:t>
      </w:r>
    </w:p>
    <w:p w14:paraId="4AA8C874" w14:textId="03B99877" w:rsidR="002C5850" w:rsidRDefault="002C5850" w:rsidP="002C5850">
      <w:r>
        <w:t xml:space="preserve">Our world-class research and development sector, underpinned by leading public and private institutions including the </w:t>
      </w:r>
      <w:r w:rsidR="007612FF">
        <w:rPr>
          <w:rFonts w:eastAsia="Open Sans" w:cs="Open Sans"/>
          <w:color w:val="2A2A2A"/>
        </w:rPr>
        <w:t>nation’s C</w:t>
      </w:r>
      <w:r w:rsidR="007612FF" w:rsidRPr="00005C66">
        <w:rPr>
          <w:rFonts w:eastAsia="Open Sans" w:cs="Open Sans"/>
          <w:color w:val="2A2A2A"/>
        </w:rPr>
        <w:t xml:space="preserve">ooperative </w:t>
      </w:r>
      <w:r w:rsidR="007612FF" w:rsidRPr="00BB7FA7">
        <w:rPr>
          <w:rFonts w:eastAsia="Open Sans" w:cs="Open Sans"/>
          <w:color w:val="2A2A2A"/>
        </w:rPr>
        <w:t>Research</w:t>
      </w:r>
      <w:r w:rsidR="007612FF" w:rsidRPr="00005C66">
        <w:rPr>
          <w:rFonts w:eastAsia="Open Sans" w:cs="Open Sans"/>
          <w:color w:val="2A2A2A"/>
        </w:rPr>
        <w:t xml:space="preserve"> Centres </w:t>
      </w:r>
      <w:r w:rsidR="00473851">
        <w:rPr>
          <w:rFonts w:eastAsia="Open Sans" w:cs="Open Sans"/>
          <w:color w:val="2A2A2A"/>
        </w:rPr>
        <w:t xml:space="preserve">(CRCs) </w:t>
      </w:r>
      <w:r w:rsidR="007612FF">
        <w:rPr>
          <w:rFonts w:eastAsia="Open Sans" w:cs="Open Sans"/>
          <w:color w:val="2A2A2A"/>
        </w:rPr>
        <w:t xml:space="preserve">and </w:t>
      </w:r>
      <w:r>
        <w:t xml:space="preserve">Commonwealth Scientific and Industrial Research Organisation (CSIRO) – are working with industry to develop solutions that can help address the global challenges of climate change mitigation and adaptation, and energy transition to net zero. </w:t>
      </w:r>
    </w:p>
    <w:p w14:paraId="481ED837" w14:textId="77777777" w:rsidR="002C5850" w:rsidRDefault="002C5850" w:rsidP="002C5850">
      <w:r>
        <w:t>Australia’s education and training providers are world-class, driving the development of workforce skills that are critical for the future and the transition to a green economy.</w:t>
      </w:r>
    </w:p>
    <w:p w14:paraId="62599A28" w14:textId="77777777" w:rsidR="002C5850" w:rsidRDefault="002C5850" w:rsidP="00AB6461">
      <w:r>
        <w:t xml:space="preserve">Australian governments and industry are working in partnership to support the measurement, monitoring and management of greenhouse gas emissions.  </w:t>
      </w:r>
    </w:p>
    <w:p w14:paraId="227BEB1E" w14:textId="77777777" w:rsidR="002C5850" w:rsidRDefault="002C5850" w:rsidP="002C5850">
      <w:pPr>
        <w:rPr>
          <w:b/>
          <w:bCs/>
        </w:rPr>
      </w:pPr>
      <w:r w:rsidRPr="76C4887B">
        <w:rPr>
          <w:b/>
          <w:bCs/>
        </w:rPr>
        <w:t>We have the expertise in establishing markets for trading carbon and nature capital, and we are building joint capacity with our strategic partners overseas.</w:t>
      </w:r>
    </w:p>
    <w:p w14:paraId="06F797AC" w14:textId="77777777" w:rsidR="002C5850" w:rsidRDefault="002C5850" w:rsidP="002C5850">
      <w:r>
        <w:t>Sustainability consulting companies are helping energy projects deliver, while government financing facilities are providing significant capital to build and export critical industries.</w:t>
      </w:r>
    </w:p>
    <w:p w14:paraId="638256AE" w14:textId="77777777" w:rsidR="002C5850" w:rsidRDefault="002C5850" w:rsidP="002C5850">
      <w:r>
        <w:t>Our expertise is deep, and service industries are well-established.</w:t>
      </w:r>
    </w:p>
    <w:p w14:paraId="1A445011" w14:textId="31A1FA0D" w:rsidR="002C5850" w:rsidRPr="009963FB" w:rsidRDefault="002C5850" w:rsidP="00EA0376">
      <w:pPr>
        <w:pStyle w:val="Heading4"/>
      </w:pPr>
      <w:r w:rsidRPr="009963FB">
        <w:lastRenderedPageBreak/>
        <w:t>Insight</w:t>
      </w:r>
      <w:r w:rsidR="009963FB" w:rsidRPr="009963FB">
        <w:t>s</w:t>
      </w:r>
      <w:r w:rsidRPr="009963FB">
        <w:t xml:space="preserve"> sidebar</w:t>
      </w:r>
    </w:p>
    <w:p w14:paraId="708D9DC5" w14:textId="73F98273" w:rsidR="009963FB" w:rsidRDefault="009963FB" w:rsidP="0076666B">
      <w:pPr>
        <w:pStyle w:val="BulletList"/>
      </w:pPr>
      <w:r>
        <w:rPr>
          <w:b/>
          <w:bCs/>
        </w:rPr>
        <w:t>‘</w:t>
      </w:r>
      <w:r w:rsidRPr="009963FB">
        <w:rPr>
          <w:b/>
          <w:bCs/>
        </w:rPr>
        <w:t>Enabling services</w:t>
      </w:r>
      <w:r>
        <w:rPr>
          <w:b/>
          <w:bCs/>
        </w:rPr>
        <w:t>’</w:t>
      </w:r>
      <w:r w:rsidRPr="009963FB">
        <w:rPr>
          <w:b/>
          <w:bCs/>
        </w:rPr>
        <w:t xml:space="preserve"> </w:t>
      </w:r>
      <w:r>
        <w:t xml:space="preserve">refers to the services that support the transition towards a green economy. These include research and development, workforce skills development, carbon and natural capital accounting, the establishment of carbon / nature / renewable energy markets, climate finance, and sustainability consulting. </w:t>
      </w:r>
    </w:p>
    <w:p w14:paraId="03EA913F" w14:textId="460E6798" w:rsidR="009963FB" w:rsidRPr="009963FB" w:rsidRDefault="009963FB" w:rsidP="0076666B">
      <w:pPr>
        <w:pStyle w:val="BulletList"/>
      </w:pPr>
      <w:r w:rsidRPr="009963FB">
        <w:t>Australian universities rank in the top 1% in the world across 15 different fields</w:t>
      </w:r>
      <w:r>
        <w:t>.</w:t>
      </w:r>
      <w:r w:rsidRPr="009963FB">
        <w:rPr>
          <w:rStyle w:val="FootnoteReference"/>
        </w:rPr>
        <w:footnoteReference w:id="77"/>
      </w:r>
    </w:p>
    <w:p w14:paraId="58D2C8F8" w14:textId="778CE475" w:rsidR="009963FB" w:rsidRPr="009963FB" w:rsidRDefault="009963FB" w:rsidP="0076666B">
      <w:pPr>
        <w:pStyle w:val="BulletList"/>
      </w:pPr>
      <w:r w:rsidRPr="009963FB">
        <w:t>The energy transition is estimated to create over 10 million jobs in the next 6 years</w:t>
      </w:r>
      <w:r>
        <w:t>.</w:t>
      </w:r>
      <w:r w:rsidRPr="009963FB">
        <w:rPr>
          <w:rStyle w:val="FootnoteReference"/>
        </w:rPr>
        <w:footnoteReference w:id="78"/>
      </w:r>
      <w:r w:rsidRPr="009963FB">
        <w:t xml:space="preserve"> </w:t>
      </w:r>
    </w:p>
    <w:p w14:paraId="2974BCF1" w14:textId="732566F8" w:rsidR="009963FB" w:rsidRPr="009963FB" w:rsidRDefault="009963FB" w:rsidP="0076666B">
      <w:pPr>
        <w:pStyle w:val="BulletList"/>
      </w:pPr>
      <w:r w:rsidRPr="009963FB">
        <w:t>Australia has established systems for regulating carbon accounting, finance, and trading</w:t>
      </w:r>
      <w:r>
        <w:t>.</w:t>
      </w:r>
    </w:p>
    <w:p w14:paraId="37CE6C99" w14:textId="77777777" w:rsidR="002C5850" w:rsidRPr="009963FB" w:rsidRDefault="002C5850" w:rsidP="00EA0376">
      <w:pPr>
        <w:pStyle w:val="Heading4"/>
      </w:pPr>
      <w:r w:rsidRPr="009963FB">
        <w:t>Future focus</w:t>
      </w:r>
    </w:p>
    <w:p w14:paraId="50FE519A" w14:textId="1368119C" w:rsidR="009963FB" w:rsidRDefault="009963FB" w:rsidP="0076666B">
      <w:pPr>
        <w:pStyle w:val="BulletList"/>
      </w:pPr>
      <w:r>
        <w:t>Growing a skilled workforce.</w:t>
      </w:r>
      <w:r w:rsidRPr="76C4887B">
        <w:rPr>
          <w:rStyle w:val="FootnoteReference"/>
        </w:rPr>
        <w:footnoteReference w:id="79"/>
      </w:r>
    </w:p>
    <w:p w14:paraId="478D6EB7" w14:textId="1A783FA7" w:rsidR="009963FB" w:rsidRDefault="009963FB" w:rsidP="0076666B">
      <w:pPr>
        <w:pStyle w:val="BulletList"/>
      </w:pPr>
      <w:r>
        <w:t>Commercialising renewable energy research and technology.</w:t>
      </w:r>
      <w:r w:rsidRPr="76C4887B">
        <w:rPr>
          <w:rStyle w:val="FootnoteReference"/>
        </w:rPr>
        <w:footnoteReference w:id="80"/>
      </w:r>
    </w:p>
    <w:p w14:paraId="17DD404B" w14:textId="122EA311" w:rsidR="009963FB" w:rsidRDefault="009963FB" w:rsidP="0076666B">
      <w:pPr>
        <w:pStyle w:val="BulletList"/>
      </w:pPr>
      <w:r>
        <w:t>Investing in and improving the carbon credit market.</w:t>
      </w:r>
      <w:r w:rsidRPr="76C4887B">
        <w:rPr>
          <w:rStyle w:val="FootnoteReference"/>
        </w:rPr>
        <w:footnoteReference w:id="81"/>
      </w:r>
    </w:p>
    <w:p w14:paraId="56A9CB71" w14:textId="7C3E6BC6" w:rsidR="00A3112F" w:rsidRPr="009963FB" w:rsidRDefault="00A3112F">
      <w:pPr>
        <w:rPr>
          <w:color w:val="auto"/>
          <w:highlight w:val="yellow"/>
        </w:rPr>
      </w:pPr>
      <w:r w:rsidRPr="009963FB">
        <w:rPr>
          <w:b/>
          <w:bCs/>
          <w:color w:val="auto"/>
        </w:rPr>
        <w:t>E</w:t>
      </w:r>
      <w:r w:rsidR="002C5850" w:rsidRPr="009963FB">
        <w:rPr>
          <w:b/>
          <w:bCs/>
          <w:color w:val="auto"/>
        </w:rPr>
        <w:t>nabling service profile</w:t>
      </w:r>
    </w:p>
    <w:p w14:paraId="4AEE84D1" w14:textId="77777777" w:rsidR="00A3112F" w:rsidRPr="00733FBC" w:rsidRDefault="00A3112F">
      <w:pPr>
        <w:rPr>
          <w:b/>
          <w:bCs/>
          <w:color w:val="auto"/>
        </w:rPr>
      </w:pPr>
      <w:r w:rsidRPr="00733FBC">
        <w:rPr>
          <w:b/>
          <w:bCs/>
          <w:color w:val="auto"/>
        </w:rPr>
        <w:t>Research and development</w:t>
      </w:r>
    </w:p>
    <w:p w14:paraId="077196CB" w14:textId="02D934AF" w:rsidR="00733FBC" w:rsidRPr="00733FBC" w:rsidRDefault="00733FBC">
      <w:pPr>
        <w:rPr>
          <w:b/>
          <w:bCs/>
          <w:color w:val="auto"/>
        </w:rPr>
      </w:pPr>
      <w:r w:rsidRPr="00733FBC">
        <w:rPr>
          <w:b/>
          <w:bCs/>
          <w:color w:val="auto"/>
        </w:rPr>
        <w:t>Expertise and innovation in the green economy</w:t>
      </w:r>
    </w:p>
    <w:p w14:paraId="3B6A2CCE" w14:textId="77777777" w:rsidR="00A3112F" w:rsidRDefault="00A3112F">
      <w:pPr>
        <w:rPr>
          <w:color w:val="auto"/>
        </w:rPr>
      </w:pPr>
      <w:r w:rsidRPr="76C4887B">
        <w:rPr>
          <w:color w:val="auto"/>
        </w:rPr>
        <w:t xml:space="preserve">Public research institutions are at the forefront of pioneering research in renewable energy, climate science, conservation, and sustainable agriculture. One example is the </w:t>
      </w:r>
      <w:r w:rsidRPr="76C4887B">
        <w:rPr>
          <w:b/>
          <w:bCs/>
          <w:color w:val="auto"/>
        </w:rPr>
        <w:t>Newcastle Institute for Energy and Resources (NIER),</w:t>
      </w:r>
      <w:r w:rsidRPr="76C4887B">
        <w:rPr>
          <w:color w:val="auto"/>
        </w:rPr>
        <w:t xml:space="preserve"> working with industry to find sustainable solutions to global challenges across the vital sectors of energy, resources, food and water. NIER’s research capability spans the theme areas of resource productivity and efficiency, energy technologies and utilisation, advanced materials for industrial innovation, and sustainability and security for regional resilience.  </w:t>
      </w:r>
    </w:p>
    <w:p w14:paraId="73459D5F" w14:textId="669B16DE" w:rsidR="00A3112F" w:rsidRDefault="00621CD8">
      <w:pPr>
        <w:rPr>
          <w:color w:val="auto"/>
        </w:rPr>
      </w:pPr>
      <w:r>
        <w:rPr>
          <w:color w:val="auto"/>
        </w:rPr>
        <w:t xml:space="preserve">Find out more at: </w:t>
      </w:r>
      <w:hyperlink r:id="rId51" w:history="1">
        <w:r w:rsidR="00DB6F89" w:rsidRPr="00CE54BF">
          <w:rPr>
            <w:rStyle w:val="Hyperlink"/>
          </w:rPr>
          <w:t>https://www.newcastle.edu.au/research/centre/nier</w:t>
        </w:r>
      </w:hyperlink>
    </w:p>
    <w:p w14:paraId="50B32ABD" w14:textId="77777777" w:rsidR="00A3112F" w:rsidRDefault="00A3112F">
      <w:pPr>
        <w:rPr>
          <w:color w:val="auto"/>
        </w:rPr>
      </w:pPr>
      <w:r w:rsidRPr="76C4887B">
        <w:rPr>
          <w:color w:val="auto"/>
        </w:rPr>
        <w:t xml:space="preserve">Driving innovation through industry collaboration is the </w:t>
      </w:r>
      <w:r w:rsidRPr="003F5A5E">
        <w:rPr>
          <w:b/>
          <w:bCs/>
          <w:color w:val="auto"/>
        </w:rPr>
        <w:t>CSIRO</w:t>
      </w:r>
      <w:r w:rsidRPr="76C4887B">
        <w:rPr>
          <w:color w:val="auto"/>
        </w:rPr>
        <w:t xml:space="preserve">, a government agency commercialising a range of projects that stimulate the economy, preserve the environment and enhance quality of life - including in areas such as industrial decarbonisation, low emissions steel, sustainable agriculture, hydrogen energy systems and sustainable aviation fuel. </w:t>
      </w:r>
    </w:p>
    <w:p w14:paraId="047B7DCA" w14:textId="19ED9C7A" w:rsidR="00A3112F" w:rsidRPr="008041E8" w:rsidRDefault="00621CD8" w:rsidP="0005733C">
      <w:pPr>
        <w:spacing w:before="20" w:after="20" w:line="20" w:lineRule="atLeast"/>
      </w:pPr>
      <w:r>
        <w:rPr>
          <w:color w:val="auto"/>
        </w:rPr>
        <w:t xml:space="preserve">Find out more at: </w:t>
      </w:r>
      <w:hyperlink r:id="rId52" w:history="1">
        <w:r w:rsidR="001F086F" w:rsidRPr="00CE54BF">
          <w:rPr>
            <w:rStyle w:val="Hyperlink"/>
          </w:rPr>
          <w:t>https://research.csiro.au/tnz/category/projects/</w:t>
        </w:r>
      </w:hyperlink>
      <w:r w:rsidR="00A3112F">
        <w:t xml:space="preserve"> </w:t>
      </w:r>
      <w:r w:rsidR="008041E8">
        <w:t xml:space="preserve">and </w:t>
      </w:r>
      <w:hyperlink r:id="rId53" w:history="1">
        <w:r w:rsidR="008041E8" w:rsidRPr="00CE54BF">
          <w:rPr>
            <w:rStyle w:val="Hyperlink"/>
          </w:rPr>
          <w:t>https://www.csiro.au/</w:t>
        </w:r>
      </w:hyperlink>
    </w:p>
    <w:p w14:paraId="3ED5A262" w14:textId="77777777" w:rsidR="00F52662" w:rsidRDefault="00F52662">
      <w:pPr>
        <w:rPr>
          <w:color w:val="auto"/>
        </w:rPr>
      </w:pPr>
    </w:p>
    <w:p w14:paraId="75E7A1F0" w14:textId="77777777" w:rsidR="00F52662" w:rsidRDefault="00F52662">
      <w:pPr>
        <w:rPr>
          <w:color w:val="auto"/>
        </w:rPr>
      </w:pPr>
    </w:p>
    <w:p w14:paraId="7144B4F0" w14:textId="77777777" w:rsidR="00F52662" w:rsidRDefault="00F52662">
      <w:pPr>
        <w:rPr>
          <w:color w:val="auto"/>
        </w:rPr>
      </w:pPr>
    </w:p>
    <w:p w14:paraId="3D7A695A" w14:textId="523C603C" w:rsidR="00C0160D" w:rsidRDefault="00A3112F">
      <w:pPr>
        <w:rPr>
          <w:color w:val="auto"/>
        </w:rPr>
      </w:pPr>
      <w:r w:rsidRPr="76C4887B">
        <w:rPr>
          <w:color w:val="auto"/>
        </w:rPr>
        <w:lastRenderedPageBreak/>
        <w:t xml:space="preserve">Private research institutions such as </w:t>
      </w:r>
      <w:proofErr w:type="spellStart"/>
      <w:r w:rsidRPr="003F5A5E">
        <w:rPr>
          <w:b/>
          <w:bCs/>
          <w:color w:val="auto"/>
        </w:rPr>
        <w:t>entX</w:t>
      </w:r>
      <w:proofErr w:type="spellEnd"/>
      <w:r w:rsidRPr="76C4887B">
        <w:rPr>
          <w:color w:val="auto"/>
        </w:rPr>
        <w:t xml:space="preserve"> are using their world-class team of scientists and leading-edge technologies to identify, develop and commercialise clean energy solutions. Their </w:t>
      </w:r>
      <w:proofErr w:type="spellStart"/>
      <w:r w:rsidRPr="76C4887B">
        <w:rPr>
          <w:color w:val="auto"/>
        </w:rPr>
        <w:t>CarbonX</w:t>
      </w:r>
      <w:proofErr w:type="spellEnd"/>
      <w:r w:rsidRPr="76C4887B">
        <w:rPr>
          <w:color w:val="auto"/>
        </w:rPr>
        <w:t xml:space="preserve"> Process - a ground-breaking patented technology has the potential to profitably convert CO</w:t>
      </w:r>
      <w:r w:rsidRPr="76C4887B">
        <w:rPr>
          <w:color w:val="auto"/>
          <w:vertAlign w:val="subscript"/>
        </w:rPr>
        <w:t xml:space="preserve">2 </w:t>
      </w:r>
      <w:r w:rsidRPr="76C4887B">
        <w:rPr>
          <w:color w:val="auto"/>
        </w:rPr>
        <w:t xml:space="preserve">into methanol and other commercial products. </w:t>
      </w:r>
    </w:p>
    <w:p w14:paraId="48ECA40D" w14:textId="26994F04" w:rsidR="00A3112F" w:rsidRDefault="008041E8">
      <w:r>
        <w:rPr>
          <w:color w:val="auto"/>
        </w:rPr>
        <w:t xml:space="preserve">Find out more at: </w:t>
      </w:r>
      <w:hyperlink r:id="rId54" w:history="1">
        <w:r w:rsidR="00C0160D" w:rsidRPr="00CE54BF">
          <w:rPr>
            <w:rStyle w:val="Hyperlink"/>
          </w:rPr>
          <w:t>https://www.entx.com.au/</w:t>
        </w:r>
      </w:hyperlink>
    </w:p>
    <w:p w14:paraId="289D1C28" w14:textId="4409FD34" w:rsidR="00646FA3" w:rsidRDefault="00646FA3" w:rsidP="00EA0376">
      <w:pPr>
        <w:pStyle w:val="Heading4"/>
      </w:pPr>
      <w:r>
        <w:t>Call-out box</w:t>
      </w:r>
    </w:p>
    <w:p w14:paraId="3D958514" w14:textId="77777777" w:rsidR="00646FA3" w:rsidRPr="00646FA3" w:rsidRDefault="00646FA3" w:rsidP="00646FA3">
      <w:pPr>
        <w:rPr>
          <w:color w:val="auto"/>
        </w:rPr>
      </w:pPr>
      <w:r w:rsidRPr="00646FA3">
        <w:rPr>
          <w:color w:val="auto"/>
        </w:rPr>
        <w:t xml:space="preserve">Climate-adapted urban planning is vital to meet weather-related challenges in our major cities. The City of Darwin in Australia’s Northern Territory is exploring new ideas to meet these challenges. It is a fast-growing, culturally diverse city with a wet-dry tropical climate and high temperatures year-round. Heat extremes are worsened during monsoonal wet seasons. </w:t>
      </w:r>
    </w:p>
    <w:p w14:paraId="2F3B3DB6" w14:textId="77777777" w:rsidR="00621CD8" w:rsidRDefault="00646FA3" w:rsidP="00646FA3">
      <w:pPr>
        <w:rPr>
          <w:color w:val="auto"/>
        </w:rPr>
      </w:pPr>
      <w:r w:rsidRPr="00646FA3">
        <w:rPr>
          <w:color w:val="auto"/>
        </w:rPr>
        <w:t xml:space="preserve">A 10-year partnership between the City of Darwin, the Northern Territory and Australian </w:t>
      </w:r>
      <w:r w:rsidR="00621CD8">
        <w:rPr>
          <w:color w:val="auto"/>
        </w:rPr>
        <w:t>g</w:t>
      </w:r>
      <w:r w:rsidRPr="00646FA3">
        <w:rPr>
          <w:color w:val="auto"/>
        </w:rPr>
        <w:t xml:space="preserve">overnments, and the CSIRO is looking at ways to help its citizens adapt to a changing climate. </w:t>
      </w:r>
    </w:p>
    <w:p w14:paraId="405B22A7" w14:textId="00C53166" w:rsidR="00621CD8" w:rsidRDefault="00646FA3" w:rsidP="00646FA3">
      <w:pPr>
        <w:rPr>
          <w:color w:val="auto"/>
        </w:rPr>
      </w:pPr>
      <w:r w:rsidRPr="00646FA3">
        <w:rPr>
          <w:color w:val="auto"/>
        </w:rPr>
        <w:t xml:space="preserve">The CSIRO-led Darwin Living Lab is testing tropical urban design measures to mitigate </w:t>
      </w:r>
      <w:proofErr w:type="gramStart"/>
      <w:r w:rsidRPr="00646FA3">
        <w:rPr>
          <w:color w:val="auto"/>
        </w:rPr>
        <w:t>heat, and</w:t>
      </w:r>
      <w:proofErr w:type="gramEnd"/>
      <w:r w:rsidRPr="00646FA3">
        <w:rPr>
          <w:color w:val="auto"/>
        </w:rPr>
        <w:t xml:space="preserve"> improve thermal comfort in public places (outdoor and indoor) and in private dwellings. The Lab is delivering projects and developing communication materials that are culturally relevant and co-designed to ensure adoption. The goal of the Darwin Living Lab is to find ways of improving liveability in tropical cities through urban planning, design, and technology. </w:t>
      </w:r>
    </w:p>
    <w:p w14:paraId="1047F49E" w14:textId="615D9A66" w:rsidR="00646FA3" w:rsidRPr="00646FA3" w:rsidRDefault="00621CD8" w:rsidP="00646FA3">
      <w:pPr>
        <w:rPr>
          <w:color w:val="auto"/>
        </w:rPr>
      </w:pPr>
      <w:r>
        <w:rPr>
          <w:color w:val="auto"/>
        </w:rPr>
        <w:t xml:space="preserve">Find out more at: </w:t>
      </w:r>
      <w:hyperlink r:id="rId55" w:history="1">
        <w:r w:rsidRPr="00CE54BF">
          <w:rPr>
            <w:rStyle w:val="Hyperlink"/>
          </w:rPr>
          <w:t>https://research.csiro.au/darwinlivinglab/</w:t>
        </w:r>
      </w:hyperlink>
      <w:r>
        <w:rPr>
          <w:color w:val="auto"/>
        </w:rPr>
        <w:t xml:space="preserve"> </w:t>
      </w:r>
    </w:p>
    <w:p w14:paraId="09317ECE" w14:textId="77777777" w:rsidR="00A3112F" w:rsidRPr="009E44AF" w:rsidRDefault="00A3112F">
      <w:pPr>
        <w:rPr>
          <w:b/>
          <w:bCs/>
          <w:color w:val="auto"/>
        </w:rPr>
      </w:pPr>
      <w:r w:rsidRPr="009E44AF">
        <w:rPr>
          <w:b/>
          <w:bCs/>
          <w:color w:val="auto"/>
        </w:rPr>
        <w:t>Skills and workforce</w:t>
      </w:r>
    </w:p>
    <w:p w14:paraId="2410F074" w14:textId="650E9626" w:rsidR="00C0160D" w:rsidRPr="009E44AF" w:rsidRDefault="009E44AF">
      <w:pPr>
        <w:rPr>
          <w:b/>
          <w:bCs/>
          <w:color w:val="auto"/>
        </w:rPr>
      </w:pPr>
      <w:r w:rsidRPr="009E44AF">
        <w:rPr>
          <w:b/>
          <w:bCs/>
          <w:color w:val="auto"/>
        </w:rPr>
        <w:t>Staffing a green economy</w:t>
      </w:r>
    </w:p>
    <w:p w14:paraId="4ADA4CD9" w14:textId="77777777" w:rsidR="00A3112F" w:rsidRDefault="00A3112F">
      <w:pPr>
        <w:rPr>
          <w:color w:val="auto"/>
        </w:rPr>
      </w:pPr>
      <w:r w:rsidRPr="76C4887B">
        <w:rPr>
          <w:color w:val="auto"/>
        </w:rPr>
        <w:t xml:space="preserve">The clean energy transition is estimated to add 10 million jobs globally over the next 6 years. Through local and international partnerships with government and industry, Australia’s education institutions are developing practical programs that address critical capabilities required across industries. New training courses are being developed in areas such as biomanufacturing, electric vehicle mechanics, and carbon accounting to meet current and future workforce needs to support the growth of a green economy. </w:t>
      </w:r>
    </w:p>
    <w:p w14:paraId="33C2FA86" w14:textId="77777777" w:rsidR="00A3112F" w:rsidRDefault="00A3112F">
      <w:pPr>
        <w:rPr>
          <w:color w:val="auto"/>
        </w:rPr>
      </w:pPr>
      <w:r w:rsidRPr="76C4887B">
        <w:rPr>
          <w:color w:val="auto"/>
        </w:rPr>
        <w:t xml:space="preserve">When BHP Mitsubishi Australia (BMA) were transitioning to autonomous operations at their mine sites they needed their staff to be upskilled in a workplace that was highly focused on the use of new technologies. </w:t>
      </w:r>
      <w:r w:rsidRPr="003F5A5E">
        <w:rPr>
          <w:b/>
          <w:bCs/>
          <w:color w:val="auto"/>
        </w:rPr>
        <w:t>TAFE Queensland</w:t>
      </w:r>
      <w:r w:rsidRPr="76C4887B">
        <w:rPr>
          <w:b/>
          <w:bCs/>
          <w:color w:val="auto"/>
        </w:rPr>
        <w:t xml:space="preserve"> </w:t>
      </w:r>
      <w:r w:rsidRPr="76C4887B">
        <w:rPr>
          <w:color w:val="auto"/>
        </w:rPr>
        <w:t>in partnership with</w:t>
      </w:r>
      <w:r w:rsidRPr="76C4887B">
        <w:rPr>
          <w:b/>
          <w:bCs/>
          <w:color w:val="auto"/>
        </w:rPr>
        <w:t xml:space="preserve"> </w:t>
      </w:r>
      <w:r w:rsidRPr="003F5A5E">
        <w:rPr>
          <w:b/>
          <w:bCs/>
          <w:color w:val="auto"/>
        </w:rPr>
        <w:t>CQUniversity</w:t>
      </w:r>
      <w:r w:rsidRPr="76C4887B">
        <w:rPr>
          <w:color w:val="auto"/>
        </w:rPr>
        <w:t xml:space="preserve"> worked with BMA to design a skills and workforce development strategy to attract new staff for new and emerging roles, as well as to upskill and reskill existing and transitioning workers. The strategy combined an accredited qualification with a suite of micro-credentials. </w:t>
      </w:r>
    </w:p>
    <w:p w14:paraId="0FF3135F" w14:textId="52C606C3" w:rsidR="009E44AF" w:rsidRDefault="008041E8" w:rsidP="009E44AF">
      <w:pPr>
        <w:spacing w:before="20" w:after="20" w:line="20" w:lineRule="atLeast"/>
        <w:rPr>
          <w:color w:val="auto"/>
        </w:rPr>
      </w:pPr>
      <w:r>
        <w:rPr>
          <w:color w:val="auto"/>
        </w:rPr>
        <w:t xml:space="preserve">Find out more at: </w:t>
      </w:r>
      <w:hyperlink r:id="rId56" w:history="1">
        <w:r w:rsidR="009E44AF" w:rsidRPr="00CE54BF">
          <w:rPr>
            <w:rStyle w:val="Hyperlink"/>
          </w:rPr>
          <w:t>https://tafeqld.edu.au/</w:t>
        </w:r>
      </w:hyperlink>
      <w:r w:rsidR="009E44AF" w:rsidRPr="009E44AF">
        <w:rPr>
          <w:color w:val="auto"/>
        </w:rPr>
        <w:t xml:space="preserve"> </w:t>
      </w:r>
      <w:r>
        <w:rPr>
          <w:color w:val="auto"/>
        </w:rPr>
        <w:t xml:space="preserve">and </w:t>
      </w:r>
      <w:hyperlink r:id="rId57" w:history="1">
        <w:r w:rsidR="009E44AF" w:rsidRPr="00CE54BF">
          <w:rPr>
            <w:rStyle w:val="Hyperlink"/>
          </w:rPr>
          <w:t>https://www.cqu.edu.au/</w:t>
        </w:r>
      </w:hyperlink>
      <w:r w:rsidR="009E44AF">
        <w:rPr>
          <w:color w:val="auto"/>
        </w:rPr>
        <w:t xml:space="preserve"> </w:t>
      </w:r>
      <w:r w:rsidR="009E44AF" w:rsidRPr="009E44AF">
        <w:rPr>
          <w:color w:val="auto"/>
        </w:rPr>
        <w:t xml:space="preserve"> </w:t>
      </w:r>
    </w:p>
    <w:p w14:paraId="51FDE08E" w14:textId="4B838787" w:rsidR="00A3112F" w:rsidRDefault="00A3112F">
      <w:pPr>
        <w:rPr>
          <w:color w:val="auto"/>
        </w:rPr>
      </w:pPr>
      <w:r w:rsidRPr="76C4887B">
        <w:rPr>
          <w:color w:val="auto"/>
        </w:rPr>
        <w:t xml:space="preserve">The </w:t>
      </w:r>
      <w:r w:rsidRPr="003F5A5E">
        <w:rPr>
          <w:b/>
          <w:bCs/>
          <w:color w:val="auto"/>
        </w:rPr>
        <w:t>Outsource Institute</w:t>
      </w:r>
      <w:r w:rsidRPr="76C4887B">
        <w:rPr>
          <w:color w:val="auto"/>
        </w:rPr>
        <w:t xml:space="preserve"> has developed training programs for several Indian and Indonesian mining companies who recognise the importance of a well-rounded, skilled workforce. The training needs for front-line supervisors have included technical risk and compliance skills related to mechanised underground hard-rock mining; and non-technical or ‘soft skills’ to complement core mining competencies. The programs have spanned the full spectrum of skills required to work safely and effectively in the mining sector.</w:t>
      </w:r>
    </w:p>
    <w:p w14:paraId="139C7A89" w14:textId="77D84A7D" w:rsidR="00A3112F" w:rsidRDefault="006A0E4E">
      <w:pPr>
        <w:rPr>
          <w:color w:val="auto"/>
        </w:rPr>
      </w:pPr>
      <w:r>
        <w:rPr>
          <w:color w:val="auto"/>
        </w:rPr>
        <w:t xml:space="preserve">Find out more at: </w:t>
      </w:r>
      <w:hyperlink r:id="rId58" w:history="1">
        <w:r w:rsidRPr="00CE54BF">
          <w:rPr>
            <w:rStyle w:val="Hyperlink"/>
          </w:rPr>
          <w:t>https://outsourceinstitute.edu.au/</w:t>
        </w:r>
      </w:hyperlink>
    </w:p>
    <w:p w14:paraId="02E8316B" w14:textId="77777777" w:rsidR="00A3112F" w:rsidRDefault="00A3112F">
      <w:pPr>
        <w:rPr>
          <w:b/>
          <w:bCs/>
          <w:color w:val="auto"/>
        </w:rPr>
      </w:pPr>
      <w:r w:rsidRPr="003F5A5E">
        <w:rPr>
          <w:b/>
          <w:bCs/>
          <w:color w:val="auto"/>
        </w:rPr>
        <w:lastRenderedPageBreak/>
        <w:t>Carbon and natural capital accounting</w:t>
      </w:r>
    </w:p>
    <w:p w14:paraId="4982E55D" w14:textId="3B2861E0" w:rsidR="00DB7397" w:rsidRPr="003F5A5E" w:rsidRDefault="00DB7397">
      <w:pPr>
        <w:rPr>
          <w:b/>
          <w:bCs/>
          <w:color w:val="auto"/>
        </w:rPr>
      </w:pPr>
      <w:r>
        <w:rPr>
          <w:b/>
          <w:bCs/>
          <w:color w:val="auto"/>
        </w:rPr>
        <w:t>Measuring what matters</w:t>
      </w:r>
    </w:p>
    <w:p w14:paraId="20BC7DE3" w14:textId="77777777" w:rsidR="00A3112F" w:rsidRDefault="00A3112F">
      <w:pPr>
        <w:rPr>
          <w:color w:val="auto"/>
        </w:rPr>
      </w:pPr>
      <w:r w:rsidRPr="76C4887B">
        <w:rPr>
          <w:color w:val="auto"/>
        </w:rPr>
        <w:t xml:space="preserve">Global changes in community expectations and government legislation are driving companies to better understand and manage the natural resources and services in their ecosystem. Natural capital accounting has emerged as a modern solution as it quantifies and monitors the value of these resources, enabling companies to make informed investment, policy, and management decisions related to their business. </w:t>
      </w:r>
    </w:p>
    <w:p w14:paraId="6552BA2F" w14:textId="77777777" w:rsidR="004F4258" w:rsidRDefault="004F4258">
      <w:pPr>
        <w:rPr>
          <w:color w:val="auto"/>
        </w:rPr>
      </w:pPr>
      <w:r w:rsidRPr="004F4258">
        <w:rPr>
          <w:color w:val="auto"/>
        </w:rPr>
        <w:t xml:space="preserve">Australian companies have strong capabilities in greenhouse gas emissions accounting through complying with government measures such as the National Greenhouse and Energy Reporting Scheme. </w:t>
      </w:r>
    </w:p>
    <w:p w14:paraId="7A3620CA" w14:textId="25631614" w:rsidR="00A3112F" w:rsidRDefault="00A3112F">
      <w:pPr>
        <w:rPr>
          <w:color w:val="auto"/>
        </w:rPr>
      </w:pPr>
      <w:r w:rsidRPr="76C4887B">
        <w:rPr>
          <w:color w:val="auto"/>
        </w:rPr>
        <w:t>Through these frameworks, Australian companies have developed expertise in carbon and natural capital that will be increasingly valuable as global standards, such as the Carbon Border Adjustment Mechanism (CBAM), emerge.</w:t>
      </w:r>
    </w:p>
    <w:p w14:paraId="0994E67D" w14:textId="77777777" w:rsidR="00A3112F" w:rsidRDefault="00A3112F">
      <w:pPr>
        <w:rPr>
          <w:color w:val="auto"/>
        </w:rPr>
      </w:pPr>
      <w:r w:rsidRPr="76C4887B">
        <w:rPr>
          <w:color w:val="auto"/>
        </w:rPr>
        <w:t xml:space="preserve">The </w:t>
      </w:r>
      <w:r w:rsidRPr="76C4887B">
        <w:rPr>
          <w:b/>
          <w:bCs/>
          <w:color w:val="auto"/>
        </w:rPr>
        <w:t>IDEAA Group</w:t>
      </w:r>
      <w:r w:rsidRPr="76C4887B">
        <w:rPr>
          <w:color w:val="auto"/>
        </w:rPr>
        <w:t xml:space="preserve"> helps companies to use natural capital accounting to improve their clients’ business and inform stakeholders about the benefits of nature being created for the community and the environment. </w:t>
      </w:r>
    </w:p>
    <w:p w14:paraId="305AFBB0" w14:textId="12694F98" w:rsidR="00A3112F" w:rsidRDefault="006A0E4E">
      <w:pPr>
        <w:rPr>
          <w:color w:val="auto"/>
        </w:rPr>
      </w:pPr>
      <w:r>
        <w:rPr>
          <w:color w:val="auto"/>
        </w:rPr>
        <w:t xml:space="preserve">Find out more at: </w:t>
      </w:r>
      <w:hyperlink r:id="rId59" w:history="1">
        <w:r w:rsidR="00CE529F" w:rsidRPr="00CE54BF">
          <w:rPr>
            <w:rStyle w:val="Hyperlink"/>
          </w:rPr>
          <w:t>https://ideeagroup.com/</w:t>
        </w:r>
      </w:hyperlink>
    </w:p>
    <w:p w14:paraId="2D766435" w14:textId="77777777" w:rsidR="00A3112F" w:rsidRDefault="00A3112F">
      <w:pPr>
        <w:rPr>
          <w:color w:val="auto"/>
        </w:rPr>
      </w:pPr>
      <w:r w:rsidRPr="76C4887B">
        <w:rPr>
          <w:b/>
          <w:bCs/>
          <w:color w:val="auto"/>
        </w:rPr>
        <w:t>Accounting for Nature</w:t>
      </w:r>
      <w:r w:rsidRPr="76C4887B">
        <w:rPr>
          <w:color w:val="auto"/>
        </w:rPr>
        <w:t xml:space="preserve"> have developed a trademarked environmental accounting framework leveraging their knowledge to support companies integrate natural capital accounting into their sustainability strategies. </w:t>
      </w:r>
    </w:p>
    <w:p w14:paraId="31EF13DB" w14:textId="77777777" w:rsidR="00A3112F" w:rsidRDefault="00A3112F">
      <w:pPr>
        <w:spacing w:after="160" w:line="252" w:lineRule="auto"/>
        <w:rPr>
          <w:color w:val="auto"/>
        </w:rPr>
      </w:pPr>
      <w:r w:rsidRPr="76C4887B">
        <w:rPr>
          <w:color w:val="auto"/>
        </w:rPr>
        <w:t>Six billion tonnes of CO</w:t>
      </w:r>
      <w:r w:rsidRPr="76C4887B">
        <w:rPr>
          <w:color w:val="auto"/>
          <w:vertAlign w:val="subscript"/>
        </w:rPr>
        <w:t>2</w:t>
      </w:r>
      <w:r w:rsidRPr="76C4887B">
        <w:rPr>
          <w:color w:val="auto"/>
        </w:rPr>
        <w:t xml:space="preserve"> would have to be removed per year by 2050 globally to achieve net zero.</w:t>
      </w:r>
      <w:r>
        <w:rPr>
          <w:rStyle w:val="FootnoteReference"/>
          <w:color w:val="auto"/>
        </w:rPr>
        <w:footnoteReference w:id="82"/>
      </w:r>
      <w:r w:rsidRPr="76C4887B">
        <w:rPr>
          <w:color w:val="auto"/>
        </w:rPr>
        <w:t xml:space="preserve"> Emissions cuts and growth in carbon sequestration are necessary to achieve this target. Accurate quantification and monitoring are critical to validate progress and ensure integrity in the self-compliance and reporting process. </w:t>
      </w:r>
    </w:p>
    <w:p w14:paraId="3BD980CA" w14:textId="77777777" w:rsidR="00A3112F" w:rsidRDefault="00A3112F">
      <w:pPr>
        <w:spacing w:after="160" w:line="252" w:lineRule="auto"/>
        <w:rPr>
          <w:color w:val="auto"/>
        </w:rPr>
      </w:pPr>
      <w:r w:rsidRPr="76C4887B">
        <w:rPr>
          <w:b/>
          <w:bCs/>
          <w:color w:val="auto"/>
        </w:rPr>
        <w:t xml:space="preserve">LatConnect60 </w:t>
      </w:r>
      <w:r w:rsidRPr="76C4887B">
        <w:rPr>
          <w:color w:val="auto"/>
        </w:rPr>
        <w:t>is playing an important role in the Asia Pacific region to provide innovative Earth Observation (EO) satellite-based solutions at scale that supports the measurement, verification and reporting on activities, carbon sequestration and emissions, that aligns with The Oil &amp; Gas Methane Partnership 2.0 (OGMP 2.0) and UN methodologies and standards. For Carbon Emissions Monitoring, LatConnect60 uses high-resolution Shortwave-Infrared satellites and on-site measurement analytics to precisely detect and quantify emissions sub 50kg/h and higher. LatConnect60 uses multispectral and radar imagery which enables measurement and management of carbon sequestration projects accurately. LatConnect60 integrates the Earth Observation value chain to create seamless pathways for data and insights to be created and shared to help governments and private stakeholders to offset emissions, access quantify and monetise certified carbon credits and drive decisions for a greener, more sustainable future.  </w:t>
      </w:r>
    </w:p>
    <w:p w14:paraId="222EA31F" w14:textId="5D1F71F8" w:rsidR="00A3112F" w:rsidRDefault="006A0E4E">
      <w:pPr>
        <w:spacing w:after="160" w:line="252" w:lineRule="auto"/>
        <w:rPr>
          <w:color w:val="auto"/>
        </w:rPr>
      </w:pPr>
      <w:r>
        <w:rPr>
          <w:color w:val="auto"/>
        </w:rPr>
        <w:t xml:space="preserve">Find out more at: </w:t>
      </w:r>
      <w:hyperlink r:id="rId60" w:history="1">
        <w:r w:rsidR="00CE529F" w:rsidRPr="00CE54BF">
          <w:rPr>
            <w:rStyle w:val="Hyperlink"/>
          </w:rPr>
          <w:t>https://latconnect60.com/</w:t>
        </w:r>
      </w:hyperlink>
    </w:p>
    <w:p w14:paraId="584FF3A0" w14:textId="77777777" w:rsidR="005D0429" w:rsidRDefault="005D0429">
      <w:pPr>
        <w:rPr>
          <w:b/>
          <w:bCs/>
          <w:color w:val="auto"/>
        </w:rPr>
      </w:pPr>
    </w:p>
    <w:p w14:paraId="143D39CE" w14:textId="2804B993" w:rsidR="00A3112F" w:rsidRPr="00235EA2" w:rsidRDefault="00235EA2">
      <w:pPr>
        <w:rPr>
          <w:b/>
          <w:bCs/>
          <w:color w:val="auto"/>
        </w:rPr>
      </w:pPr>
      <w:r w:rsidRPr="00235EA2">
        <w:rPr>
          <w:b/>
          <w:bCs/>
          <w:color w:val="auto"/>
        </w:rPr>
        <w:lastRenderedPageBreak/>
        <w:t>Energy</w:t>
      </w:r>
      <w:r w:rsidR="00A3112F" w:rsidRPr="00235EA2">
        <w:rPr>
          <w:b/>
          <w:bCs/>
          <w:color w:val="auto"/>
        </w:rPr>
        <w:t xml:space="preserve">, </w:t>
      </w:r>
      <w:proofErr w:type="gramStart"/>
      <w:r w:rsidR="00A3112F" w:rsidRPr="00235EA2">
        <w:rPr>
          <w:b/>
          <w:bCs/>
          <w:color w:val="auto"/>
        </w:rPr>
        <w:t>carbon</w:t>
      </w:r>
      <w:proofErr w:type="gramEnd"/>
      <w:r w:rsidR="00A3112F" w:rsidRPr="00235EA2">
        <w:rPr>
          <w:b/>
          <w:bCs/>
          <w:color w:val="auto"/>
        </w:rPr>
        <w:t xml:space="preserve"> and nature markets </w:t>
      </w:r>
    </w:p>
    <w:p w14:paraId="568E7C35" w14:textId="04D78025" w:rsidR="00CE529F" w:rsidRPr="00235EA2" w:rsidRDefault="00235EA2">
      <w:pPr>
        <w:rPr>
          <w:b/>
          <w:bCs/>
          <w:color w:val="auto"/>
        </w:rPr>
      </w:pPr>
      <w:r w:rsidRPr="00235EA2">
        <w:rPr>
          <w:b/>
          <w:bCs/>
          <w:color w:val="auto"/>
        </w:rPr>
        <w:t xml:space="preserve">Trading what </w:t>
      </w:r>
      <w:proofErr w:type="gramStart"/>
      <w:r w:rsidRPr="00235EA2">
        <w:rPr>
          <w:b/>
          <w:bCs/>
          <w:color w:val="auto"/>
        </w:rPr>
        <w:t>matters</w:t>
      </w:r>
      <w:proofErr w:type="gramEnd"/>
    </w:p>
    <w:p w14:paraId="0BDF48AA" w14:textId="77777777" w:rsidR="00A3112F" w:rsidRDefault="00A3112F">
      <w:pPr>
        <w:rPr>
          <w:color w:val="auto"/>
        </w:rPr>
      </w:pPr>
      <w:r w:rsidRPr="76C4887B">
        <w:rPr>
          <w:color w:val="auto"/>
        </w:rPr>
        <w:t xml:space="preserve">The increased adoption of renewable energy and establishment of carbon and nature markets are critical to a well-functioning green economy. Central to these markets is a system that enables and regulates the trading of carbon. </w:t>
      </w:r>
    </w:p>
    <w:p w14:paraId="0FF35769" w14:textId="77777777" w:rsidR="00A3112F" w:rsidRDefault="00A3112F">
      <w:pPr>
        <w:rPr>
          <w:color w:val="auto"/>
        </w:rPr>
      </w:pPr>
      <w:r w:rsidRPr="76C4887B">
        <w:rPr>
          <w:color w:val="auto"/>
        </w:rPr>
        <w:t>When a company overachieves its emissions reduction targets, it acquires carbon units that can be traded to underachieving companies. As carbon trading is fundamentally reliant upon carbon accounting, the establishment of renewable energy markets requires a system that can define it, measure it, and work out how to trade and interact with the market to achieve objectives.</w:t>
      </w:r>
    </w:p>
    <w:p w14:paraId="056D0CB9" w14:textId="77777777" w:rsidR="00A3112F" w:rsidRDefault="00A3112F">
      <w:pPr>
        <w:rPr>
          <w:color w:val="auto"/>
        </w:rPr>
      </w:pPr>
      <w:r w:rsidRPr="76C4887B">
        <w:rPr>
          <w:color w:val="auto"/>
        </w:rPr>
        <w:t xml:space="preserve">Australia’s expertise in defining and tracking carbon units positions the country as a reliable source in the establishment of renewable energy, carbon, and nature markets. </w:t>
      </w:r>
    </w:p>
    <w:p w14:paraId="438DC3D0" w14:textId="77777777" w:rsidR="00A3112F" w:rsidRDefault="00A3112F">
      <w:pPr>
        <w:rPr>
          <w:color w:val="auto"/>
        </w:rPr>
      </w:pPr>
      <w:r w:rsidRPr="76C4887B">
        <w:rPr>
          <w:color w:val="auto"/>
        </w:rPr>
        <w:t xml:space="preserve">The Australian Government’s </w:t>
      </w:r>
      <w:r w:rsidRPr="76C4887B">
        <w:rPr>
          <w:b/>
          <w:bCs/>
          <w:color w:val="auto"/>
        </w:rPr>
        <w:t>National Greenhouse and Energy Reporting Scheme (NGER) Reporting Scheme</w:t>
      </w:r>
      <w:r w:rsidRPr="76C4887B">
        <w:rPr>
          <w:color w:val="auto"/>
        </w:rPr>
        <w:t xml:space="preserve"> is a single national framework for reporting company information about greenhouse gas emissions, energy production and energy consumption. The scheme is administered by the Clean Energy Regulator. </w:t>
      </w:r>
    </w:p>
    <w:p w14:paraId="309DDBA7" w14:textId="77777777" w:rsidR="00A3112F" w:rsidRDefault="00A3112F">
      <w:pPr>
        <w:rPr>
          <w:color w:val="auto"/>
        </w:rPr>
      </w:pPr>
      <w:r w:rsidRPr="76C4887B">
        <w:rPr>
          <w:color w:val="auto"/>
        </w:rPr>
        <w:t xml:space="preserve">This data collection provides vital information about greenhouse gas emissions, energy production and energy consumption across key industries in Australia. </w:t>
      </w:r>
    </w:p>
    <w:p w14:paraId="329781D7" w14:textId="2018A11A" w:rsidR="00A3112F" w:rsidRPr="006A0E4E" w:rsidRDefault="006A0E4E" w:rsidP="0027222E">
      <w:pPr>
        <w:spacing w:before="20" w:after="20" w:line="20" w:lineRule="atLeast"/>
      </w:pPr>
      <w:r>
        <w:rPr>
          <w:color w:val="auto"/>
        </w:rPr>
        <w:t xml:space="preserve">Find out more at: </w:t>
      </w:r>
      <w:hyperlink r:id="rId61" w:history="1">
        <w:r w:rsidR="0027222E">
          <w:rPr>
            <w:rStyle w:val="Hyperlink"/>
          </w:rPr>
          <w:t>https://www.cleanenergyregulator.gov.au/</w:t>
        </w:r>
      </w:hyperlink>
      <w:r>
        <w:t xml:space="preserve"> and </w:t>
      </w:r>
      <w:hyperlink r:id="rId62" w:history="1">
        <w:r w:rsidRPr="00CE54BF">
          <w:rPr>
            <w:rStyle w:val="Hyperlink"/>
          </w:rPr>
          <w:t>https://www.cleanenergyregulator.gov.au/NGER</w:t>
        </w:r>
      </w:hyperlink>
    </w:p>
    <w:p w14:paraId="6E60075E" w14:textId="77777777" w:rsidR="00A3112F" w:rsidRPr="009963FB" w:rsidRDefault="00A3112F">
      <w:pPr>
        <w:rPr>
          <w:b/>
          <w:bCs/>
          <w:color w:val="auto"/>
        </w:rPr>
      </w:pPr>
      <w:r w:rsidRPr="009963FB">
        <w:rPr>
          <w:b/>
          <w:bCs/>
          <w:color w:val="auto"/>
        </w:rPr>
        <w:t>Sustainability consulting and project delivery</w:t>
      </w:r>
    </w:p>
    <w:p w14:paraId="37ED1171" w14:textId="47BB40E4" w:rsidR="0027222E" w:rsidRPr="009963FB" w:rsidRDefault="00817022">
      <w:pPr>
        <w:rPr>
          <w:b/>
          <w:bCs/>
          <w:color w:val="auto"/>
        </w:rPr>
      </w:pPr>
      <w:r w:rsidRPr="009963FB">
        <w:rPr>
          <w:b/>
          <w:bCs/>
          <w:color w:val="auto"/>
        </w:rPr>
        <w:t>Industry expertise</w:t>
      </w:r>
    </w:p>
    <w:p w14:paraId="75079CB4" w14:textId="77777777" w:rsidR="00A3112F" w:rsidRPr="00B12B20" w:rsidRDefault="00A3112F" w:rsidP="00B12B20">
      <w:pPr>
        <w:rPr>
          <w:color w:val="auto"/>
        </w:rPr>
      </w:pPr>
      <w:r w:rsidRPr="00B12B20">
        <w:rPr>
          <w:color w:val="auto"/>
        </w:rPr>
        <w:t xml:space="preserve">Sustainability consulting is a crucial sector that plays a key role in addressing contemporary environmental challenges. Firms in this sector offer expertise in addressing a range of issues, from pollution control to project feasibility and design to supply chain impact reduction. As our world faces growing ecological concerns, sustainability consulting will be a critical service to prepare and transform organisations for a low-carbon future. Environmental consultants work hand in hand with businesses and governments to develop sustainable practices and comply with environmental regulations. Their insights and strategies are pivotal in mitigating environmental risks and optimising operations. </w:t>
      </w:r>
    </w:p>
    <w:p w14:paraId="1FB4A70D" w14:textId="4615ED08" w:rsidR="00817022" w:rsidRPr="00EA1843" w:rsidRDefault="00817022" w:rsidP="00B12B20">
      <w:pPr>
        <w:rPr>
          <w:color w:val="auto"/>
        </w:rPr>
      </w:pPr>
      <w:r w:rsidRPr="00817022">
        <w:rPr>
          <w:color w:val="auto"/>
        </w:rPr>
        <w:t xml:space="preserve">There are a number of Australian firms at the forefront of environmental innovation, offering cutting-edge solutions to address complex environmental problems, including </w:t>
      </w:r>
      <w:proofErr w:type="spellStart"/>
      <w:r w:rsidRPr="00817022">
        <w:rPr>
          <w:color w:val="auto"/>
        </w:rPr>
        <w:t>Entur</w:t>
      </w:r>
      <w:r w:rsidR="002036A8">
        <w:rPr>
          <w:color w:val="auto"/>
        </w:rPr>
        <w:t>a</w:t>
      </w:r>
      <w:proofErr w:type="spellEnd"/>
      <w:r w:rsidRPr="00817022">
        <w:rPr>
          <w:color w:val="auto"/>
        </w:rPr>
        <w:t xml:space="preserve"> and Worley.</w:t>
      </w:r>
    </w:p>
    <w:p w14:paraId="5C58D064" w14:textId="64FED816" w:rsidR="00A3112F" w:rsidRDefault="00A3112F" w:rsidP="00B12B20">
      <w:pPr>
        <w:rPr>
          <w:color w:val="auto"/>
        </w:rPr>
      </w:pPr>
      <w:r w:rsidRPr="00F14981">
        <w:rPr>
          <w:b/>
          <w:bCs/>
          <w:color w:val="auto"/>
        </w:rPr>
        <w:t>Worley</w:t>
      </w:r>
      <w:r w:rsidRPr="00F14981">
        <w:rPr>
          <w:color w:val="auto"/>
        </w:rPr>
        <w:t xml:space="preserve">, a global engineering company, headquartered in Australia, is shaping the energy transition around the world. The company’s purpose is delivering a more sustainable world - and since 2020, has diversified its business to provide sustainability solutions at scale to the energy, chemicals and resources sectors. Worley has a track record for delivering complex, integrated projects and new sustainable technologies that enable the energy transition including decarbonising conventional energy assets, battery materials, hydrogen, carbon capture, critical minerals, sustainable fuels and renewable energy.  It has delivered over 4,000 energy transition projects globally, from the first stages of engineering to the last stages of installation and commissioning, gaining unrivalled experience in helping businesses, governments and partners navigate the transition.  Worley invests heavily in research and development to create new </w:t>
      </w:r>
      <w:r w:rsidRPr="00F14981">
        <w:rPr>
          <w:color w:val="auto"/>
        </w:rPr>
        <w:lastRenderedPageBreak/>
        <w:t xml:space="preserve">solutions and technologies as well as strategic partnerships that catalyse breakthrough thinking across governments, academia, organisations and its peers including the CSIRO, Mission Innovation, Princeton University’s Center for Energy and the Environment and the Climate Leaders Coalition.  Worley is bridging two worlds as the world accelerates to more sustainable energy sources, whilst providing the energy, chemicals and resources that society needs now.  </w:t>
      </w:r>
    </w:p>
    <w:p w14:paraId="58705A9A" w14:textId="6CBF2D5D" w:rsidR="00A3112F" w:rsidRDefault="006A0E4E">
      <w:r>
        <w:rPr>
          <w:color w:val="auto"/>
        </w:rPr>
        <w:t xml:space="preserve">Find out more at: </w:t>
      </w:r>
      <w:hyperlink r:id="rId63" w:history="1">
        <w:r w:rsidR="00C71B99" w:rsidRPr="00CE54BF">
          <w:rPr>
            <w:rStyle w:val="Hyperlink"/>
          </w:rPr>
          <w:t>https://worley.com</w:t>
        </w:r>
      </w:hyperlink>
      <w:r w:rsidR="00EA1843">
        <w:t xml:space="preserve"> </w:t>
      </w:r>
    </w:p>
    <w:p w14:paraId="24318E40" w14:textId="77777777" w:rsidR="00582502" w:rsidRPr="00582502" w:rsidRDefault="00582502" w:rsidP="00582502">
      <w:pPr>
        <w:rPr>
          <w:color w:val="auto"/>
        </w:rPr>
      </w:pPr>
      <w:r w:rsidRPr="00582502">
        <w:rPr>
          <w:color w:val="auto"/>
        </w:rPr>
        <w:t xml:space="preserve">Around the world, governments are encouraging greater investments in clean energy projects including in wind, solar and hydro. These projects require professional expertise to deliver — from planning and design to operations and risk management. </w:t>
      </w:r>
    </w:p>
    <w:p w14:paraId="1C2AF4BC" w14:textId="77777777" w:rsidR="00582502" w:rsidRPr="00582502" w:rsidRDefault="00582502" w:rsidP="00582502">
      <w:pPr>
        <w:rPr>
          <w:color w:val="auto"/>
        </w:rPr>
      </w:pPr>
      <w:r w:rsidRPr="00582502">
        <w:rPr>
          <w:color w:val="auto"/>
        </w:rPr>
        <w:t xml:space="preserve">As part of Hydro Tasmania, </w:t>
      </w:r>
      <w:proofErr w:type="spellStart"/>
      <w:r w:rsidRPr="00582502">
        <w:rPr>
          <w:b/>
          <w:bCs/>
          <w:color w:val="auto"/>
        </w:rPr>
        <w:t>Entura</w:t>
      </w:r>
      <w:proofErr w:type="spellEnd"/>
      <w:r w:rsidRPr="00582502">
        <w:rPr>
          <w:color w:val="auto"/>
        </w:rPr>
        <w:t xml:space="preserve"> draws on over 100 years of expertise in hydropower to consult on clean energy and water projects throughout the Indo-Pacific region. </w:t>
      </w:r>
    </w:p>
    <w:p w14:paraId="36FB8EB7" w14:textId="77777777" w:rsidR="00582502" w:rsidRPr="00582502" w:rsidRDefault="00582502" w:rsidP="00582502">
      <w:pPr>
        <w:rPr>
          <w:color w:val="auto"/>
        </w:rPr>
      </w:pPr>
      <w:r w:rsidRPr="00582502">
        <w:rPr>
          <w:color w:val="auto"/>
        </w:rPr>
        <w:t xml:space="preserve">Since 1914, Hydro Tasmania has designed, built, operated and maintained Tasmania’s remarkable hydro-generation system, which includes 54 major dams and 30 hydropower stations. Its portfolio also includes wind farms and off-grid hybrid renewables solutions for remote island communities. Many of these projects were world firsts. </w:t>
      </w:r>
    </w:p>
    <w:p w14:paraId="6B9EC1B8" w14:textId="77777777" w:rsidR="00582502" w:rsidRPr="00582502" w:rsidRDefault="00582502" w:rsidP="00582502">
      <w:pPr>
        <w:rPr>
          <w:color w:val="auto"/>
        </w:rPr>
      </w:pPr>
      <w:proofErr w:type="spellStart"/>
      <w:r w:rsidRPr="00582502">
        <w:rPr>
          <w:color w:val="auto"/>
        </w:rPr>
        <w:t>Entura</w:t>
      </w:r>
      <w:proofErr w:type="spellEnd"/>
      <w:r w:rsidRPr="00582502">
        <w:rPr>
          <w:color w:val="auto"/>
        </w:rPr>
        <w:t xml:space="preserve"> draws on this unique asset-owner expertise to deliver practical solutions that cover the lifecycle of clean energy projects, including hydropower, wind, solar, battery energy storage systems, pumped hydro, power systems, grid connection and transmission. </w:t>
      </w:r>
    </w:p>
    <w:p w14:paraId="447A955F" w14:textId="77777777" w:rsidR="00582502" w:rsidRPr="00582502" w:rsidRDefault="00582502" w:rsidP="00582502">
      <w:pPr>
        <w:rPr>
          <w:color w:val="auto"/>
        </w:rPr>
      </w:pPr>
      <w:proofErr w:type="spellStart"/>
      <w:r w:rsidRPr="00582502">
        <w:rPr>
          <w:color w:val="auto"/>
        </w:rPr>
        <w:t>Entura’s</w:t>
      </w:r>
      <w:proofErr w:type="spellEnd"/>
      <w:r w:rsidRPr="00582502">
        <w:rPr>
          <w:color w:val="auto"/>
        </w:rPr>
        <w:t xml:space="preserve"> registered training organisation, the </w:t>
      </w:r>
      <w:proofErr w:type="spellStart"/>
      <w:r w:rsidRPr="00582502">
        <w:rPr>
          <w:color w:val="auto"/>
        </w:rPr>
        <w:t>Entura</w:t>
      </w:r>
      <w:proofErr w:type="spellEnd"/>
      <w:r w:rsidRPr="00582502">
        <w:rPr>
          <w:color w:val="auto"/>
        </w:rPr>
        <w:t xml:space="preserve"> Clean Energy and Water Institute (ECEWI), builds capacity and skills throughout the power and water sector, with a strong focus on dam safety. </w:t>
      </w:r>
    </w:p>
    <w:p w14:paraId="2DC13C26" w14:textId="77777777" w:rsidR="00582502" w:rsidRPr="00582502" w:rsidRDefault="00582502" w:rsidP="00582502">
      <w:pPr>
        <w:rPr>
          <w:color w:val="auto"/>
        </w:rPr>
      </w:pPr>
      <w:proofErr w:type="spellStart"/>
      <w:r w:rsidRPr="00582502">
        <w:rPr>
          <w:color w:val="auto"/>
        </w:rPr>
        <w:t>Entura</w:t>
      </w:r>
      <w:proofErr w:type="spellEnd"/>
      <w:r w:rsidRPr="00582502">
        <w:rPr>
          <w:color w:val="auto"/>
        </w:rPr>
        <w:t xml:space="preserve"> also advises on how to gain and sustain local support for major projects and to be responsible custodians of the environment for a more sustainable future. </w:t>
      </w:r>
    </w:p>
    <w:p w14:paraId="692D4117" w14:textId="77777777" w:rsidR="00582502" w:rsidRPr="00582502" w:rsidRDefault="00582502" w:rsidP="00582502">
      <w:pPr>
        <w:rPr>
          <w:color w:val="auto"/>
        </w:rPr>
      </w:pPr>
      <w:r w:rsidRPr="00582502">
        <w:rPr>
          <w:color w:val="auto"/>
        </w:rPr>
        <w:t xml:space="preserve">The company’s clients include governments, funding agencies and developers across Australia, the Pacific, South Asia and Southeast Asia. </w:t>
      </w:r>
    </w:p>
    <w:p w14:paraId="0463310D" w14:textId="4EBEF3AF" w:rsidR="00582502" w:rsidRPr="00582502" w:rsidRDefault="00C71B99" w:rsidP="00582502">
      <w:pPr>
        <w:rPr>
          <w:color w:val="auto"/>
        </w:rPr>
      </w:pPr>
      <w:r>
        <w:rPr>
          <w:color w:val="auto"/>
        </w:rPr>
        <w:t xml:space="preserve">Find out more at: </w:t>
      </w:r>
      <w:hyperlink r:id="rId64" w:history="1">
        <w:r w:rsidR="00582502" w:rsidRPr="00CE54BF">
          <w:rPr>
            <w:rStyle w:val="Hyperlink"/>
          </w:rPr>
          <w:t>https://www.entura.com.au/</w:t>
        </w:r>
      </w:hyperlink>
      <w:r w:rsidR="00582502">
        <w:rPr>
          <w:color w:val="auto"/>
        </w:rPr>
        <w:t xml:space="preserve"> </w:t>
      </w:r>
    </w:p>
    <w:p w14:paraId="6950BB81" w14:textId="77777777" w:rsidR="00A3112F" w:rsidRPr="00E76DC1" w:rsidRDefault="00A3112F">
      <w:pPr>
        <w:rPr>
          <w:b/>
          <w:bCs/>
          <w:color w:val="auto"/>
        </w:rPr>
      </w:pPr>
      <w:r w:rsidRPr="00E76DC1">
        <w:rPr>
          <w:b/>
          <w:bCs/>
          <w:color w:val="auto"/>
        </w:rPr>
        <w:t>Climate finance</w:t>
      </w:r>
    </w:p>
    <w:p w14:paraId="347C1CED" w14:textId="524FEC6F" w:rsidR="00E76DC1" w:rsidRPr="00E76DC1" w:rsidRDefault="00E76DC1">
      <w:pPr>
        <w:rPr>
          <w:b/>
          <w:bCs/>
          <w:color w:val="auto"/>
        </w:rPr>
      </w:pPr>
      <w:r w:rsidRPr="00E76DC1">
        <w:rPr>
          <w:b/>
          <w:bCs/>
          <w:color w:val="auto"/>
        </w:rPr>
        <w:t>Funding the green economy</w:t>
      </w:r>
    </w:p>
    <w:p w14:paraId="593643D7" w14:textId="77777777" w:rsidR="00A3112F" w:rsidRPr="006318A9" w:rsidRDefault="00A3112F" w:rsidP="006318A9">
      <w:pPr>
        <w:rPr>
          <w:color w:val="auto"/>
        </w:rPr>
      </w:pPr>
      <w:r w:rsidRPr="006318A9">
        <w:rPr>
          <w:color w:val="auto"/>
        </w:rPr>
        <w:t>The funding and investment mechanisms that support sustainable projects and initiatives are a key driver of meaningful progress. Effective climate finance can contribute to reducing emissions, enhancing resilience and accelerating the transition to a net-zero economy.</w:t>
      </w:r>
    </w:p>
    <w:p w14:paraId="11D5723D" w14:textId="77777777" w:rsidR="00A3112F" w:rsidRDefault="00A3112F" w:rsidP="006318A9">
      <w:pPr>
        <w:rPr>
          <w:color w:val="auto"/>
        </w:rPr>
      </w:pPr>
      <w:r w:rsidRPr="006318A9">
        <w:rPr>
          <w:color w:val="auto"/>
        </w:rPr>
        <w:t xml:space="preserve">There are a number of Australian organisations that are at the forefront of creating innovative sustainable financial products. Besides the Clean Energy Finance Corporation, which has nurtured the development of large-scale renewable energy projects across Australia, commitments such as the Australian Climate Finance Partnership demonstrate our commitment to ensuring climate finance capabilities within the wider Indo-Pacific region. </w:t>
      </w:r>
    </w:p>
    <w:p w14:paraId="448C4D8D" w14:textId="2EDCC372" w:rsidR="00A3112F" w:rsidRDefault="00C71B99" w:rsidP="006318A9">
      <w:pPr>
        <w:rPr>
          <w:color w:val="auto"/>
        </w:rPr>
      </w:pPr>
      <w:r>
        <w:rPr>
          <w:color w:val="auto"/>
        </w:rPr>
        <w:t xml:space="preserve">Find out more at: </w:t>
      </w:r>
      <w:hyperlink r:id="rId65" w:history="1">
        <w:r w:rsidR="00A3112F" w:rsidRPr="00B34934">
          <w:rPr>
            <w:rStyle w:val="Hyperlink"/>
          </w:rPr>
          <w:t>https://www.adb.org/what-we-do/funds/australian-climate-finance-partnership</w:t>
        </w:r>
      </w:hyperlink>
    </w:p>
    <w:p w14:paraId="5587E753" w14:textId="77777777" w:rsidR="00A3112F" w:rsidRPr="006318A9" w:rsidRDefault="00A3112F" w:rsidP="006318A9">
      <w:pPr>
        <w:rPr>
          <w:color w:val="auto"/>
        </w:rPr>
      </w:pPr>
      <w:r w:rsidRPr="006318A9">
        <w:rPr>
          <w:color w:val="auto"/>
        </w:rPr>
        <w:lastRenderedPageBreak/>
        <w:t>This facility is managed by the Asian Development Bank and funded by the Australian government, and it is designed to catalyse financing for private sector climate adaptation and mitigation projects in eligible countries in the Pacific and Southeast Asia.</w:t>
      </w:r>
    </w:p>
    <w:p w14:paraId="59C23178" w14:textId="77777777" w:rsidR="00A3112F" w:rsidRDefault="00A3112F" w:rsidP="006318A9">
      <w:pPr>
        <w:rPr>
          <w:color w:val="auto"/>
        </w:rPr>
      </w:pPr>
      <w:r w:rsidRPr="006318A9">
        <w:rPr>
          <w:color w:val="auto"/>
        </w:rPr>
        <w:t xml:space="preserve">Export </w:t>
      </w:r>
      <w:r>
        <w:rPr>
          <w:color w:val="auto"/>
        </w:rPr>
        <w:t xml:space="preserve">Finance </w:t>
      </w:r>
      <w:r w:rsidRPr="006318A9">
        <w:rPr>
          <w:color w:val="auto"/>
        </w:rPr>
        <w:t>Australia and the Northern Australia Infrastructure Facility are two other government funding organisations providing $4 billion for exporting businesses and $7 billion for infrastructure projects, respectively, to further develop Australia’s ability to be an energy superpower and support other countries to green their economies.</w:t>
      </w:r>
    </w:p>
    <w:p w14:paraId="64DB1CC4" w14:textId="6F63FF90" w:rsidR="005F220F" w:rsidRPr="000E2777" w:rsidRDefault="00C71B99" w:rsidP="000E2777">
      <w:pPr>
        <w:spacing w:before="20" w:after="20" w:line="20" w:lineRule="atLeast"/>
        <w:rPr>
          <w:color w:val="auto"/>
        </w:rPr>
      </w:pPr>
      <w:r>
        <w:rPr>
          <w:color w:val="auto"/>
        </w:rPr>
        <w:t xml:space="preserve">Find out more at: </w:t>
      </w:r>
      <w:hyperlink r:id="rId66" w:history="1">
        <w:r w:rsidR="00A3112F" w:rsidRPr="00B34934">
          <w:rPr>
            <w:rStyle w:val="Hyperlink"/>
          </w:rPr>
          <w:t>https://www.exportfinance.gov.au/</w:t>
        </w:r>
      </w:hyperlink>
      <w:r>
        <w:rPr>
          <w:color w:val="auto"/>
        </w:rPr>
        <w:t xml:space="preserve"> and </w:t>
      </w:r>
      <w:hyperlink r:id="rId67" w:history="1">
        <w:r w:rsidR="00143253" w:rsidRPr="00CE54BF">
          <w:rPr>
            <w:rStyle w:val="Hyperlink"/>
          </w:rPr>
          <w:t>https://naif.gov.au/</w:t>
        </w:r>
      </w:hyperlink>
    </w:p>
    <w:p w14:paraId="15FD63C2" w14:textId="41870950" w:rsidR="005F220F" w:rsidRDefault="005F220F">
      <w:pPr>
        <w:spacing w:before="0" w:after="160" w:line="259" w:lineRule="auto"/>
        <w:rPr>
          <w:color w:val="173E34" w:themeColor="accent1"/>
          <w:sz w:val="48"/>
          <w:szCs w:val="48"/>
        </w:rPr>
      </w:pPr>
    </w:p>
    <w:p w14:paraId="55AD0D8B" w14:textId="77777777" w:rsidR="00827324" w:rsidRDefault="00827324">
      <w:pPr>
        <w:spacing w:before="0" w:after="160" w:line="259" w:lineRule="auto"/>
        <w:rPr>
          <w:color w:val="173E34" w:themeColor="accent1"/>
          <w:sz w:val="48"/>
          <w:szCs w:val="48"/>
        </w:rPr>
      </w:pPr>
      <w:bookmarkStart w:id="25" w:name="_Toc153306283"/>
      <w:r>
        <w:br w:type="page"/>
      </w:r>
    </w:p>
    <w:p w14:paraId="50671158" w14:textId="0F01DDF7" w:rsidR="2F851606" w:rsidRDefault="28EA3892" w:rsidP="33DB9BB6">
      <w:pPr>
        <w:pStyle w:val="Heading2"/>
      </w:pPr>
      <w:r>
        <w:lastRenderedPageBreak/>
        <w:t xml:space="preserve">Now is the time to work with Australia to achieve your green economy </w:t>
      </w:r>
      <w:proofErr w:type="gramStart"/>
      <w:r>
        <w:t>ambitions</w:t>
      </w:r>
      <w:bookmarkEnd w:id="25"/>
      <w:proofErr w:type="gramEnd"/>
      <w:r>
        <w:t xml:space="preserve"> </w:t>
      </w:r>
    </w:p>
    <w:p w14:paraId="0314D2C5" w14:textId="229727EC" w:rsidR="2F851606" w:rsidRDefault="28EA3892" w:rsidP="136638DA">
      <w:r>
        <w:t xml:space="preserve">Australia </w:t>
      </w:r>
      <w:r w:rsidR="30C8799D">
        <w:t>can be the engine room of</w:t>
      </w:r>
      <w:r>
        <w:t xml:space="preserve"> the global green economy. </w:t>
      </w:r>
    </w:p>
    <w:p w14:paraId="58C2DE64" w14:textId="3818D720" w:rsidR="2F851606" w:rsidRDefault="28EA3892" w:rsidP="136638DA">
      <w:r>
        <w:t>Australian companies are driving this transformation, harnessing our diverse natural resources and innovative expertise.</w:t>
      </w:r>
    </w:p>
    <w:p w14:paraId="2CDCB653" w14:textId="2EB3581F" w:rsidR="2F851606" w:rsidRDefault="28EA3892" w:rsidP="136638DA">
      <w:r>
        <w:t>Our mining companies are transforming their operations to be more environmentally sustainable.</w:t>
      </w:r>
    </w:p>
    <w:p w14:paraId="4C372D52" w14:textId="6A0B067C" w:rsidR="2F851606" w:rsidRDefault="28EA3892" w:rsidP="136638DA">
      <w:r>
        <w:t>Our agricultural producers are working to protect our environment while continuing to provide some of the best produce in the world.</w:t>
      </w:r>
    </w:p>
    <w:p w14:paraId="2971E32A" w14:textId="6BCC461E" w:rsidR="2F851606" w:rsidRDefault="28EA3892" w:rsidP="136638DA">
      <w:r>
        <w:t>Australian companies are accelerating green economy industry transitions both domestically and overseas.</w:t>
      </w:r>
    </w:p>
    <w:p w14:paraId="4BA91D43" w14:textId="28AB87FC" w:rsidR="2F851606" w:rsidRDefault="28EA3892" w:rsidP="136638DA">
      <w:r>
        <w:t xml:space="preserve">Our companies are exporting circularity solutions and supporting the development of green cities. </w:t>
      </w:r>
    </w:p>
    <w:p w14:paraId="28FB9889" w14:textId="3E2FCD3E" w:rsidR="2F851606" w:rsidRDefault="28EA3892" w:rsidP="136638DA">
      <w:pPr>
        <w:rPr>
          <w:color w:val="auto"/>
        </w:rPr>
      </w:pPr>
      <w:r w:rsidRPr="136638DA">
        <w:rPr>
          <w:color w:val="auto"/>
        </w:rPr>
        <w:t xml:space="preserve">Our research institutions are delivering critical skills for our future. </w:t>
      </w:r>
    </w:p>
    <w:p w14:paraId="781206F0" w14:textId="4074A097" w:rsidR="2F851606" w:rsidRDefault="28EA3892" w:rsidP="136638DA">
      <w:r w:rsidRPr="136638DA">
        <w:rPr>
          <w:color w:val="auto"/>
        </w:rPr>
        <w:t>Australian governments, industries and enabling services are transforming traditionally energy-intensive sectors into new energy-efficient, by fostering ground-breaking solutions.</w:t>
      </w:r>
    </w:p>
    <w:p w14:paraId="40CD5B5C" w14:textId="77777777" w:rsidR="00D04552" w:rsidRDefault="28EA3892" w:rsidP="136638DA">
      <w:pPr>
        <w:rPr>
          <w:b/>
          <w:bCs/>
          <w:color w:val="auto"/>
        </w:rPr>
      </w:pPr>
      <w:r w:rsidRPr="136638DA">
        <w:rPr>
          <w:b/>
          <w:bCs/>
          <w:color w:val="auto"/>
        </w:rPr>
        <w:t xml:space="preserve">Join forces with Australian businesses to shape the green economy, achieve net zero, and advance your ESG goals. </w:t>
      </w:r>
    </w:p>
    <w:p w14:paraId="0F411332" w14:textId="106D0108" w:rsidR="2F851606" w:rsidRDefault="28EA3892" w:rsidP="136638DA">
      <w:pPr>
        <w:rPr>
          <w:i/>
          <w:iCs/>
        </w:rPr>
      </w:pPr>
      <w:r w:rsidRPr="136638DA">
        <w:rPr>
          <w:b/>
          <w:bCs/>
          <w:color w:val="auto"/>
        </w:rPr>
        <w:t>Go green with Australia.</w:t>
      </w:r>
    </w:p>
    <w:p w14:paraId="0211083E" w14:textId="4778BCC5" w:rsidR="2F851606" w:rsidRDefault="2F851606" w:rsidP="136638DA"/>
    <w:p w14:paraId="2A76825C" w14:textId="7E368D6A" w:rsidR="00C46E51" w:rsidRPr="000E2777" w:rsidRDefault="00C46E51" w:rsidP="000E2777">
      <w:pPr>
        <w:spacing w:before="0" w:after="160" w:line="259" w:lineRule="auto"/>
        <w:rPr>
          <w:color w:val="173E34" w:themeColor="accent1"/>
          <w:sz w:val="48"/>
          <w:szCs w:val="48"/>
        </w:rPr>
      </w:pPr>
    </w:p>
    <w:sectPr w:rsidR="00C46E51" w:rsidRPr="000E2777" w:rsidSect="005A5D2E">
      <w:headerReference w:type="default" r:id="rId68"/>
      <w:footerReference w:type="default" r:id="rId69"/>
      <w:pgSz w:w="11906" w:h="16838"/>
      <w:pgMar w:top="851" w:right="945" w:bottom="993" w:left="993"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1E55" w14:textId="77777777" w:rsidR="00956426" w:rsidRDefault="00956426" w:rsidP="007B0021">
      <w:r>
        <w:separator/>
      </w:r>
    </w:p>
    <w:p w14:paraId="4315809D" w14:textId="77777777" w:rsidR="00956426" w:rsidRDefault="00956426" w:rsidP="007B0021"/>
  </w:endnote>
  <w:endnote w:type="continuationSeparator" w:id="0">
    <w:p w14:paraId="6A5CD3A8" w14:textId="77777777" w:rsidR="00956426" w:rsidRDefault="00956426" w:rsidP="007B0021">
      <w:r>
        <w:continuationSeparator/>
      </w:r>
    </w:p>
    <w:p w14:paraId="0630B5BE" w14:textId="77777777" w:rsidR="00956426" w:rsidRDefault="00956426" w:rsidP="007B0021"/>
  </w:endnote>
  <w:endnote w:type="continuationNotice" w:id="1">
    <w:p w14:paraId="71AD227B" w14:textId="77777777" w:rsidR="00956426" w:rsidRDefault="009564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U Sans BETA Text">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FC8F" w14:textId="659605B0" w:rsidR="001D34B8" w:rsidRDefault="001D34B8" w:rsidP="00F67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6748" w14:textId="746E1008" w:rsidR="001D34B8" w:rsidRDefault="001D34B8" w:rsidP="00F6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7958" w14:textId="77777777" w:rsidR="00956426" w:rsidRDefault="00956426" w:rsidP="007B0021">
      <w:r>
        <w:separator/>
      </w:r>
    </w:p>
    <w:p w14:paraId="368CF764" w14:textId="77777777" w:rsidR="00956426" w:rsidRDefault="00956426" w:rsidP="007B0021"/>
  </w:footnote>
  <w:footnote w:type="continuationSeparator" w:id="0">
    <w:p w14:paraId="44DD7D3A" w14:textId="77777777" w:rsidR="00956426" w:rsidRDefault="00956426" w:rsidP="007B0021">
      <w:r>
        <w:continuationSeparator/>
      </w:r>
    </w:p>
    <w:p w14:paraId="0019E993" w14:textId="77777777" w:rsidR="00956426" w:rsidRDefault="00956426" w:rsidP="007B0021"/>
  </w:footnote>
  <w:footnote w:type="continuationNotice" w:id="1">
    <w:p w14:paraId="2929FEE8" w14:textId="77777777" w:rsidR="00956426" w:rsidRDefault="00956426">
      <w:pPr>
        <w:spacing w:before="0" w:after="0" w:line="240" w:lineRule="auto"/>
      </w:pPr>
    </w:p>
  </w:footnote>
  <w:footnote w:id="2">
    <w:p w14:paraId="56491638" w14:textId="2F986E0B" w:rsidR="006801F3" w:rsidRPr="007748DB" w:rsidRDefault="006801F3">
      <w:pPr>
        <w:pStyle w:val="FootnoteText"/>
        <w:rPr>
          <w:sz w:val="16"/>
          <w:szCs w:val="16"/>
        </w:rPr>
      </w:pPr>
      <w:r w:rsidRPr="007748DB">
        <w:rPr>
          <w:rStyle w:val="FootnoteReference"/>
          <w:sz w:val="16"/>
          <w:szCs w:val="16"/>
        </w:rPr>
        <w:footnoteRef/>
      </w:r>
      <w:r w:rsidRPr="007748DB">
        <w:rPr>
          <w:sz w:val="16"/>
          <w:szCs w:val="16"/>
        </w:rPr>
        <w:t xml:space="preserve"> </w:t>
      </w:r>
      <w:r w:rsidR="009B0297">
        <w:rPr>
          <w:sz w:val="16"/>
          <w:szCs w:val="16"/>
        </w:rPr>
        <w:t xml:space="preserve">Department of Climate Change, Energy, the Environment and Water, 2022, </w:t>
      </w:r>
      <w:r w:rsidR="00F5736A" w:rsidRPr="009B0297">
        <w:rPr>
          <w:sz w:val="16"/>
          <w:szCs w:val="16"/>
        </w:rPr>
        <w:t>Annual Climate Change Statement 2022</w:t>
      </w:r>
    </w:p>
  </w:footnote>
  <w:footnote w:id="3">
    <w:p w14:paraId="692AEFA4" w14:textId="5516A0DA" w:rsidR="00406D8C" w:rsidRDefault="00406D8C">
      <w:pPr>
        <w:pStyle w:val="FootnoteText"/>
      </w:pPr>
      <w:r w:rsidRPr="00406D8C">
        <w:rPr>
          <w:rStyle w:val="FootnoteReference"/>
          <w:sz w:val="16"/>
          <w:szCs w:val="16"/>
        </w:rPr>
        <w:footnoteRef/>
      </w:r>
      <w:r w:rsidRPr="00406D8C">
        <w:rPr>
          <w:sz w:val="16"/>
          <w:szCs w:val="16"/>
        </w:rPr>
        <w:t xml:space="preserve"> </w:t>
      </w:r>
      <w:r w:rsidR="009444DE">
        <w:rPr>
          <w:sz w:val="16"/>
          <w:szCs w:val="16"/>
        </w:rPr>
        <w:t>Department of Climate Change, Energy, the Environment and Water</w:t>
      </w:r>
      <w:r w:rsidR="00F97E36">
        <w:rPr>
          <w:sz w:val="16"/>
          <w:szCs w:val="16"/>
        </w:rPr>
        <w:t xml:space="preserve">, 2023, </w:t>
      </w:r>
      <w:r w:rsidRPr="00F97E36">
        <w:rPr>
          <w:sz w:val="16"/>
          <w:szCs w:val="16"/>
        </w:rPr>
        <w:t>Hydrogen Headstart program</w:t>
      </w:r>
    </w:p>
  </w:footnote>
  <w:footnote w:id="4">
    <w:p w14:paraId="4FF3D843" w14:textId="43613EDF" w:rsidR="00BB3961" w:rsidRDefault="00BB3961">
      <w:pPr>
        <w:pStyle w:val="FootnoteText"/>
      </w:pPr>
      <w:r w:rsidRPr="00BB3961">
        <w:rPr>
          <w:rStyle w:val="FootnoteReference"/>
          <w:sz w:val="16"/>
          <w:szCs w:val="16"/>
        </w:rPr>
        <w:footnoteRef/>
      </w:r>
      <w:r>
        <w:t xml:space="preserve"> </w:t>
      </w:r>
      <w:r w:rsidRPr="00054F57">
        <w:rPr>
          <w:sz w:val="16"/>
          <w:szCs w:val="16"/>
        </w:rPr>
        <w:t>Murray–Darling Basin Authorit</w:t>
      </w:r>
      <w:r>
        <w:rPr>
          <w:sz w:val="16"/>
          <w:szCs w:val="16"/>
        </w:rPr>
        <w:t xml:space="preserve">y, 2023, </w:t>
      </w:r>
      <w:r w:rsidRPr="00054F57">
        <w:rPr>
          <w:sz w:val="16"/>
          <w:szCs w:val="16"/>
        </w:rPr>
        <w:t>Basin Plan</w:t>
      </w:r>
    </w:p>
  </w:footnote>
  <w:footnote w:id="5">
    <w:p w14:paraId="43D73193" w14:textId="726C7EC1" w:rsidR="00D25041" w:rsidRPr="007748DB" w:rsidRDefault="00D25041">
      <w:pPr>
        <w:pStyle w:val="FootnoteText"/>
        <w:rPr>
          <w:sz w:val="16"/>
          <w:szCs w:val="16"/>
        </w:rPr>
      </w:pPr>
      <w:r w:rsidRPr="007748DB">
        <w:rPr>
          <w:rStyle w:val="FootnoteReference"/>
          <w:sz w:val="16"/>
          <w:szCs w:val="16"/>
        </w:rPr>
        <w:footnoteRef/>
      </w:r>
      <w:r w:rsidRPr="007748DB">
        <w:rPr>
          <w:sz w:val="16"/>
          <w:szCs w:val="16"/>
        </w:rPr>
        <w:t xml:space="preserve"> </w:t>
      </w:r>
      <w:r w:rsidR="00BE458C" w:rsidRPr="00AF6AA1">
        <w:rPr>
          <w:sz w:val="16"/>
          <w:szCs w:val="16"/>
        </w:rPr>
        <w:t>Department of Climate Change, Energy, the Environment and Water</w:t>
      </w:r>
      <w:r w:rsidR="00BC3506" w:rsidRPr="00AF6AA1">
        <w:rPr>
          <w:sz w:val="16"/>
          <w:szCs w:val="16"/>
        </w:rPr>
        <w:t>,</w:t>
      </w:r>
      <w:r w:rsidR="00484556" w:rsidRPr="00AF6AA1">
        <w:rPr>
          <w:sz w:val="16"/>
          <w:szCs w:val="16"/>
        </w:rPr>
        <w:t xml:space="preserve"> 2022</w:t>
      </w:r>
      <w:r w:rsidR="00BC3506" w:rsidRPr="00AF6AA1">
        <w:rPr>
          <w:sz w:val="16"/>
          <w:szCs w:val="16"/>
        </w:rPr>
        <w:t>,</w:t>
      </w:r>
      <w:r w:rsidR="00484556" w:rsidRPr="00AF6AA1">
        <w:rPr>
          <w:sz w:val="16"/>
          <w:szCs w:val="16"/>
        </w:rPr>
        <w:t xml:space="preserve"> </w:t>
      </w:r>
      <w:r w:rsidRPr="00AF6AA1">
        <w:rPr>
          <w:sz w:val="16"/>
          <w:szCs w:val="16"/>
        </w:rPr>
        <w:t>Nature Positive Plan: better for the environment, better for business</w:t>
      </w:r>
    </w:p>
  </w:footnote>
  <w:footnote w:id="6">
    <w:p w14:paraId="447B8D53" w14:textId="1B103986" w:rsidR="00D25041" w:rsidRDefault="00D25041">
      <w:pPr>
        <w:pStyle w:val="FootnoteText"/>
      </w:pPr>
      <w:r w:rsidRPr="007748DB">
        <w:rPr>
          <w:rStyle w:val="FootnoteReference"/>
          <w:sz w:val="16"/>
          <w:szCs w:val="16"/>
        </w:rPr>
        <w:footnoteRef/>
      </w:r>
      <w:r w:rsidRPr="007748DB">
        <w:rPr>
          <w:sz w:val="16"/>
          <w:szCs w:val="16"/>
        </w:rPr>
        <w:t xml:space="preserve"> </w:t>
      </w:r>
      <w:r w:rsidR="00763DF4" w:rsidRPr="00AF6AA1">
        <w:rPr>
          <w:sz w:val="16"/>
          <w:szCs w:val="16"/>
        </w:rPr>
        <w:t xml:space="preserve">Department of Climate Change, Energy, the Environment and </w:t>
      </w:r>
      <w:r w:rsidR="00763DF4">
        <w:rPr>
          <w:sz w:val="16"/>
          <w:szCs w:val="16"/>
        </w:rPr>
        <w:t xml:space="preserve">Water, 2023, </w:t>
      </w:r>
      <w:r w:rsidR="003738E7" w:rsidRPr="00763DF4">
        <w:rPr>
          <w:sz w:val="16"/>
          <w:szCs w:val="16"/>
        </w:rPr>
        <w:t>Nature Repair Market</w:t>
      </w:r>
    </w:p>
  </w:footnote>
  <w:footnote w:id="7">
    <w:p w14:paraId="51693ABE" w14:textId="22F35EB7" w:rsidR="00837A1D" w:rsidRDefault="00837A1D">
      <w:pPr>
        <w:pStyle w:val="FootnoteText"/>
      </w:pPr>
      <w:r w:rsidRPr="00D35955">
        <w:rPr>
          <w:rStyle w:val="FootnoteReference"/>
          <w:sz w:val="16"/>
          <w:szCs w:val="16"/>
        </w:rPr>
        <w:footnoteRef/>
      </w:r>
      <w:r w:rsidRPr="00D35955">
        <w:rPr>
          <w:sz w:val="16"/>
          <w:szCs w:val="16"/>
        </w:rPr>
        <w:t xml:space="preserve"> </w:t>
      </w:r>
      <w:r w:rsidR="00D35955" w:rsidRPr="00D35955">
        <w:rPr>
          <w:sz w:val="16"/>
          <w:szCs w:val="16"/>
        </w:rPr>
        <w:t>CSIRO, 2023, Circular economy</w:t>
      </w:r>
    </w:p>
  </w:footnote>
  <w:footnote w:id="8">
    <w:p w14:paraId="4786D759" w14:textId="65FC4E23" w:rsidR="00406D8C" w:rsidRPr="001618BE" w:rsidRDefault="00406D8C">
      <w:pPr>
        <w:pStyle w:val="FootnoteText"/>
        <w:rPr>
          <w:sz w:val="16"/>
          <w:szCs w:val="16"/>
        </w:rPr>
      </w:pPr>
      <w:r w:rsidRPr="001618BE">
        <w:rPr>
          <w:rStyle w:val="FootnoteReference"/>
          <w:sz w:val="16"/>
          <w:szCs w:val="16"/>
        </w:rPr>
        <w:footnoteRef/>
      </w:r>
      <w:r w:rsidRPr="001618BE">
        <w:rPr>
          <w:sz w:val="16"/>
          <w:szCs w:val="16"/>
        </w:rPr>
        <w:t xml:space="preserve"> </w:t>
      </w:r>
      <w:r w:rsidR="001618BE" w:rsidRPr="001618BE">
        <w:rPr>
          <w:sz w:val="16"/>
          <w:szCs w:val="16"/>
        </w:rPr>
        <w:t xml:space="preserve">AusTrade, 2023, </w:t>
      </w:r>
      <w:r w:rsidRPr="001618BE">
        <w:rPr>
          <w:sz w:val="16"/>
          <w:szCs w:val="16"/>
        </w:rPr>
        <w:t>Circular Economy: The Key to a Sustainable Future</w:t>
      </w:r>
    </w:p>
  </w:footnote>
  <w:footnote w:id="9">
    <w:p w14:paraId="3A006867" w14:textId="29831A92" w:rsidR="00232417" w:rsidRPr="003D1C8D" w:rsidRDefault="00232417">
      <w:pPr>
        <w:pStyle w:val="FootnoteText"/>
        <w:rPr>
          <w:sz w:val="16"/>
          <w:szCs w:val="16"/>
        </w:rPr>
      </w:pPr>
      <w:r w:rsidRPr="003D1C8D">
        <w:rPr>
          <w:rStyle w:val="FootnoteReference"/>
          <w:sz w:val="16"/>
          <w:szCs w:val="16"/>
        </w:rPr>
        <w:footnoteRef/>
      </w:r>
      <w:r w:rsidRPr="003D1C8D">
        <w:rPr>
          <w:sz w:val="16"/>
          <w:szCs w:val="16"/>
        </w:rPr>
        <w:t xml:space="preserve"> </w:t>
      </w:r>
      <w:r w:rsidR="001618BE" w:rsidRPr="003D1C8D">
        <w:rPr>
          <w:sz w:val="16"/>
          <w:szCs w:val="16"/>
        </w:rPr>
        <w:t xml:space="preserve">Department of Climate Change, Energy, the Environment and Water, </w:t>
      </w:r>
      <w:r w:rsidR="003D1C8D" w:rsidRPr="003D1C8D">
        <w:rPr>
          <w:sz w:val="16"/>
          <w:szCs w:val="16"/>
        </w:rPr>
        <w:t xml:space="preserve">2023, </w:t>
      </w:r>
      <w:hyperlink r:id="rId1" w:history="1">
        <w:r w:rsidR="00D74A56" w:rsidRPr="003D1C8D">
          <w:rPr>
            <w:rStyle w:val="Hyperlink"/>
            <w:sz w:val="16"/>
            <w:szCs w:val="16"/>
          </w:rPr>
          <w:t>Impro</w:t>
        </w:r>
        <w:bookmarkStart w:id="4" w:name="_Hlt151635935"/>
        <w:bookmarkStart w:id="5" w:name="_Hlt151635936"/>
        <w:r w:rsidR="00D74A56" w:rsidRPr="003D1C8D">
          <w:rPr>
            <w:rStyle w:val="Hyperlink"/>
            <w:sz w:val="16"/>
            <w:szCs w:val="16"/>
          </w:rPr>
          <w:t>v</w:t>
        </w:r>
        <w:bookmarkEnd w:id="4"/>
        <w:bookmarkEnd w:id="5"/>
        <w:r w:rsidR="00D74A56" w:rsidRPr="003D1C8D">
          <w:rPr>
            <w:rStyle w:val="Hyperlink"/>
            <w:sz w:val="16"/>
            <w:szCs w:val="16"/>
          </w:rPr>
          <w:t>ing community engagement and support for renewable energy infrastructure</w:t>
        </w:r>
      </w:hyperlink>
    </w:p>
  </w:footnote>
  <w:footnote w:id="10">
    <w:p w14:paraId="44CB375E" w14:textId="390F0B3C" w:rsidR="00D76288" w:rsidRDefault="00D76288" w:rsidP="00D76288">
      <w:pPr>
        <w:pStyle w:val="FootnoteText"/>
      </w:pPr>
      <w:r w:rsidRPr="003D1C8D">
        <w:rPr>
          <w:rStyle w:val="FootnoteReference"/>
          <w:sz w:val="16"/>
          <w:szCs w:val="16"/>
        </w:rPr>
        <w:footnoteRef/>
      </w:r>
      <w:r w:rsidRPr="003D1C8D">
        <w:rPr>
          <w:sz w:val="16"/>
          <w:szCs w:val="16"/>
        </w:rPr>
        <w:t xml:space="preserve"> </w:t>
      </w:r>
      <w:r w:rsidR="003D1C8D" w:rsidRPr="003D1C8D">
        <w:rPr>
          <w:sz w:val="16"/>
          <w:szCs w:val="16"/>
        </w:rPr>
        <w:t xml:space="preserve">CSIRO, 2023, </w:t>
      </w:r>
      <w:r w:rsidRPr="003D1C8D">
        <w:rPr>
          <w:sz w:val="16"/>
          <w:szCs w:val="16"/>
        </w:rPr>
        <w:t>Social licence to operate</w:t>
      </w:r>
    </w:p>
  </w:footnote>
  <w:footnote w:id="11">
    <w:p w14:paraId="2C5A1B98" w14:textId="77777777" w:rsidR="00FD5780" w:rsidRPr="00406D8C" w:rsidRDefault="00FD5780" w:rsidP="00FD5780">
      <w:pPr>
        <w:pStyle w:val="FootnoteText"/>
        <w:rPr>
          <w:sz w:val="16"/>
          <w:szCs w:val="16"/>
        </w:rPr>
      </w:pPr>
      <w:r w:rsidRPr="00406D8C">
        <w:rPr>
          <w:rStyle w:val="FootnoteReference"/>
          <w:sz w:val="16"/>
          <w:szCs w:val="16"/>
        </w:rPr>
        <w:footnoteRef/>
      </w:r>
      <w:r w:rsidRPr="00406D8C">
        <w:rPr>
          <w:sz w:val="16"/>
          <w:szCs w:val="16"/>
        </w:rPr>
        <w:t xml:space="preserve"> </w:t>
      </w:r>
      <w:r>
        <w:rPr>
          <w:sz w:val="16"/>
          <w:szCs w:val="16"/>
        </w:rPr>
        <w:t xml:space="preserve">Department of Foreign Affairs and Trade, 2023, </w:t>
      </w:r>
      <w:r w:rsidRPr="00313216">
        <w:rPr>
          <w:sz w:val="16"/>
          <w:szCs w:val="16"/>
        </w:rPr>
        <w:t>Invested: Australia’s Southeast Asia Economic Strategy to 2040</w:t>
      </w:r>
    </w:p>
  </w:footnote>
  <w:footnote w:id="12">
    <w:p w14:paraId="17E1723C" w14:textId="77777777" w:rsidR="00FD5780" w:rsidRDefault="00FD5780" w:rsidP="00FD5780">
      <w:pPr>
        <w:pStyle w:val="FootnoteText"/>
      </w:pPr>
      <w:r w:rsidRPr="00406D8C">
        <w:rPr>
          <w:rStyle w:val="FootnoteReference"/>
          <w:sz w:val="16"/>
          <w:szCs w:val="16"/>
        </w:rPr>
        <w:footnoteRef/>
      </w:r>
      <w:r w:rsidRPr="00406D8C">
        <w:rPr>
          <w:sz w:val="16"/>
          <w:szCs w:val="16"/>
        </w:rPr>
        <w:t xml:space="preserve"> </w:t>
      </w:r>
      <w:r>
        <w:rPr>
          <w:sz w:val="16"/>
          <w:szCs w:val="16"/>
        </w:rPr>
        <w:t xml:space="preserve">Department of Foreign Affairs and Trade, 2023, </w:t>
      </w:r>
      <w:r w:rsidRPr="00313216">
        <w:rPr>
          <w:sz w:val="16"/>
          <w:szCs w:val="16"/>
        </w:rPr>
        <w:t>Invested: Australia’s Southeast Asia Economic Strategy to 2040</w:t>
      </w:r>
      <w:r>
        <w:rPr>
          <w:sz w:val="16"/>
          <w:szCs w:val="16"/>
        </w:rPr>
        <w:t xml:space="preserve">, </w:t>
      </w:r>
      <w:r w:rsidRPr="009D6324">
        <w:rPr>
          <w:sz w:val="16"/>
          <w:szCs w:val="16"/>
        </w:rPr>
        <w:t>Chapter 5: Green energy transition</w:t>
      </w:r>
    </w:p>
  </w:footnote>
  <w:footnote w:id="13">
    <w:p w14:paraId="3EE81D5F" w14:textId="77777777" w:rsidR="00FD5780" w:rsidRDefault="00FD5780" w:rsidP="00FD5780">
      <w:pPr>
        <w:pStyle w:val="FootnoteText"/>
      </w:pPr>
      <w:r w:rsidRPr="00406D8C">
        <w:rPr>
          <w:rStyle w:val="FootnoteReference"/>
          <w:sz w:val="16"/>
          <w:szCs w:val="16"/>
        </w:rPr>
        <w:footnoteRef/>
      </w:r>
      <w:r w:rsidRPr="00406D8C">
        <w:rPr>
          <w:sz w:val="16"/>
          <w:szCs w:val="16"/>
        </w:rPr>
        <w:t xml:space="preserve"> </w:t>
      </w:r>
      <w:r>
        <w:rPr>
          <w:sz w:val="16"/>
          <w:szCs w:val="16"/>
        </w:rPr>
        <w:t xml:space="preserve">Department of Foreign Affairs and Trade, 2022, </w:t>
      </w:r>
      <w:r w:rsidRPr="00040A33">
        <w:rPr>
          <w:sz w:val="16"/>
          <w:szCs w:val="16"/>
        </w:rPr>
        <w:t>Singapore-Australia Green Economy Agreement</w:t>
      </w:r>
    </w:p>
  </w:footnote>
  <w:footnote w:id="14">
    <w:p w14:paraId="08406653" w14:textId="4C3FD276" w:rsidR="00CF5B59" w:rsidRPr="00390D33" w:rsidRDefault="00CF5B59">
      <w:pPr>
        <w:pStyle w:val="FootnoteText"/>
        <w:rPr>
          <w:sz w:val="16"/>
          <w:szCs w:val="16"/>
        </w:rPr>
      </w:pPr>
      <w:r w:rsidRPr="00390D33">
        <w:rPr>
          <w:rStyle w:val="FootnoteReference"/>
          <w:sz w:val="16"/>
          <w:szCs w:val="16"/>
        </w:rPr>
        <w:footnoteRef/>
      </w:r>
      <w:r w:rsidRPr="00390D33">
        <w:rPr>
          <w:sz w:val="16"/>
          <w:szCs w:val="16"/>
        </w:rPr>
        <w:t xml:space="preserve"> </w:t>
      </w:r>
      <w:r w:rsidR="00390D33" w:rsidRPr="00390D33">
        <w:rPr>
          <w:sz w:val="16"/>
          <w:szCs w:val="16"/>
        </w:rPr>
        <w:t>Geoscience Australia, 2022,</w:t>
      </w:r>
      <w:r w:rsidR="00166BF5" w:rsidRPr="00390D33">
        <w:rPr>
          <w:sz w:val="16"/>
          <w:szCs w:val="16"/>
        </w:rPr>
        <w:t xml:space="preserve"> Australia's Identified Mineral Resources</w:t>
      </w:r>
      <w:r w:rsidR="00390D33">
        <w:rPr>
          <w:sz w:val="16"/>
          <w:szCs w:val="16"/>
        </w:rPr>
        <w:t xml:space="preserve"> 2022</w:t>
      </w:r>
    </w:p>
  </w:footnote>
  <w:footnote w:id="15">
    <w:p w14:paraId="44B8D26C" w14:textId="77777777" w:rsidR="00C93F42" w:rsidRPr="009D249C" w:rsidRDefault="00C93F42">
      <w:pPr>
        <w:pStyle w:val="FootnoteText"/>
        <w:rPr>
          <w:rStyle w:val="FootnoteReference"/>
          <w:sz w:val="16"/>
          <w:szCs w:val="16"/>
        </w:rPr>
      </w:pPr>
      <w:r w:rsidRPr="009D249C">
        <w:rPr>
          <w:rStyle w:val="FootnoteReference"/>
          <w:sz w:val="16"/>
          <w:szCs w:val="16"/>
        </w:rPr>
        <w:footnoteRef/>
      </w:r>
      <w:r>
        <w:rPr>
          <w:rStyle w:val="FootnoteReference"/>
          <w:sz w:val="16"/>
          <w:szCs w:val="16"/>
          <w:vertAlign w:val="baseline"/>
        </w:rPr>
        <w:t xml:space="preserve"> </w:t>
      </w:r>
      <w:r w:rsidRPr="009D249C">
        <w:rPr>
          <w:rStyle w:val="FootnoteReference"/>
          <w:sz w:val="16"/>
          <w:szCs w:val="16"/>
          <w:vertAlign w:val="baseline"/>
        </w:rPr>
        <w:t>Shanghai Ranking Consultancy, 2023, The academic ranking of world universities</w:t>
      </w:r>
    </w:p>
  </w:footnote>
  <w:footnote w:id="16">
    <w:p w14:paraId="016D503B" w14:textId="77777777" w:rsidR="00C93F42" w:rsidRPr="009D249C" w:rsidRDefault="00C93F42">
      <w:pPr>
        <w:pStyle w:val="FootnoteText"/>
        <w:rPr>
          <w:rStyle w:val="FootnoteReference"/>
          <w:sz w:val="16"/>
          <w:szCs w:val="16"/>
        </w:rPr>
      </w:pPr>
      <w:r w:rsidRPr="009D249C">
        <w:rPr>
          <w:rStyle w:val="FootnoteReference"/>
          <w:sz w:val="16"/>
          <w:szCs w:val="16"/>
        </w:rPr>
        <w:footnoteRef/>
      </w:r>
      <w:r w:rsidRPr="009D249C">
        <w:rPr>
          <w:rStyle w:val="FootnoteReference"/>
          <w:sz w:val="16"/>
          <w:szCs w:val="16"/>
        </w:rPr>
        <w:t xml:space="preserve"> </w:t>
      </w:r>
      <w:r w:rsidRPr="009D249C">
        <w:rPr>
          <w:rStyle w:val="FootnoteReference"/>
          <w:sz w:val="16"/>
          <w:szCs w:val="16"/>
          <w:vertAlign w:val="baseline"/>
        </w:rPr>
        <w:t>Department of Foreign Affairs and Trade, 2023, Australia’s free trade agreements</w:t>
      </w:r>
    </w:p>
  </w:footnote>
  <w:footnote w:id="17">
    <w:p w14:paraId="59AB967D" w14:textId="77777777" w:rsidR="00C93F42" w:rsidRPr="009D249C" w:rsidRDefault="00C93F42" w:rsidP="00542213">
      <w:pPr>
        <w:pStyle w:val="FootnoteText"/>
        <w:rPr>
          <w:rStyle w:val="FootnoteReference"/>
          <w:sz w:val="16"/>
          <w:szCs w:val="16"/>
        </w:rPr>
      </w:pPr>
      <w:r w:rsidRPr="009D249C">
        <w:rPr>
          <w:rStyle w:val="FootnoteReference"/>
          <w:sz w:val="16"/>
          <w:szCs w:val="16"/>
        </w:rPr>
        <w:footnoteRef/>
      </w:r>
      <w:r w:rsidRPr="009D249C">
        <w:rPr>
          <w:rStyle w:val="FootnoteReference"/>
          <w:sz w:val="16"/>
          <w:szCs w:val="16"/>
        </w:rPr>
        <w:t xml:space="preserve"> </w:t>
      </w:r>
      <w:hyperlink r:id="rId2" w:history="1">
        <w:r w:rsidRPr="00390D33">
          <w:rPr>
            <w:rStyle w:val="FootnoteReference"/>
            <w:color w:val="0070C0"/>
            <w:sz w:val="16"/>
            <w:szCs w:val="16"/>
            <w:u w:val="single"/>
            <w:vertAlign w:val="baseline"/>
          </w:rPr>
          <w:t>Parliament of Australia</w:t>
        </w:r>
      </w:hyperlink>
      <w:r>
        <w:rPr>
          <w:color w:val="0070C0"/>
          <w:sz w:val="16"/>
          <w:szCs w:val="16"/>
          <w:u w:val="single"/>
        </w:rPr>
        <w:t xml:space="preserve">, 2022, </w:t>
      </w:r>
      <w:r w:rsidRPr="002B74A7">
        <w:rPr>
          <w:color w:val="0070C0"/>
          <w:sz w:val="16"/>
          <w:szCs w:val="16"/>
          <w:u w:val="single"/>
        </w:rPr>
        <w:t>Australian trade in figures</w:t>
      </w:r>
    </w:p>
  </w:footnote>
  <w:footnote w:id="18">
    <w:p w14:paraId="26B915F3" w14:textId="029134F5" w:rsidR="00C93F42" w:rsidRPr="00390D33" w:rsidRDefault="00C93F42">
      <w:pPr>
        <w:pStyle w:val="FootnoteText"/>
        <w:rPr>
          <w:sz w:val="16"/>
          <w:szCs w:val="16"/>
        </w:rPr>
      </w:pPr>
      <w:r w:rsidRPr="00390D33">
        <w:rPr>
          <w:rStyle w:val="FootnoteReference"/>
          <w:sz w:val="16"/>
          <w:szCs w:val="16"/>
        </w:rPr>
        <w:footnoteRef/>
      </w:r>
      <w:r w:rsidRPr="00390D33">
        <w:rPr>
          <w:sz w:val="16"/>
          <w:szCs w:val="16"/>
        </w:rPr>
        <w:t xml:space="preserve"> </w:t>
      </w:r>
      <w:r w:rsidR="00110DD9">
        <w:rPr>
          <w:rStyle w:val="FootnoteReference"/>
          <w:sz w:val="16"/>
          <w:szCs w:val="16"/>
          <w:vertAlign w:val="baseline"/>
        </w:rPr>
        <w:t>G</w:t>
      </w:r>
      <w:r w:rsidR="00110DD9">
        <w:rPr>
          <w:sz w:val="16"/>
          <w:szCs w:val="16"/>
        </w:rPr>
        <w:t xml:space="preserve">lobal Australia, </w:t>
      </w:r>
      <w:r w:rsidR="007C259E">
        <w:rPr>
          <w:sz w:val="16"/>
          <w:szCs w:val="16"/>
        </w:rPr>
        <w:t>2023, Why Australia Benchmark Report 2023</w:t>
      </w:r>
    </w:p>
  </w:footnote>
  <w:footnote w:id="19">
    <w:p w14:paraId="258BD6BB" w14:textId="77777777" w:rsidR="00C93F42" w:rsidRPr="009D249C" w:rsidRDefault="00C93F42">
      <w:pPr>
        <w:pStyle w:val="FootnoteText"/>
        <w:rPr>
          <w:sz w:val="16"/>
          <w:szCs w:val="16"/>
        </w:rPr>
      </w:pPr>
      <w:r w:rsidRPr="009D249C">
        <w:rPr>
          <w:rStyle w:val="FootnoteReference"/>
          <w:sz w:val="16"/>
          <w:szCs w:val="16"/>
        </w:rPr>
        <w:footnoteRef/>
      </w:r>
      <w:r w:rsidRPr="009D249C">
        <w:rPr>
          <w:sz w:val="16"/>
          <w:szCs w:val="16"/>
        </w:rPr>
        <w:t xml:space="preserve"> International Monetary Fund, 2022, World economic outlook, October 2022 database</w:t>
      </w:r>
    </w:p>
  </w:footnote>
  <w:footnote w:id="20">
    <w:p w14:paraId="6B652C6B" w14:textId="77777777" w:rsidR="00C93F42" w:rsidRPr="00467CC4" w:rsidRDefault="00C93F42">
      <w:pPr>
        <w:pStyle w:val="FootnoteText"/>
        <w:rPr>
          <w:sz w:val="16"/>
          <w:szCs w:val="16"/>
        </w:rPr>
      </w:pPr>
      <w:r w:rsidRPr="009D249C">
        <w:rPr>
          <w:rStyle w:val="FootnoteReference"/>
          <w:sz w:val="16"/>
          <w:szCs w:val="16"/>
        </w:rPr>
        <w:footnoteRef/>
      </w:r>
      <w:r w:rsidRPr="009D249C">
        <w:rPr>
          <w:sz w:val="16"/>
          <w:szCs w:val="16"/>
        </w:rPr>
        <w:t xml:space="preserve"> The World Bank, 2022, The worldwide governance indicators</w:t>
      </w:r>
    </w:p>
  </w:footnote>
  <w:footnote w:id="21">
    <w:p w14:paraId="06CF2F77" w14:textId="143FA807" w:rsidR="00986ACF" w:rsidRPr="00467CC4" w:rsidRDefault="00986ACF" w:rsidP="00986ACF">
      <w:pPr>
        <w:pStyle w:val="FootnoteText"/>
        <w:rPr>
          <w:sz w:val="16"/>
          <w:szCs w:val="16"/>
        </w:rPr>
      </w:pPr>
      <w:r w:rsidRPr="00467CC4">
        <w:rPr>
          <w:rStyle w:val="FootnoteReference"/>
          <w:sz w:val="16"/>
          <w:szCs w:val="16"/>
        </w:rPr>
        <w:footnoteRef/>
      </w:r>
      <w:r w:rsidRPr="00906535">
        <w:rPr>
          <w:sz w:val="16"/>
          <w:szCs w:val="16"/>
        </w:rPr>
        <w:t xml:space="preserve"> </w:t>
      </w:r>
      <w:r w:rsidR="00906535" w:rsidRPr="00906535">
        <w:rPr>
          <w:sz w:val="16"/>
          <w:szCs w:val="16"/>
        </w:rPr>
        <w:t xml:space="preserve">Department of Industry, Science and Resources, 2023, </w:t>
      </w:r>
      <w:r w:rsidRPr="00906535">
        <w:rPr>
          <w:sz w:val="16"/>
          <w:szCs w:val="16"/>
        </w:rPr>
        <w:t>National Reconstruction Fund: diversifying and transforming Australia’s industry and economy</w:t>
      </w:r>
    </w:p>
  </w:footnote>
  <w:footnote w:id="22">
    <w:p w14:paraId="555CA812" w14:textId="7E4C91BE" w:rsidR="00986ACF" w:rsidRPr="00467CC4" w:rsidRDefault="00986ACF" w:rsidP="00986ACF">
      <w:pPr>
        <w:pStyle w:val="FootnoteText"/>
        <w:rPr>
          <w:sz w:val="16"/>
          <w:szCs w:val="16"/>
        </w:rPr>
      </w:pPr>
      <w:r w:rsidRPr="00467CC4">
        <w:rPr>
          <w:rStyle w:val="FootnoteReference"/>
          <w:sz w:val="16"/>
          <w:szCs w:val="16"/>
        </w:rPr>
        <w:footnoteRef/>
      </w:r>
      <w:r w:rsidRPr="00906535">
        <w:rPr>
          <w:sz w:val="16"/>
          <w:szCs w:val="16"/>
        </w:rPr>
        <w:t xml:space="preserve"> </w:t>
      </w:r>
      <w:r w:rsidR="00906535" w:rsidRPr="00906535">
        <w:rPr>
          <w:sz w:val="16"/>
          <w:szCs w:val="16"/>
        </w:rPr>
        <w:t xml:space="preserve">Department of Climate Change, Energy, the Environment and Water, 2022, </w:t>
      </w:r>
      <w:r w:rsidRPr="00906535">
        <w:rPr>
          <w:sz w:val="16"/>
          <w:szCs w:val="16"/>
        </w:rPr>
        <w:t>Capacity Investment Scheme to power Australian energy market transformation</w:t>
      </w:r>
    </w:p>
  </w:footnote>
  <w:footnote w:id="23">
    <w:p w14:paraId="6638BBB8" w14:textId="3423F15F" w:rsidR="005A6B8D" w:rsidRDefault="005A6B8D" w:rsidP="005A6B8D">
      <w:pPr>
        <w:pStyle w:val="FootnoteText"/>
      </w:pPr>
      <w:r w:rsidRPr="00467CC4">
        <w:rPr>
          <w:rStyle w:val="FootnoteReference"/>
          <w:sz w:val="16"/>
          <w:szCs w:val="16"/>
        </w:rPr>
        <w:footnoteRef/>
      </w:r>
      <w:r w:rsidRPr="00467CC4">
        <w:rPr>
          <w:sz w:val="16"/>
          <w:szCs w:val="16"/>
        </w:rPr>
        <w:t xml:space="preserve"> </w:t>
      </w:r>
      <w:r w:rsidR="00A12D73">
        <w:rPr>
          <w:sz w:val="16"/>
          <w:szCs w:val="16"/>
        </w:rPr>
        <w:t xml:space="preserve">Prime Minister of Australia, 2023, </w:t>
      </w:r>
      <w:r w:rsidRPr="00A12D73">
        <w:rPr>
          <w:sz w:val="16"/>
          <w:szCs w:val="16"/>
        </w:rPr>
        <w:t>$2 billion critical minerals boost crucial to energy transition</w:t>
      </w:r>
    </w:p>
  </w:footnote>
  <w:footnote w:id="24">
    <w:p w14:paraId="53561006" w14:textId="77777777" w:rsidR="0073354D" w:rsidRPr="00856263" w:rsidRDefault="0073354D" w:rsidP="0072155F">
      <w:pPr>
        <w:pStyle w:val="FootnoteText"/>
        <w:rPr>
          <w:rStyle w:val="FootnoteReference"/>
          <w:sz w:val="16"/>
          <w:szCs w:val="16"/>
          <w:vertAlign w:val="baseline"/>
        </w:rPr>
      </w:pPr>
      <w:r w:rsidRPr="00856263">
        <w:rPr>
          <w:rStyle w:val="FootnoteReference"/>
          <w:sz w:val="16"/>
          <w:szCs w:val="16"/>
        </w:rPr>
        <w:footnoteRef/>
      </w:r>
      <w:r w:rsidRPr="00856263">
        <w:rPr>
          <w:rStyle w:val="FootnoteReference"/>
          <w:sz w:val="16"/>
          <w:szCs w:val="16"/>
          <w:vertAlign w:val="baseline"/>
        </w:rPr>
        <w:t xml:space="preserve"> The </w:t>
      </w:r>
      <w:r>
        <w:rPr>
          <w:rStyle w:val="FootnoteReference"/>
          <w:sz w:val="16"/>
          <w:szCs w:val="16"/>
          <w:vertAlign w:val="baseline"/>
        </w:rPr>
        <w:t>W</w:t>
      </w:r>
      <w:r w:rsidRPr="00A010E8">
        <w:rPr>
          <w:rStyle w:val="FootnoteReference"/>
          <w:sz w:val="16"/>
          <w:szCs w:val="16"/>
          <w:vertAlign w:val="baseline"/>
        </w:rPr>
        <w:t xml:space="preserve">orld </w:t>
      </w:r>
      <w:r>
        <w:rPr>
          <w:rStyle w:val="FootnoteReference"/>
          <w:sz w:val="16"/>
          <w:szCs w:val="16"/>
          <w:vertAlign w:val="baseline"/>
        </w:rPr>
        <w:t>B</w:t>
      </w:r>
      <w:r w:rsidRPr="00A010E8">
        <w:rPr>
          <w:rStyle w:val="FootnoteReference"/>
          <w:sz w:val="16"/>
          <w:szCs w:val="16"/>
          <w:vertAlign w:val="baseline"/>
        </w:rPr>
        <w:t>ank</w:t>
      </w:r>
      <w:r w:rsidRPr="00856263">
        <w:rPr>
          <w:rStyle w:val="FootnoteReference"/>
          <w:sz w:val="16"/>
          <w:szCs w:val="16"/>
          <w:vertAlign w:val="baseline"/>
        </w:rPr>
        <w:t>, 2022, The world bank open data.; Worldometer, 2022, Population by country.; U.S. Energy Information Administration, 2022, Electricity data</w:t>
      </w:r>
    </w:p>
  </w:footnote>
  <w:footnote w:id="25">
    <w:p w14:paraId="27B19E7B" w14:textId="77777777" w:rsidR="0073354D" w:rsidRPr="00A010E8" w:rsidRDefault="0073354D">
      <w:pPr>
        <w:pStyle w:val="FootnoteText"/>
        <w:rPr>
          <w:sz w:val="16"/>
          <w:szCs w:val="16"/>
        </w:rPr>
      </w:pPr>
      <w:r w:rsidRPr="00752EFA">
        <w:rPr>
          <w:rStyle w:val="FootnoteReference"/>
          <w:sz w:val="16"/>
          <w:szCs w:val="16"/>
        </w:rPr>
        <w:footnoteRef/>
      </w:r>
      <w:r w:rsidRPr="00A010E8">
        <w:rPr>
          <w:sz w:val="16"/>
          <w:szCs w:val="16"/>
        </w:rPr>
        <w:t xml:space="preserve"> </w:t>
      </w:r>
      <w:r>
        <w:rPr>
          <w:sz w:val="16"/>
          <w:szCs w:val="16"/>
        </w:rPr>
        <w:t xml:space="preserve">Geoscience Australia, 2023, </w:t>
      </w:r>
      <w:hyperlink r:id="rId3" w:history="1">
        <w:r w:rsidRPr="00752EFA">
          <w:rPr>
            <w:rStyle w:val="Hyperlink"/>
            <w:sz w:val="16"/>
            <w:szCs w:val="16"/>
          </w:rPr>
          <w:t>Rocks that Shape Australia</w:t>
        </w:r>
      </w:hyperlink>
    </w:p>
  </w:footnote>
  <w:footnote w:id="26">
    <w:p w14:paraId="6419A887" w14:textId="77777777" w:rsidR="0073354D" w:rsidRPr="00856263" w:rsidRDefault="0073354D" w:rsidP="0072155F">
      <w:pPr>
        <w:pStyle w:val="FootnoteText"/>
        <w:rPr>
          <w:sz w:val="16"/>
          <w:szCs w:val="16"/>
        </w:rPr>
      </w:pPr>
      <w:r w:rsidRPr="00856263">
        <w:rPr>
          <w:rStyle w:val="FootnoteReference"/>
          <w:sz w:val="16"/>
          <w:szCs w:val="16"/>
        </w:rPr>
        <w:footnoteRef/>
      </w:r>
      <w:r w:rsidRPr="00856263">
        <w:rPr>
          <w:sz w:val="16"/>
          <w:szCs w:val="16"/>
        </w:rPr>
        <w:t xml:space="preserve"> IRENA, 2022, Patents evolution. 12</w:t>
      </w:r>
      <w:r>
        <w:rPr>
          <w:sz w:val="16"/>
          <w:szCs w:val="16"/>
        </w:rPr>
        <w:t>;</w:t>
      </w:r>
      <w:r w:rsidRPr="00856263">
        <w:rPr>
          <w:sz w:val="16"/>
          <w:szCs w:val="16"/>
        </w:rPr>
        <w:t xml:space="preserve"> Worldometer, 2022, Population by country</w:t>
      </w:r>
    </w:p>
  </w:footnote>
  <w:footnote w:id="27">
    <w:p w14:paraId="476326B3" w14:textId="77777777" w:rsidR="0073354D" w:rsidRPr="00856263" w:rsidRDefault="0073354D" w:rsidP="0072155F">
      <w:pPr>
        <w:pStyle w:val="FootnoteText"/>
        <w:rPr>
          <w:sz w:val="16"/>
          <w:szCs w:val="16"/>
        </w:rPr>
      </w:pPr>
      <w:r w:rsidRPr="00856263">
        <w:rPr>
          <w:rStyle w:val="FootnoteReference"/>
          <w:sz w:val="16"/>
          <w:szCs w:val="16"/>
        </w:rPr>
        <w:footnoteRef/>
      </w:r>
      <w:r w:rsidRPr="00856263">
        <w:rPr>
          <w:sz w:val="16"/>
          <w:szCs w:val="16"/>
        </w:rPr>
        <w:t xml:space="preserve"> Geoscience Australia, 2021, Australia’s identified mineral resources</w:t>
      </w:r>
    </w:p>
  </w:footnote>
  <w:footnote w:id="28">
    <w:p w14:paraId="41D06AD5" w14:textId="77777777" w:rsidR="0073354D" w:rsidRPr="00A010E8" w:rsidRDefault="0073354D" w:rsidP="00F5449E">
      <w:pPr>
        <w:pStyle w:val="CommentText"/>
        <w:spacing w:before="0" w:after="0"/>
        <w:rPr>
          <w:sz w:val="16"/>
          <w:szCs w:val="16"/>
        </w:rPr>
      </w:pPr>
      <w:r w:rsidRPr="00752EFA">
        <w:rPr>
          <w:rStyle w:val="FootnoteReference"/>
          <w:sz w:val="16"/>
          <w:szCs w:val="16"/>
        </w:rPr>
        <w:footnoteRef/>
      </w:r>
      <w:r w:rsidRPr="00A010E8">
        <w:rPr>
          <w:sz w:val="16"/>
          <w:szCs w:val="16"/>
        </w:rPr>
        <w:t xml:space="preserve"> </w:t>
      </w:r>
      <w:r w:rsidRPr="00F5449E">
        <w:rPr>
          <w:sz w:val="16"/>
          <w:szCs w:val="16"/>
        </w:rPr>
        <w:t xml:space="preserve"> </w:t>
      </w:r>
      <w:r w:rsidRPr="00906535">
        <w:rPr>
          <w:sz w:val="16"/>
          <w:szCs w:val="16"/>
        </w:rPr>
        <w:t>Department of Climate Change, Energy, the Environment and Water</w:t>
      </w:r>
      <w:r>
        <w:rPr>
          <w:sz w:val="16"/>
          <w:szCs w:val="16"/>
        </w:rPr>
        <w:t xml:space="preserve">, 2019, </w:t>
      </w:r>
      <w:r w:rsidRPr="00A010E8">
        <w:rPr>
          <w:color w:val="000000"/>
          <w:sz w:val="16"/>
          <w:szCs w:val="16"/>
        </w:rPr>
        <w:t>National Hydrogen Strategy</w:t>
      </w:r>
      <w:r w:rsidRPr="00A010E8">
        <w:rPr>
          <w:sz w:val="16"/>
          <w:szCs w:val="16"/>
        </w:rPr>
        <w:t xml:space="preserve"> </w:t>
      </w:r>
    </w:p>
  </w:footnote>
  <w:footnote w:id="29">
    <w:p w14:paraId="63974256" w14:textId="0BD07B78" w:rsidR="00A50493" w:rsidRPr="00BE12B2" w:rsidRDefault="00A50493">
      <w:pPr>
        <w:pStyle w:val="FootnoteText"/>
        <w:rPr>
          <w:sz w:val="16"/>
          <w:szCs w:val="16"/>
        </w:rPr>
      </w:pPr>
      <w:r w:rsidRPr="00BE12B2">
        <w:rPr>
          <w:rStyle w:val="FootnoteReference"/>
          <w:sz w:val="16"/>
          <w:szCs w:val="16"/>
        </w:rPr>
        <w:footnoteRef/>
      </w:r>
      <w:r w:rsidRPr="00A010E8">
        <w:rPr>
          <w:sz w:val="16"/>
          <w:szCs w:val="16"/>
        </w:rPr>
        <w:t xml:space="preserve"> </w:t>
      </w:r>
      <w:r w:rsidR="0095222B">
        <w:rPr>
          <w:sz w:val="16"/>
          <w:szCs w:val="16"/>
        </w:rPr>
        <w:t xml:space="preserve">Clean Energy Council, 2023, </w:t>
      </w:r>
      <w:hyperlink r:id="rId4" w:history="1">
        <w:r w:rsidR="00792919" w:rsidRPr="00BE12B2">
          <w:rPr>
            <w:rStyle w:val="Hyperlink"/>
            <w:sz w:val="16"/>
            <w:szCs w:val="16"/>
          </w:rPr>
          <w:t>Clean Energy Projects Australia</w:t>
        </w:r>
      </w:hyperlink>
    </w:p>
  </w:footnote>
  <w:footnote w:id="30">
    <w:p w14:paraId="5B28E399" w14:textId="77777777" w:rsidR="009E5729" w:rsidRPr="00BE12B2" w:rsidRDefault="009E5729">
      <w:pPr>
        <w:pStyle w:val="FootnoteText"/>
        <w:rPr>
          <w:sz w:val="16"/>
          <w:szCs w:val="16"/>
        </w:rPr>
      </w:pPr>
      <w:r w:rsidRPr="00BE12B2">
        <w:rPr>
          <w:rStyle w:val="FootnoteReference"/>
          <w:sz w:val="16"/>
          <w:szCs w:val="16"/>
        </w:rPr>
        <w:footnoteRef/>
      </w:r>
      <w:r w:rsidRPr="00BE12B2">
        <w:rPr>
          <w:sz w:val="16"/>
          <w:szCs w:val="16"/>
        </w:rPr>
        <w:t xml:space="preserve"> </w:t>
      </w:r>
      <w:hyperlink r:id="rId5" w:history="1">
        <w:r w:rsidRPr="00BE12B2">
          <w:rPr>
            <w:rStyle w:val="Hyperlink"/>
            <w:sz w:val="16"/>
            <w:szCs w:val="16"/>
          </w:rPr>
          <w:t>SunCable</w:t>
        </w:r>
        <w:r w:rsidR="00D06968">
          <w:rPr>
            <w:rStyle w:val="Hyperlink"/>
            <w:sz w:val="16"/>
            <w:szCs w:val="16"/>
          </w:rPr>
          <w:t>, 2023,</w:t>
        </w:r>
        <w:r w:rsidRPr="00BE12B2">
          <w:rPr>
            <w:rStyle w:val="Hyperlink"/>
            <w:sz w:val="16"/>
            <w:szCs w:val="16"/>
          </w:rPr>
          <w:t xml:space="preserve"> Embrace the </w:t>
        </w:r>
        <w:r w:rsidR="00DA6C08">
          <w:rPr>
            <w:rStyle w:val="Hyperlink"/>
            <w:sz w:val="16"/>
            <w:szCs w:val="16"/>
          </w:rPr>
          <w:t>s</w:t>
        </w:r>
        <w:r w:rsidRPr="00BE12B2">
          <w:rPr>
            <w:rStyle w:val="Hyperlink"/>
            <w:sz w:val="16"/>
            <w:szCs w:val="16"/>
          </w:rPr>
          <w:t>un</w:t>
        </w:r>
        <w:r w:rsidR="00DA6C08">
          <w:rPr>
            <w:rStyle w:val="Hyperlink"/>
            <w:sz w:val="16"/>
            <w:szCs w:val="16"/>
          </w:rPr>
          <w:t>, p</w:t>
        </w:r>
        <w:r w:rsidRPr="00BE12B2">
          <w:rPr>
            <w:rStyle w:val="Hyperlink"/>
            <w:sz w:val="16"/>
            <w:szCs w:val="16"/>
          </w:rPr>
          <w:t xml:space="preserve">ower the </w:t>
        </w:r>
        <w:r w:rsidR="00DA6C08">
          <w:rPr>
            <w:rStyle w:val="Hyperlink"/>
            <w:sz w:val="16"/>
            <w:szCs w:val="16"/>
          </w:rPr>
          <w:t>f</w:t>
        </w:r>
        <w:r w:rsidRPr="00BE12B2">
          <w:rPr>
            <w:rStyle w:val="Hyperlink"/>
            <w:sz w:val="16"/>
            <w:szCs w:val="16"/>
          </w:rPr>
          <w:t>uture</w:t>
        </w:r>
      </w:hyperlink>
    </w:p>
  </w:footnote>
  <w:footnote w:id="31">
    <w:p w14:paraId="3AEA5336" w14:textId="77777777" w:rsidR="005078CC" w:rsidRPr="00BE12B2" w:rsidRDefault="005078CC" w:rsidP="00B76412">
      <w:pPr>
        <w:pStyle w:val="FootnoteText"/>
        <w:rPr>
          <w:sz w:val="16"/>
          <w:szCs w:val="16"/>
        </w:rPr>
      </w:pPr>
      <w:r w:rsidRPr="00BE12B2">
        <w:rPr>
          <w:rStyle w:val="FootnoteReference"/>
          <w:sz w:val="16"/>
          <w:szCs w:val="16"/>
        </w:rPr>
        <w:footnoteRef/>
      </w:r>
      <w:r w:rsidRPr="00BE12B2">
        <w:rPr>
          <w:sz w:val="16"/>
          <w:szCs w:val="16"/>
        </w:rPr>
        <w:t xml:space="preserve"> </w:t>
      </w:r>
      <w:hyperlink r:id="rId6" w:history="1">
        <w:r w:rsidRPr="00BE12B2">
          <w:rPr>
            <w:rStyle w:val="Hyperlink"/>
            <w:sz w:val="16"/>
            <w:szCs w:val="16"/>
          </w:rPr>
          <w:t>Western Green Energy Hub</w:t>
        </w:r>
      </w:hyperlink>
      <w:r>
        <w:rPr>
          <w:rStyle w:val="Hyperlink"/>
          <w:sz w:val="16"/>
          <w:szCs w:val="16"/>
        </w:rPr>
        <w:t>, 2023, Western Green Energy Hub</w:t>
      </w:r>
    </w:p>
  </w:footnote>
  <w:footnote w:id="32">
    <w:p w14:paraId="6AA25BC4" w14:textId="77777777" w:rsidR="001D1961" w:rsidRPr="00BE12B2" w:rsidRDefault="001D1961">
      <w:pPr>
        <w:pStyle w:val="FootnoteText"/>
        <w:rPr>
          <w:sz w:val="16"/>
          <w:szCs w:val="16"/>
        </w:rPr>
      </w:pPr>
      <w:r w:rsidRPr="00BE12B2">
        <w:rPr>
          <w:rStyle w:val="FootnoteReference"/>
          <w:sz w:val="16"/>
          <w:szCs w:val="16"/>
        </w:rPr>
        <w:footnoteRef/>
      </w:r>
      <w:r w:rsidRPr="00BE12B2">
        <w:rPr>
          <w:sz w:val="16"/>
          <w:szCs w:val="16"/>
        </w:rPr>
        <w:t xml:space="preserve"> </w:t>
      </w:r>
      <w:hyperlink r:id="rId7" w:history="1">
        <w:r w:rsidRPr="00BE12B2">
          <w:rPr>
            <w:rStyle w:val="Hyperlink"/>
            <w:sz w:val="16"/>
            <w:szCs w:val="16"/>
          </w:rPr>
          <w:t>A</w:t>
        </w:r>
        <w:r>
          <w:rPr>
            <w:rStyle w:val="Hyperlink"/>
            <w:sz w:val="16"/>
            <w:szCs w:val="16"/>
          </w:rPr>
          <w:t>ustralian Energy Market Operator,</w:t>
        </w:r>
        <w:r w:rsidRPr="00BE12B2">
          <w:rPr>
            <w:rStyle w:val="Hyperlink"/>
            <w:sz w:val="16"/>
            <w:szCs w:val="16"/>
          </w:rPr>
          <w:t xml:space="preserve"> 2022</w:t>
        </w:r>
        <w:r>
          <w:rPr>
            <w:rStyle w:val="Hyperlink"/>
            <w:sz w:val="16"/>
            <w:szCs w:val="16"/>
          </w:rPr>
          <w:t>,</w:t>
        </w:r>
        <w:r w:rsidRPr="00BE12B2">
          <w:rPr>
            <w:rStyle w:val="Hyperlink"/>
            <w:sz w:val="16"/>
            <w:szCs w:val="16"/>
          </w:rPr>
          <w:t xml:space="preserve"> Integrated System Plan (ISP)</w:t>
        </w:r>
      </w:hyperlink>
      <w:r>
        <w:rPr>
          <w:rStyle w:val="Hyperlink"/>
          <w:sz w:val="16"/>
          <w:szCs w:val="16"/>
        </w:rPr>
        <w:t xml:space="preserve"> 2022</w:t>
      </w:r>
    </w:p>
  </w:footnote>
  <w:footnote w:id="33">
    <w:p w14:paraId="71A76ACE" w14:textId="77777777" w:rsidR="001D1961" w:rsidRDefault="001D1961">
      <w:pPr>
        <w:pStyle w:val="FootnoteText"/>
      </w:pPr>
      <w:r w:rsidRPr="004D0CE6">
        <w:rPr>
          <w:rStyle w:val="FootnoteReference"/>
          <w:sz w:val="16"/>
          <w:szCs w:val="16"/>
        </w:rPr>
        <w:footnoteRef/>
      </w:r>
      <w:r w:rsidRPr="004D0CE6">
        <w:rPr>
          <w:sz w:val="16"/>
          <w:szCs w:val="16"/>
        </w:rPr>
        <w:t xml:space="preserve"> Department of Climate Change, Energy, the Environment and Water, 2023, State of Hydrogen 2022</w:t>
      </w:r>
    </w:p>
  </w:footnote>
  <w:footnote w:id="34">
    <w:p w14:paraId="570922A9" w14:textId="78A4B22A" w:rsidR="76C4887B" w:rsidRDefault="76C4887B" w:rsidP="76C4887B">
      <w:pPr>
        <w:pStyle w:val="FootnoteText"/>
        <w:rPr>
          <w:sz w:val="16"/>
          <w:szCs w:val="16"/>
        </w:rPr>
      </w:pPr>
      <w:r w:rsidRPr="76C4887B">
        <w:rPr>
          <w:rStyle w:val="FootnoteReference"/>
          <w:sz w:val="16"/>
          <w:szCs w:val="16"/>
        </w:rPr>
        <w:footnoteRef/>
      </w:r>
      <w:r w:rsidRPr="76C4887B">
        <w:rPr>
          <w:sz w:val="16"/>
          <w:szCs w:val="16"/>
        </w:rPr>
        <w:t xml:space="preserve"> </w:t>
      </w:r>
      <w:r w:rsidR="00F109E7">
        <w:rPr>
          <w:sz w:val="16"/>
          <w:szCs w:val="16"/>
        </w:rPr>
        <w:t xml:space="preserve">United Nations Environment Programme, 2022, </w:t>
      </w:r>
      <w:r w:rsidRPr="00F109E7">
        <w:rPr>
          <w:sz w:val="16"/>
          <w:szCs w:val="16"/>
        </w:rPr>
        <w:t>CO2 emissions from buildings and construction hit new high, leaving sector off track to decarbonize by 2050: UN</w:t>
      </w:r>
    </w:p>
  </w:footnote>
  <w:footnote w:id="35">
    <w:p w14:paraId="21807201" w14:textId="76E8C425" w:rsidR="76C4887B" w:rsidRPr="0053220C" w:rsidRDefault="76C4887B" w:rsidP="76C4887B">
      <w:pPr>
        <w:pStyle w:val="FootnoteText"/>
        <w:rPr>
          <w:b/>
          <w:color w:val="0563C1"/>
          <w:sz w:val="16"/>
          <w:szCs w:val="16"/>
          <w:u w:val="single"/>
        </w:rPr>
      </w:pPr>
      <w:r w:rsidRPr="76C4887B">
        <w:rPr>
          <w:rStyle w:val="FootnoteReference"/>
          <w:sz w:val="16"/>
          <w:szCs w:val="16"/>
        </w:rPr>
        <w:footnoteRef/>
      </w:r>
      <w:r w:rsidRPr="76C4887B">
        <w:rPr>
          <w:sz w:val="16"/>
          <w:szCs w:val="16"/>
        </w:rPr>
        <w:t xml:space="preserve"> </w:t>
      </w:r>
      <w:hyperlink r:id="rId8">
        <w:r w:rsidRPr="76C4887B">
          <w:rPr>
            <w:rStyle w:val="Hyperlink"/>
            <w:sz w:val="16"/>
            <w:szCs w:val="16"/>
          </w:rPr>
          <w:t>Green Building Council of Aus</w:t>
        </w:r>
        <w:bookmarkStart w:id="13" w:name="_Hlt151636722"/>
        <w:r w:rsidRPr="76C4887B">
          <w:rPr>
            <w:rStyle w:val="Hyperlink"/>
            <w:sz w:val="16"/>
            <w:szCs w:val="16"/>
          </w:rPr>
          <w:t>t</w:t>
        </w:r>
        <w:bookmarkEnd w:id="13"/>
        <w:r w:rsidRPr="76C4887B">
          <w:rPr>
            <w:rStyle w:val="Hyperlink"/>
            <w:sz w:val="16"/>
            <w:szCs w:val="16"/>
          </w:rPr>
          <w:t>ralia</w:t>
        </w:r>
      </w:hyperlink>
      <w:r w:rsidR="00C64468" w:rsidRPr="0053220C">
        <w:rPr>
          <w:rStyle w:val="Hyperlink"/>
          <w:sz w:val="16"/>
          <w:szCs w:val="16"/>
        </w:rPr>
        <w:t xml:space="preserve">, 2023, </w:t>
      </w:r>
      <w:r w:rsidR="00C64468" w:rsidRPr="0053220C">
        <w:rPr>
          <w:color w:val="0563C1"/>
          <w:sz w:val="16"/>
          <w:szCs w:val="16"/>
          <w:u w:val="single"/>
        </w:rPr>
        <w:t>Why design or build a green residential building?</w:t>
      </w:r>
    </w:p>
  </w:footnote>
  <w:footnote w:id="36">
    <w:p w14:paraId="774CD13C" w14:textId="602E6BF6" w:rsidR="76C4887B" w:rsidRDefault="76C4887B" w:rsidP="76C4887B">
      <w:pPr>
        <w:pStyle w:val="FootnoteText"/>
        <w:rPr>
          <w:sz w:val="16"/>
          <w:szCs w:val="16"/>
        </w:rPr>
      </w:pPr>
      <w:r w:rsidRPr="76C4887B">
        <w:rPr>
          <w:rStyle w:val="FootnoteReference"/>
          <w:sz w:val="16"/>
          <w:szCs w:val="16"/>
        </w:rPr>
        <w:footnoteRef/>
      </w:r>
      <w:r w:rsidRPr="0053220C">
        <w:rPr>
          <w:sz w:val="16"/>
          <w:szCs w:val="16"/>
        </w:rPr>
        <w:t xml:space="preserve"> </w:t>
      </w:r>
      <w:r w:rsidR="00B15642" w:rsidRPr="0053220C">
        <w:rPr>
          <w:sz w:val="16"/>
          <w:szCs w:val="16"/>
        </w:rPr>
        <w:t xml:space="preserve">CSIRO, 2022, </w:t>
      </w:r>
      <w:r w:rsidRPr="0053220C">
        <w:rPr>
          <w:sz w:val="16"/>
          <w:szCs w:val="16"/>
        </w:rPr>
        <w:t>Charcoal for green metal production</w:t>
      </w:r>
    </w:p>
  </w:footnote>
  <w:footnote w:id="37">
    <w:p w14:paraId="08A586A3" w14:textId="20636F6F" w:rsidR="76C4887B" w:rsidRPr="0053220C" w:rsidRDefault="76C4887B" w:rsidP="76C4887B">
      <w:pPr>
        <w:pStyle w:val="FootnoteText"/>
        <w:rPr>
          <w:sz w:val="16"/>
          <w:szCs w:val="16"/>
        </w:rPr>
      </w:pPr>
      <w:r w:rsidRPr="76C4887B">
        <w:rPr>
          <w:rStyle w:val="FootnoteReference"/>
          <w:sz w:val="16"/>
          <w:szCs w:val="16"/>
        </w:rPr>
        <w:footnoteRef/>
      </w:r>
      <w:r w:rsidRPr="0053220C">
        <w:rPr>
          <w:sz w:val="16"/>
          <w:szCs w:val="16"/>
        </w:rPr>
        <w:t xml:space="preserve"> </w:t>
      </w:r>
      <w:r w:rsidR="00AA6688" w:rsidRPr="0053220C">
        <w:rPr>
          <w:sz w:val="16"/>
          <w:szCs w:val="16"/>
        </w:rPr>
        <w:t xml:space="preserve">CSIRO, 2022, </w:t>
      </w:r>
      <w:r w:rsidRPr="0053220C">
        <w:rPr>
          <w:sz w:val="16"/>
          <w:szCs w:val="16"/>
        </w:rPr>
        <w:t>Steeling ourselves: How Australia can support the transition to net-zero steel</w:t>
      </w:r>
    </w:p>
  </w:footnote>
  <w:footnote w:id="38">
    <w:p w14:paraId="616C51EE" w14:textId="77777777" w:rsidR="00A835FE" w:rsidRDefault="00A835FE" w:rsidP="76C4887B">
      <w:pPr>
        <w:pStyle w:val="FootnoteText"/>
        <w:rPr>
          <w:sz w:val="16"/>
          <w:szCs w:val="16"/>
        </w:rPr>
      </w:pPr>
      <w:r w:rsidRPr="76C4887B">
        <w:rPr>
          <w:rStyle w:val="FootnoteReference"/>
          <w:sz w:val="16"/>
          <w:szCs w:val="16"/>
        </w:rPr>
        <w:footnoteRef/>
      </w:r>
      <w:r w:rsidRPr="0053220C">
        <w:rPr>
          <w:sz w:val="16"/>
          <w:szCs w:val="16"/>
        </w:rPr>
        <w:t xml:space="preserve"> Statista, 2023, </w:t>
      </w:r>
      <w:hyperlink r:id="rId9" w:anchor="editorsPicks">
        <w:r w:rsidRPr="76C4887B">
          <w:rPr>
            <w:rStyle w:val="Hyperlink"/>
            <w:sz w:val="16"/>
            <w:szCs w:val="16"/>
          </w:rPr>
          <w:t>Construction industry in Australia - statistics &amp; facts</w:t>
        </w:r>
      </w:hyperlink>
    </w:p>
  </w:footnote>
  <w:footnote w:id="39">
    <w:p w14:paraId="2DA69530" w14:textId="77777777" w:rsidR="007B7090" w:rsidRDefault="007B7090" w:rsidP="76C4887B">
      <w:pPr>
        <w:pStyle w:val="FootnoteText"/>
        <w:rPr>
          <w:sz w:val="16"/>
          <w:szCs w:val="16"/>
        </w:rPr>
      </w:pPr>
      <w:r w:rsidRPr="76C4887B">
        <w:rPr>
          <w:rStyle w:val="FootnoteReference"/>
          <w:sz w:val="16"/>
          <w:szCs w:val="16"/>
        </w:rPr>
        <w:footnoteRef/>
      </w:r>
      <w:r w:rsidRPr="0053220C">
        <w:rPr>
          <w:sz w:val="16"/>
          <w:szCs w:val="16"/>
        </w:rPr>
        <w:t xml:space="preserve"> Ministers for the Department of Industry, Science and Resources, 2023, Major milestone safeguarding the future of steelmaking in Australia</w:t>
      </w:r>
    </w:p>
  </w:footnote>
  <w:footnote w:id="40">
    <w:p w14:paraId="6AB62F7F" w14:textId="77777777" w:rsidR="007B7090" w:rsidRDefault="007B7090" w:rsidP="76C4887B">
      <w:pPr>
        <w:pStyle w:val="FootnoteText"/>
      </w:pPr>
      <w:r w:rsidRPr="76C4887B">
        <w:rPr>
          <w:rStyle w:val="FootnoteReference"/>
          <w:sz w:val="16"/>
          <w:szCs w:val="16"/>
        </w:rPr>
        <w:footnoteRef/>
      </w:r>
      <w:r w:rsidRPr="0053220C">
        <w:rPr>
          <w:sz w:val="16"/>
          <w:szCs w:val="16"/>
        </w:rPr>
        <w:t xml:space="preserve"> Treasury, 2023, </w:t>
      </w:r>
      <w:hyperlink r:id="rId10">
        <w:r w:rsidRPr="76C4887B">
          <w:rPr>
            <w:rStyle w:val="Hyperlink"/>
            <w:sz w:val="16"/>
            <w:szCs w:val="16"/>
          </w:rPr>
          <w:t>Keynote address to the Economic and Social Outlook Conference, Melbourne</w:t>
        </w:r>
      </w:hyperlink>
    </w:p>
  </w:footnote>
  <w:footnote w:id="41">
    <w:p w14:paraId="67ED995C" w14:textId="298A1CB2" w:rsidR="00655A91" w:rsidRPr="00BE12B2" w:rsidRDefault="00655A91" w:rsidP="00655A91">
      <w:pPr>
        <w:pStyle w:val="FootnoteText"/>
        <w:rPr>
          <w:sz w:val="16"/>
          <w:szCs w:val="16"/>
        </w:rPr>
      </w:pPr>
      <w:r w:rsidRPr="00BE12B2">
        <w:rPr>
          <w:rStyle w:val="FootnoteReference"/>
          <w:sz w:val="16"/>
          <w:szCs w:val="16"/>
        </w:rPr>
        <w:footnoteRef/>
      </w:r>
      <w:r w:rsidRPr="00FA3F6F">
        <w:rPr>
          <w:sz w:val="16"/>
          <w:szCs w:val="16"/>
        </w:rPr>
        <w:t xml:space="preserve"> </w:t>
      </w:r>
      <w:r w:rsidR="005D5F7B" w:rsidRPr="00FA3F6F">
        <w:rPr>
          <w:sz w:val="16"/>
          <w:szCs w:val="16"/>
        </w:rPr>
        <w:t>Department of Industry, Science and Resource</w:t>
      </w:r>
      <w:r w:rsidR="00961760" w:rsidRPr="00FA3F6F">
        <w:rPr>
          <w:sz w:val="16"/>
          <w:szCs w:val="16"/>
        </w:rPr>
        <w:t>, 2023, Critical Minerals Strategy 2023 - 2030</w:t>
      </w:r>
    </w:p>
  </w:footnote>
  <w:footnote w:id="42">
    <w:p w14:paraId="21214A05" w14:textId="0F5963C5" w:rsidR="00655A91" w:rsidRPr="00BE12B2" w:rsidRDefault="00655A91" w:rsidP="00655A91">
      <w:pPr>
        <w:pStyle w:val="FootnoteText"/>
        <w:rPr>
          <w:sz w:val="16"/>
          <w:szCs w:val="16"/>
        </w:rPr>
      </w:pPr>
      <w:r w:rsidRPr="00BE12B2">
        <w:rPr>
          <w:rStyle w:val="FootnoteReference"/>
          <w:sz w:val="16"/>
          <w:szCs w:val="16"/>
        </w:rPr>
        <w:footnoteRef/>
      </w:r>
      <w:r w:rsidRPr="00FA3F6F">
        <w:rPr>
          <w:sz w:val="16"/>
          <w:szCs w:val="16"/>
        </w:rPr>
        <w:t xml:space="preserve"> </w:t>
      </w:r>
      <w:r w:rsidR="008360AB" w:rsidRPr="00FA3F6F">
        <w:rPr>
          <w:sz w:val="16"/>
          <w:szCs w:val="16"/>
        </w:rPr>
        <w:t xml:space="preserve">Department of Climate Change, Energy, the Environment and Water, 2023, </w:t>
      </w:r>
      <w:hyperlink r:id="rId11" w:history="1">
        <w:r w:rsidRPr="00BE12B2">
          <w:rPr>
            <w:rStyle w:val="Hyperlink"/>
            <w:sz w:val="16"/>
            <w:szCs w:val="16"/>
          </w:rPr>
          <w:t>The National Electric Vehicle Strat</w:t>
        </w:r>
        <w:bookmarkStart w:id="16" w:name="_Hlt151636975"/>
        <w:bookmarkStart w:id="17" w:name="_Hlt151636976"/>
        <w:r w:rsidRPr="00BE12B2">
          <w:rPr>
            <w:rStyle w:val="Hyperlink"/>
            <w:sz w:val="16"/>
            <w:szCs w:val="16"/>
          </w:rPr>
          <w:t>e</w:t>
        </w:r>
        <w:bookmarkEnd w:id="16"/>
        <w:bookmarkEnd w:id="17"/>
        <w:r w:rsidRPr="00BE12B2">
          <w:rPr>
            <w:rStyle w:val="Hyperlink"/>
            <w:sz w:val="16"/>
            <w:szCs w:val="16"/>
          </w:rPr>
          <w:t>gy</w:t>
        </w:r>
      </w:hyperlink>
    </w:p>
  </w:footnote>
  <w:footnote w:id="43">
    <w:p w14:paraId="1521755D" w14:textId="6675AEB5" w:rsidR="00655A91" w:rsidRPr="00BE12B2" w:rsidRDefault="00655A91" w:rsidP="00655A91">
      <w:pPr>
        <w:pStyle w:val="FootnoteText"/>
        <w:rPr>
          <w:sz w:val="16"/>
          <w:szCs w:val="16"/>
        </w:rPr>
      </w:pPr>
      <w:r w:rsidRPr="00BE12B2">
        <w:rPr>
          <w:rStyle w:val="FootnoteReference"/>
          <w:sz w:val="16"/>
          <w:szCs w:val="16"/>
        </w:rPr>
        <w:footnoteRef/>
      </w:r>
      <w:r w:rsidRPr="00FA3F6F">
        <w:rPr>
          <w:sz w:val="16"/>
          <w:szCs w:val="16"/>
        </w:rPr>
        <w:t xml:space="preserve"> </w:t>
      </w:r>
      <w:r w:rsidR="005D5F7B" w:rsidRPr="00FA3F6F">
        <w:rPr>
          <w:sz w:val="16"/>
          <w:szCs w:val="16"/>
        </w:rPr>
        <w:t>Department of Industry, Science and Resource</w:t>
      </w:r>
      <w:r w:rsidR="00750A65" w:rsidRPr="00FA3F6F">
        <w:rPr>
          <w:sz w:val="16"/>
          <w:szCs w:val="16"/>
        </w:rPr>
        <w:t xml:space="preserve">s, 2023, </w:t>
      </w:r>
      <w:hyperlink r:id="rId12" w:history="1">
        <w:r w:rsidRPr="00BE12B2">
          <w:rPr>
            <w:rStyle w:val="Hyperlink"/>
            <w:sz w:val="16"/>
            <w:szCs w:val="16"/>
          </w:rPr>
          <w:t>National Batt</w:t>
        </w:r>
        <w:bookmarkStart w:id="18" w:name="_Hlt151636978"/>
        <w:bookmarkStart w:id="19" w:name="_Hlt151636979"/>
        <w:r w:rsidRPr="00BE12B2">
          <w:rPr>
            <w:rStyle w:val="Hyperlink"/>
            <w:sz w:val="16"/>
            <w:szCs w:val="16"/>
          </w:rPr>
          <w:t>e</w:t>
        </w:r>
        <w:bookmarkEnd w:id="18"/>
        <w:bookmarkEnd w:id="19"/>
        <w:r w:rsidRPr="00BE12B2">
          <w:rPr>
            <w:rStyle w:val="Hyperlink"/>
            <w:sz w:val="16"/>
            <w:szCs w:val="16"/>
          </w:rPr>
          <w:t xml:space="preserve">ry Strategy: issues paper </w:t>
        </w:r>
      </w:hyperlink>
    </w:p>
  </w:footnote>
  <w:footnote w:id="44">
    <w:p w14:paraId="3FA03891" w14:textId="3B6E6BD8" w:rsidR="00655A91" w:rsidRPr="00BE12B2" w:rsidRDefault="00655A91" w:rsidP="00655A91">
      <w:pPr>
        <w:pStyle w:val="FootnoteText"/>
        <w:rPr>
          <w:sz w:val="16"/>
          <w:szCs w:val="16"/>
        </w:rPr>
      </w:pPr>
      <w:r w:rsidRPr="00BE12B2">
        <w:rPr>
          <w:rStyle w:val="FootnoteReference"/>
          <w:sz w:val="16"/>
          <w:szCs w:val="16"/>
        </w:rPr>
        <w:footnoteRef/>
      </w:r>
      <w:r w:rsidRPr="00FA3F6F">
        <w:rPr>
          <w:sz w:val="16"/>
          <w:szCs w:val="16"/>
        </w:rPr>
        <w:t xml:space="preserve"> </w:t>
      </w:r>
      <w:r w:rsidR="00A70CFB" w:rsidRPr="00FA3F6F">
        <w:rPr>
          <w:sz w:val="16"/>
          <w:szCs w:val="16"/>
        </w:rPr>
        <w:t>State Development, Infrastructure, Local Government and Planning</w:t>
      </w:r>
      <w:r w:rsidR="008D20AE" w:rsidRPr="00FA3F6F">
        <w:rPr>
          <w:sz w:val="16"/>
          <w:szCs w:val="16"/>
        </w:rPr>
        <w:t xml:space="preserve">, 2023, </w:t>
      </w:r>
      <w:r w:rsidRPr="00FA3F6F">
        <w:rPr>
          <w:sz w:val="16"/>
          <w:szCs w:val="16"/>
        </w:rPr>
        <w:t>Powering Queensland’s battery industry</w:t>
      </w:r>
    </w:p>
  </w:footnote>
  <w:footnote w:id="45">
    <w:p w14:paraId="00A6ECF8" w14:textId="014DFB9E" w:rsidR="00655A91" w:rsidRPr="00BE12B2" w:rsidRDefault="00655A91" w:rsidP="00655A91">
      <w:pPr>
        <w:pStyle w:val="FootnoteText"/>
        <w:rPr>
          <w:sz w:val="16"/>
          <w:szCs w:val="16"/>
        </w:rPr>
      </w:pPr>
      <w:r w:rsidRPr="00BE12B2">
        <w:rPr>
          <w:rStyle w:val="FootnoteReference"/>
          <w:sz w:val="16"/>
          <w:szCs w:val="16"/>
        </w:rPr>
        <w:footnoteRef/>
      </w:r>
      <w:r w:rsidRPr="00FA3F6F">
        <w:rPr>
          <w:sz w:val="16"/>
          <w:szCs w:val="16"/>
        </w:rPr>
        <w:t xml:space="preserve"> </w:t>
      </w:r>
      <w:r w:rsidR="002D3158" w:rsidRPr="00FA3F6F">
        <w:rPr>
          <w:sz w:val="16"/>
          <w:szCs w:val="16"/>
        </w:rPr>
        <w:t xml:space="preserve">Business Australia, 2023, </w:t>
      </w:r>
      <w:hyperlink r:id="rId13" w:history="1">
        <w:r w:rsidRPr="00BE12B2">
          <w:rPr>
            <w:rStyle w:val="Hyperlink"/>
            <w:sz w:val="16"/>
            <w:szCs w:val="16"/>
          </w:rPr>
          <w:t>Powering Australia Industry Growth Centre</w:t>
        </w:r>
      </w:hyperlink>
    </w:p>
  </w:footnote>
  <w:footnote w:id="46">
    <w:p w14:paraId="64CA231C" w14:textId="77777777" w:rsidR="00C77CA9" w:rsidRPr="00BE12B2" w:rsidRDefault="00C77CA9" w:rsidP="00655A91">
      <w:pPr>
        <w:pStyle w:val="FootnoteText"/>
        <w:rPr>
          <w:sz w:val="16"/>
          <w:szCs w:val="16"/>
        </w:rPr>
      </w:pPr>
      <w:r w:rsidRPr="00BE12B2">
        <w:rPr>
          <w:rStyle w:val="FootnoteReference"/>
          <w:sz w:val="16"/>
          <w:szCs w:val="16"/>
        </w:rPr>
        <w:footnoteRef/>
      </w:r>
      <w:r w:rsidRPr="00BE12B2">
        <w:rPr>
          <w:sz w:val="16"/>
          <w:szCs w:val="16"/>
        </w:rPr>
        <w:t xml:space="preserve"> </w:t>
      </w:r>
      <w:hyperlink r:id="rId14" w:history="1">
        <w:r w:rsidRPr="00FA3F6F">
          <w:rPr>
            <w:rStyle w:val="Hyperlink"/>
            <w:sz w:val="16"/>
            <w:szCs w:val="16"/>
          </w:rPr>
          <w:t>Geoscience Australia, 2022,</w:t>
        </w:r>
        <w:r w:rsidRPr="00FF3479">
          <w:rPr>
            <w:rStyle w:val="Hyperlink"/>
            <w:sz w:val="16"/>
            <w:szCs w:val="16"/>
          </w:rPr>
          <w:t xml:space="preserve"> Australia's Identified Mineral Resources 2022</w:t>
        </w:r>
      </w:hyperlink>
      <w:r w:rsidRPr="00FF3479" w:rsidDel="00FF3479">
        <w:rPr>
          <w:sz w:val="16"/>
          <w:szCs w:val="16"/>
        </w:rPr>
        <w:t xml:space="preserve"> </w:t>
      </w:r>
    </w:p>
  </w:footnote>
  <w:footnote w:id="47">
    <w:p w14:paraId="39B1C569" w14:textId="77777777" w:rsidR="00C77CA9" w:rsidRPr="00BE12B2" w:rsidRDefault="00C77CA9" w:rsidP="00655A91">
      <w:pPr>
        <w:pStyle w:val="FootnoteText"/>
        <w:rPr>
          <w:sz w:val="16"/>
          <w:szCs w:val="16"/>
        </w:rPr>
      </w:pPr>
      <w:r w:rsidRPr="00BE12B2">
        <w:rPr>
          <w:rStyle w:val="FootnoteReference"/>
          <w:sz w:val="16"/>
          <w:szCs w:val="16"/>
        </w:rPr>
        <w:footnoteRef/>
      </w:r>
      <w:r w:rsidRPr="00FA3F6F">
        <w:rPr>
          <w:sz w:val="16"/>
          <w:szCs w:val="16"/>
        </w:rPr>
        <w:t xml:space="preserve"> Export Finance Australia, 2023, Critical minerals</w:t>
      </w:r>
    </w:p>
  </w:footnote>
  <w:footnote w:id="48">
    <w:p w14:paraId="73EF179F" w14:textId="77777777" w:rsidR="00C77CA9" w:rsidRDefault="00C77CA9" w:rsidP="00655A91">
      <w:pPr>
        <w:pStyle w:val="FootnoteText"/>
      </w:pPr>
      <w:r w:rsidRPr="00BE12B2">
        <w:rPr>
          <w:rStyle w:val="FootnoteReference"/>
          <w:sz w:val="16"/>
          <w:szCs w:val="16"/>
        </w:rPr>
        <w:footnoteRef/>
      </w:r>
      <w:r w:rsidRPr="00FA3F6F">
        <w:rPr>
          <w:sz w:val="16"/>
          <w:szCs w:val="16"/>
        </w:rPr>
        <w:t xml:space="preserve"> </w:t>
      </w:r>
      <w:hyperlink r:id="rId15" w:history="1">
        <w:r w:rsidRPr="00FA3F6F">
          <w:rPr>
            <w:rStyle w:val="Hyperlink"/>
            <w:sz w:val="16"/>
            <w:szCs w:val="16"/>
          </w:rPr>
          <w:t>Department of Industry, Science and Resources, 2023, Resources and Energy Quarterly June 2023</w:t>
        </w:r>
      </w:hyperlink>
    </w:p>
  </w:footnote>
  <w:footnote w:id="49">
    <w:p w14:paraId="45C60844" w14:textId="1E566DD8" w:rsidR="0084089C" w:rsidRDefault="0084089C">
      <w:pPr>
        <w:pStyle w:val="FootnoteText"/>
      </w:pPr>
      <w:r w:rsidRPr="00371CB6">
        <w:rPr>
          <w:rStyle w:val="FootnoteReference"/>
          <w:sz w:val="16"/>
          <w:szCs w:val="16"/>
        </w:rPr>
        <w:footnoteRef/>
      </w:r>
      <w:r w:rsidRPr="00371CB6">
        <w:rPr>
          <w:sz w:val="16"/>
          <w:szCs w:val="16"/>
        </w:rPr>
        <w:t xml:space="preserve"> </w:t>
      </w:r>
      <w:r w:rsidR="00A86ACB">
        <w:rPr>
          <w:sz w:val="16"/>
          <w:szCs w:val="16"/>
        </w:rPr>
        <w:t xml:space="preserve">Australian Mining, 2021, </w:t>
      </w:r>
      <w:hyperlink r:id="rId16" w:history="1">
        <w:r w:rsidR="0029380D" w:rsidRPr="00371CB6">
          <w:rPr>
            <w:rStyle w:val="Hyperlink"/>
            <w:sz w:val="16"/>
            <w:szCs w:val="16"/>
          </w:rPr>
          <w:t xml:space="preserve">Pilbara Minerals locks in Pilgangoora solar power </w:t>
        </w:r>
      </w:hyperlink>
    </w:p>
  </w:footnote>
  <w:footnote w:id="50">
    <w:p w14:paraId="6FB64943" w14:textId="50D140F1" w:rsidR="00F107ED" w:rsidRPr="00B03065" w:rsidRDefault="00F107ED" w:rsidP="00F107ED">
      <w:pPr>
        <w:pStyle w:val="FootnoteText"/>
        <w:rPr>
          <w:sz w:val="16"/>
          <w:szCs w:val="16"/>
        </w:rPr>
      </w:pPr>
      <w:r w:rsidRPr="00B03065">
        <w:rPr>
          <w:rStyle w:val="FootnoteReference"/>
          <w:sz w:val="16"/>
          <w:szCs w:val="16"/>
        </w:rPr>
        <w:footnoteRef/>
      </w:r>
      <w:r w:rsidRPr="00B03065">
        <w:rPr>
          <w:sz w:val="16"/>
          <w:szCs w:val="16"/>
        </w:rPr>
        <w:t xml:space="preserve"> </w:t>
      </w:r>
      <w:r w:rsidR="004B4F0E">
        <w:rPr>
          <w:sz w:val="16"/>
          <w:szCs w:val="16"/>
        </w:rPr>
        <w:t xml:space="preserve">Soil Conservation Service, 2023, </w:t>
      </w:r>
      <w:hyperlink r:id="rId17" w:history="1">
        <w:r w:rsidRPr="00B03065">
          <w:rPr>
            <w:rStyle w:val="Hyperlink"/>
            <w:sz w:val="16"/>
            <w:szCs w:val="16"/>
          </w:rPr>
          <w:t>Mine remediation and rehabilitation</w:t>
        </w:r>
      </w:hyperlink>
    </w:p>
  </w:footnote>
  <w:footnote w:id="51">
    <w:p w14:paraId="3F258474" w14:textId="2829A522" w:rsidR="00F107ED" w:rsidRPr="00B03065" w:rsidRDefault="00F107ED" w:rsidP="00F107ED">
      <w:pPr>
        <w:pStyle w:val="FootnoteText"/>
        <w:rPr>
          <w:sz w:val="16"/>
          <w:szCs w:val="16"/>
        </w:rPr>
      </w:pPr>
      <w:r w:rsidRPr="00B03065">
        <w:rPr>
          <w:rStyle w:val="FootnoteReference"/>
          <w:sz w:val="16"/>
          <w:szCs w:val="16"/>
        </w:rPr>
        <w:footnoteRef/>
      </w:r>
      <w:r w:rsidRPr="00B03065">
        <w:rPr>
          <w:sz w:val="16"/>
          <w:szCs w:val="16"/>
        </w:rPr>
        <w:t xml:space="preserve"> </w:t>
      </w:r>
      <w:r w:rsidR="006D1A21">
        <w:rPr>
          <w:sz w:val="16"/>
          <w:szCs w:val="16"/>
        </w:rPr>
        <w:t xml:space="preserve">Soil Conservation Service, 2023, </w:t>
      </w:r>
      <w:hyperlink r:id="rId18" w:history="1">
        <w:r w:rsidRPr="00B03065">
          <w:rPr>
            <w:rStyle w:val="Hyperlink"/>
            <w:sz w:val="16"/>
            <w:szCs w:val="16"/>
          </w:rPr>
          <w:t>Urunga Wetlands Rehabilitation</w:t>
        </w:r>
      </w:hyperlink>
    </w:p>
  </w:footnote>
  <w:footnote w:id="52">
    <w:p w14:paraId="60F84787" w14:textId="380B41D9" w:rsidR="0098649B" w:rsidRPr="00B03065" w:rsidRDefault="0098649B" w:rsidP="00334EF3">
      <w:pPr>
        <w:pStyle w:val="FootnoteText"/>
        <w:rPr>
          <w:sz w:val="16"/>
          <w:szCs w:val="16"/>
        </w:rPr>
      </w:pPr>
      <w:r w:rsidRPr="00B03065">
        <w:rPr>
          <w:rStyle w:val="FootnoteReference"/>
          <w:sz w:val="16"/>
          <w:szCs w:val="16"/>
        </w:rPr>
        <w:footnoteRef/>
      </w:r>
      <w:r w:rsidRPr="00B03065">
        <w:rPr>
          <w:sz w:val="16"/>
          <w:szCs w:val="16"/>
        </w:rPr>
        <w:t xml:space="preserve"> </w:t>
      </w:r>
      <w:r w:rsidR="00D54CE7">
        <w:rPr>
          <w:sz w:val="16"/>
          <w:szCs w:val="16"/>
        </w:rPr>
        <w:t xml:space="preserve">Minerals Council of Australia, </w:t>
      </w:r>
      <w:r w:rsidR="002D26B3">
        <w:rPr>
          <w:sz w:val="16"/>
          <w:szCs w:val="16"/>
        </w:rPr>
        <w:t xml:space="preserve">2022, </w:t>
      </w:r>
      <w:r w:rsidR="002D26B3" w:rsidRPr="002D26B3">
        <w:rPr>
          <w:sz w:val="16"/>
          <w:szCs w:val="16"/>
        </w:rPr>
        <w:t>Innovation Makes Australian Mining Safer, More Productive And Sustainable</w:t>
      </w:r>
    </w:p>
  </w:footnote>
  <w:footnote w:id="53">
    <w:p w14:paraId="2FDCE487" w14:textId="77777777" w:rsidR="0098649B" w:rsidRPr="00B03065" w:rsidRDefault="0098649B" w:rsidP="00334EF3">
      <w:pPr>
        <w:pStyle w:val="FootnoteText"/>
        <w:rPr>
          <w:sz w:val="16"/>
          <w:szCs w:val="16"/>
        </w:rPr>
      </w:pPr>
      <w:r w:rsidRPr="00B03065">
        <w:rPr>
          <w:rStyle w:val="FootnoteReference"/>
          <w:sz w:val="16"/>
          <w:szCs w:val="16"/>
        </w:rPr>
        <w:footnoteRef/>
      </w:r>
      <w:r w:rsidRPr="00B03065">
        <w:rPr>
          <w:sz w:val="16"/>
          <w:szCs w:val="16"/>
        </w:rPr>
        <w:t xml:space="preserve"> </w:t>
      </w:r>
      <w:r w:rsidRPr="006D1A21">
        <w:rPr>
          <w:sz w:val="16"/>
          <w:szCs w:val="16"/>
        </w:rPr>
        <w:t>Australian Bureau of Statistics</w:t>
      </w:r>
      <w:r>
        <w:rPr>
          <w:sz w:val="16"/>
          <w:szCs w:val="16"/>
        </w:rPr>
        <w:t xml:space="preserve">, 2022, </w:t>
      </w:r>
      <w:hyperlink r:id="rId19" w:anchor=":~:text=Media%20releases-,Key%20statistics,grew%20%248.0b%20(30.2%25)." w:history="1">
        <w:r w:rsidRPr="00B03065">
          <w:rPr>
            <w:rStyle w:val="Hyperlink"/>
            <w:sz w:val="16"/>
            <w:szCs w:val="16"/>
          </w:rPr>
          <w:t>Australian Industry, 2021-22 financial year</w:t>
        </w:r>
      </w:hyperlink>
    </w:p>
  </w:footnote>
  <w:footnote w:id="54">
    <w:p w14:paraId="4837EAC1" w14:textId="77777777" w:rsidR="0098649B" w:rsidRPr="00B03065" w:rsidRDefault="0098649B" w:rsidP="00334EF3">
      <w:pPr>
        <w:pStyle w:val="FootnoteText"/>
        <w:rPr>
          <w:sz w:val="16"/>
          <w:szCs w:val="16"/>
        </w:rPr>
      </w:pPr>
      <w:r w:rsidRPr="00B03065">
        <w:rPr>
          <w:rStyle w:val="FootnoteReference"/>
          <w:sz w:val="16"/>
          <w:szCs w:val="16"/>
        </w:rPr>
        <w:footnoteRef/>
      </w:r>
      <w:r w:rsidRPr="00B03065">
        <w:rPr>
          <w:sz w:val="16"/>
          <w:szCs w:val="16"/>
        </w:rPr>
        <w:t xml:space="preserve"> </w:t>
      </w:r>
      <w:r>
        <w:rPr>
          <w:sz w:val="16"/>
          <w:szCs w:val="16"/>
        </w:rPr>
        <w:t xml:space="preserve">Austrade, 2022, </w:t>
      </w:r>
      <w:hyperlink r:id="rId20" w:history="1">
        <w:r w:rsidRPr="00B03065">
          <w:rPr>
            <w:rStyle w:val="Hyperlink"/>
            <w:sz w:val="16"/>
            <w:szCs w:val="16"/>
          </w:rPr>
          <w:t>Australian Critical Minerals Prospectus</w:t>
        </w:r>
      </w:hyperlink>
    </w:p>
  </w:footnote>
  <w:footnote w:id="55">
    <w:p w14:paraId="37C2F884" w14:textId="77777777" w:rsidR="003C382C" w:rsidRPr="00B03065" w:rsidRDefault="003C382C" w:rsidP="00334EF3">
      <w:pPr>
        <w:pStyle w:val="FootnoteText"/>
        <w:rPr>
          <w:sz w:val="16"/>
          <w:szCs w:val="16"/>
        </w:rPr>
      </w:pPr>
      <w:r w:rsidRPr="00B03065">
        <w:rPr>
          <w:rStyle w:val="FootnoteReference"/>
          <w:sz w:val="16"/>
          <w:szCs w:val="16"/>
        </w:rPr>
        <w:footnoteRef/>
      </w:r>
      <w:r w:rsidRPr="00B03065">
        <w:rPr>
          <w:sz w:val="16"/>
          <w:szCs w:val="16"/>
        </w:rPr>
        <w:t xml:space="preserve"> </w:t>
      </w:r>
      <w:r w:rsidRPr="006A2CEC">
        <w:rPr>
          <w:sz w:val="16"/>
          <w:szCs w:val="16"/>
        </w:rPr>
        <w:t>Department of Industry, Science and Reso</w:t>
      </w:r>
      <w:r>
        <w:rPr>
          <w:sz w:val="16"/>
          <w:szCs w:val="16"/>
        </w:rPr>
        <w:t xml:space="preserve">urces, 2023, </w:t>
      </w:r>
      <w:hyperlink r:id="rId21" w:history="1">
        <w:r w:rsidRPr="00B03065">
          <w:rPr>
            <w:rStyle w:val="Hyperlink"/>
            <w:sz w:val="16"/>
            <w:szCs w:val="16"/>
          </w:rPr>
          <w:t>Critical Minerals Strategy 2023–203</w:t>
        </w:r>
      </w:hyperlink>
      <w:r>
        <w:rPr>
          <w:rStyle w:val="Hyperlink"/>
          <w:sz w:val="16"/>
          <w:szCs w:val="16"/>
        </w:rPr>
        <w:t>0</w:t>
      </w:r>
    </w:p>
  </w:footnote>
  <w:footnote w:id="56">
    <w:p w14:paraId="4DC4B512" w14:textId="77777777" w:rsidR="003C382C" w:rsidRPr="00B03065" w:rsidRDefault="003C382C" w:rsidP="00334EF3">
      <w:pPr>
        <w:pStyle w:val="FootnoteText"/>
        <w:rPr>
          <w:sz w:val="16"/>
          <w:szCs w:val="16"/>
        </w:rPr>
      </w:pPr>
      <w:r w:rsidRPr="00B03065">
        <w:rPr>
          <w:rStyle w:val="FootnoteReference"/>
          <w:sz w:val="16"/>
          <w:szCs w:val="16"/>
        </w:rPr>
        <w:footnoteRef/>
      </w:r>
      <w:r w:rsidRPr="00B03065">
        <w:rPr>
          <w:sz w:val="16"/>
          <w:szCs w:val="16"/>
        </w:rPr>
        <w:t xml:space="preserve"> </w:t>
      </w:r>
      <w:r w:rsidRPr="006A2CEC">
        <w:rPr>
          <w:sz w:val="16"/>
          <w:szCs w:val="16"/>
        </w:rPr>
        <w:t>Department of Industry, Science and Reso</w:t>
      </w:r>
      <w:r>
        <w:rPr>
          <w:sz w:val="16"/>
          <w:szCs w:val="16"/>
        </w:rPr>
        <w:t xml:space="preserve">urces, 2023, </w:t>
      </w:r>
      <w:hyperlink r:id="rId22" w:history="1">
        <w:r w:rsidRPr="00B03065">
          <w:rPr>
            <w:rStyle w:val="Hyperlink"/>
            <w:sz w:val="16"/>
            <w:szCs w:val="16"/>
          </w:rPr>
          <w:t>Critical Minerals Strategy 2023–203</w:t>
        </w:r>
      </w:hyperlink>
      <w:r>
        <w:rPr>
          <w:rStyle w:val="Hyperlink"/>
          <w:sz w:val="16"/>
          <w:szCs w:val="16"/>
        </w:rPr>
        <w:t>0</w:t>
      </w:r>
    </w:p>
  </w:footnote>
  <w:footnote w:id="57">
    <w:p w14:paraId="0E635A92" w14:textId="77777777" w:rsidR="003C382C" w:rsidRDefault="003C382C" w:rsidP="00334EF3">
      <w:pPr>
        <w:pStyle w:val="FootnoteText"/>
      </w:pPr>
      <w:r w:rsidRPr="00B03065">
        <w:rPr>
          <w:rStyle w:val="FootnoteReference"/>
          <w:sz w:val="16"/>
          <w:szCs w:val="16"/>
        </w:rPr>
        <w:footnoteRef/>
      </w:r>
      <w:r w:rsidRPr="00B03065">
        <w:rPr>
          <w:sz w:val="16"/>
          <w:szCs w:val="16"/>
        </w:rPr>
        <w:t xml:space="preserve"> </w:t>
      </w:r>
      <w:r w:rsidRPr="006A2CEC">
        <w:rPr>
          <w:sz w:val="16"/>
          <w:szCs w:val="16"/>
        </w:rPr>
        <w:t>Department of Industry, Science and Reso</w:t>
      </w:r>
      <w:r>
        <w:rPr>
          <w:sz w:val="16"/>
          <w:szCs w:val="16"/>
        </w:rPr>
        <w:t xml:space="preserve">urces, 2023, </w:t>
      </w:r>
      <w:hyperlink r:id="rId23" w:history="1">
        <w:r w:rsidRPr="00B03065">
          <w:rPr>
            <w:rStyle w:val="Hyperlink"/>
            <w:sz w:val="16"/>
            <w:szCs w:val="16"/>
          </w:rPr>
          <w:t>Critical Minerals Strategy 2023–203</w:t>
        </w:r>
      </w:hyperlink>
      <w:r>
        <w:rPr>
          <w:rStyle w:val="Hyperlink"/>
          <w:sz w:val="16"/>
          <w:szCs w:val="16"/>
        </w:rPr>
        <w:t>0</w:t>
      </w:r>
    </w:p>
  </w:footnote>
  <w:footnote w:id="58">
    <w:p w14:paraId="0E9F3B6A" w14:textId="3714961D" w:rsidR="00095F29" w:rsidRPr="00680A0F" w:rsidRDefault="00095F29">
      <w:pPr>
        <w:pStyle w:val="FootnoteText"/>
        <w:rPr>
          <w:sz w:val="16"/>
          <w:szCs w:val="16"/>
        </w:rPr>
      </w:pPr>
      <w:r w:rsidRPr="00680A0F">
        <w:rPr>
          <w:rStyle w:val="FootnoteReference"/>
          <w:sz w:val="16"/>
          <w:szCs w:val="16"/>
        </w:rPr>
        <w:footnoteRef/>
      </w:r>
      <w:r w:rsidRPr="00680A0F">
        <w:rPr>
          <w:sz w:val="16"/>
          <w:szCs w:val="16"/>
        </w:rPr>
        <w:t xml:space="preserve"> </w:t>
      </w:r>
      <w:r w:rsidR="00680A0F" w:rsidRPr="00680A0F">
        <w:rPr>
          <w:sz w:val="16"/>
          <w:szCs w:val="16"/>
        </w:rPr>
        <w:t xml:space="preserve"> Regional Circularity Co-operative Limited, 2023, Bega Circular Valley</w:t>
      </w:r>
    </w:p>
  </w:footnote>
  <w:footnote w:id="59">
    <w:p w14:paraId="59D7DBE8" w14:textId="6E19DF51" w:rsidR="00C21B3E" w:rsidRPr="00B03065" w:rsidRDefault="00C21B3E">
      <w:pPr>
        <w:pStyle w:val="FootnoteText"/>
        <w:rPr>
          <w:sz w:val="16"/>
          <w:szCs w:val="16"/>
        </w:rPr>
      </w:pPr>
      <w:r w:rsidRPr="00B03065">
        <w:rPr>
          <w:rStyle w:val="FootnoteReference"/>
          <w:sz w:val="16"/>
          <w:szCs w:val="16"/>
        </w:rPr>
        <w:footnoteRef/>
      </w:r>
      <w:r w:rsidRPr="00B03065">
        <w:rPr>
          <w:sz w:val="16"/>
          <w:szCs w:val="16"/>
        </w:rPr>
        <w:t xml:space="preserve"> </w:t>
      </w:r>
      <w:r w:rsidR="00F16672">
        <w:rPr>
          <w:sz w:val="16"/>
          <w:szCs w:val="16"/>
        </w:rPr>
        <w:t xml:space="preserve">DCEEW, </w:t>
      </w:r>
      <w:r w:rsidR="00A84241">
        <w:rPr>
          <w:sz w:val="16"/>
          <w:szCs w:val="16"/>
        </w:rPr>
        <w:t xml:space="preserve">2019, </w:t>
      </w:r>
      <w:hyperlink r:id="rId24" w:history="1">
        <w:r w:rsidRPr="00B03065">
          <w:rPr>
            <w:rStyle w:val="Hyperlink"/>
            <w:sz w:val="16"/>
            <w:szCs w:val="16"/>
          </w:rPr>
          <w:t>National Waste Policy Action Plan</w:t>
        </w:r>
        <w:r w:rsidR="00A84241">
          <w:rPr>
            <w:rStyle w:val="Hyperlink"/>
            <w:sz w:val="16"/>
            <w:szCs w:val="16"/>
          </w:rPr>
          <w:t xml:space="preserve"> 2019</w:t>
        </w:r>
      </w:hyperlink>
    </w:p>
  </w:footnote>
  <w:footnote w:id="60">
    <w:p w14:paraId="491C2AB9" w14:textId="77777777" w:rsidR="00C21B3E" w:rsidRPr="00436C6C" w:rsidRDefault="00C21B3E">
      <w:pPr>
        <w:pStyle w:val="FootnoteText"/>
        <w:rPr>
          <w:sz w:val="16"/>
          <w:szCs w:val="16"/>
        </w:rPr>
      </w:pPr>
      <w:r w:rsidRPr="00436C6C">
        <w:rPr>
          <w:rStyle w:val="FootnoteReference"/>
          <w:sz w:val="16"/>
          <w:szCs w:val="16"/>
        </w:rPr>
        <w:footnoteRef/>
      </w:r>
      <w:r w:rsidRPr="00436C6C">
        <w:rPr>
          <w:sz w:val="16"/>
          <w:szCs w:val="16"/>
        </w:rPr>
        <w:t xml:space="preserve"> PwC Australia, 2021, Building a more circular Australia</w:t>
      </w:r>
    </w:p>
  </w:footnote>
  <w:footnote w:id="61">
    <w:p w14:paraId="589FD412" w14:textId="77777777" w:rsidR="00C21B3E" w:rsidRDefault="00C21B3E">
      <w:pPr>
        <w:pStyle w:val="FootnoteText"/>
      </w:pPr>
      <w:r w:rsidRPr="000529C2">
        <w:rPr>
          <w:rStyle w:val="FootnoteReference"/>
          <w:sz w:val="16"/>
          <w:szCs w:val="16"/>
        </w:rPr>
        <w:footnoteRef/>
      </w:r>
      <w:r w:rsidRPr="000529C2">
        <w:rPr>
          <w:sz w:val="16"/>
          <w:szCs w:val="16"/>
        </w:rPr>
        <w:t xml:space="preserve"> AusTrade, 2023, Circular economy</w:t>
      </w:r>
    </w:p>
  </w:footnote>
  <w:footnote w:id="62">
    <w:p w14:paraId="04FB52EC" w14:textId="5C577F63" w:rsidR="00C21B3E" w:rsidRPr="00B03065" w:rsidRDefault="00C21B3E">
      <w:pPr>
        <w:pStyle w:val="FootnoteText"/>
        <w:rPr>
          <w:sz w:val="16"/>
          <w:szCs w:val="16"/>
        </w:rPr>
      </w:pPr>
      <w:r w:rsidRPr="00B03065">
        <w:rPr>
          <w:rStyle w:val="FootnoteReference"/>
          <w:sz w:val="16"/>
          <w:szCs w:val="16"/>
        </w:rPr>
        <w:footnoteRef/>
      </w:r>
      <w:r w:rsidRPr="00B03065">
        <w:rPr>
          <w:sz w:val="16"/>
          <w:szCs w:val="16"/>
        </w:rPr>
        <w:t xml:space="preserve"> </w:t>
      </w:r>
      <w:r w:rsidR="00462B37">
        <w:rPr>
          <w:sz w:val="16"/>
          <w:szCs w:val="16"/>
        </w:rPr>
        <w:t xml:space="preserve">CSIRO, 2023, </w:t>
      </w:r>
      <w:hyperlink r:id="rId25" w:history="1">
        <w:r w:rsidRPr="00B03065">
          <w:rPr>
            <w:rStyle w:val="Hyperlink"/>
            <w:sz w:val="16"/>
            <w:szCs w:val="16"/>
          </w:rPr>
          <w:t xml:space="preserve">Building a circular economy </w:t>
        </w:r>
      </w:hyperlink>
    </w:p>
  </w:footnote>
  <w:footnote w:id="63">
    <w:p w14:paraId="38A8C901" w14:textId="4749C925" w:rsidR="00C21B3E" w:rsidRPr="00A84241" w:rsidRDefault="00C21B3E">
      <w:pPr>
        <w:pStyle w:val="FootnoteText"/>
        <w:rPr>
          <w:sz w:val="16"/>
          <w:szCs w:val="16"/>
        </w:rPr>
      </w:pPr>
      <w:r w:rsidRPr="00B03065">
        <w:rPr>
          <w:rStyle w:val="FootnoteReference"/>
          <w:sz w:val="16"/>
          <w:szCs w:val="16"/>
        </w:rPr>
        <w:footnoteRef/>
      </w:r>
      <w:r w:rsidRPr="00B03065">
        <w:rPr>
          <w:sz w:val="16"/>
          <w:szCs w:val="16"/>
        </w:rPr>
        <w:t xml:space="preserve"> </w:t>
      </w:r>
      <w:r w:rsidR="00A84241">
        <w:rPr>
          <w:sz w:val="16"/>
          <w:szCs w:val="16"/>
        </w:rPr>
        <w:t xml:space="preserve">DCEEW, 2019, </w:t>
      </w:r>
      <w:hyperlink r:id="rId26" w:history="1">
        <w:r w:rsidR="00A84241" w:rsidRPr="00B03065">
          <w:rPr>
            <w:rStyle w:val="Hyperlink"/>
            <w:sz w:val="16"/>
            <w:szCs w:val="16"/>
          </w:rPr>
          <w:t>National Waste Policy Action Plan</w:t>
        </w:r>
        <w:r w:rsidR="00A84241">
          <w:rPr>
            <w:rStyle w:val="Hyperlink"/>
            <w:sz w:val="16"/>
            <w:szCs w:val="16"/>
          </w:rPr>
          <w:t xml:space="preserve"> 2019</w:t>
        </w:r>
      </w:hyperlink>
    </w:p>
  </w:footnote>
  <w:footnote w:id="64">
    <w:p w14:paraId="6A448624" w14:textId="57942D98" w:rsidR="005B47F9" w:rsidRPr="003B5971" w:rsidRDefault="005B47F9" w:rsidP="005B47F9">
      <w:pPr>
        <w:pStyle w:val="FootnoteText"/>
        <w:rPr>
          <w:sz w:val="16"/>
          <w:szCs w:val="16"/>
        </w:rPr>
      </w:pPr>
      <w:r w:rsidRPr="003B5971">
        <w:rPr>
          <w:rStyle w:val="FootnoteReference"/>
          <w:sz w:val="16"/>
          <w:szCs w:val="16"/>
        </w:rPr>
        <w:footnoteRef/>
      </w:r>
      <w:r w:rsidRPr="003B5971">
        <w:rPr>
          <w:sz w:val="16"/>
          <w:szCs w:val="16"/>
        </w:rPr>
        <w:t xml:space="preserve"> </w:t>
      </w:r>
      <w:r w:rsidR="00612710" w:rsidRPr="0089428E">
        <w:rPr>
          <w:sz w:val="16"/>
          <w:szCs w:val="16"/>
        </w:rPr>
        <w:t xml:space="preserve">DCCEEW, </w:t>
      </w:r>
      <w:r w:rsidR="00E10E64" w:rsidRPr="0089428E">
        <w:rPr>
          <w:sz w:val="16"/>
          <w:szCs w:val="16"/>
        </w:rPr>
        <w:t xml:space="preserve">2023, </w:t>
      </w:r>
      <w:hyperlink r:id="rId27" w:history="1">
        <w:r w:rsidRPr="003B5971">
          <w:rPr>
            <w:rStyle w:val="Hyperlink"/>
            <w:sz w:val="16"/>
            <w:szCs w:val="16"/>
          </w:rPr>
          <w:t xml:space="preserve">Protecting biodiversity </w:t>
        </w:r>
      </w:hyperlink>
    </w:p>
  </w:footnote>
  <w:footnote w:id="65">
    <w:p w14:paraId="7B2A2381" w14:textId="3FC1FCEF" w:rsidR="009963FB" w:rsidRPr="0089428E" w:rsidRDefault="009963FB">
      <w:pPr>
        <w:pStyle w:val="FootnoteText"/>
        <w:rPr>
          <w:sz w:val="16"/>
          <w:szCs w:val="16"/>
        </w:rPr>
      </w:pPr>
      <w:r w:rsidRPr="0089428E">
        <w:rPr>
          <w:rStyle w:val="FootnoteReference"/>
          <w:sz w:val="16"/>
          <w:szCs w:val="16"/>
        </w:rPr>
        <w:footnoteRef/>
      </w:r>
      <w:r w:rsidRPr="0089428E">
        <w:rPr>
          <w:sz w:val="16"/>
          <w:szCs w:val="16"/>
        </w:rPr>
        <w:t xml:space="preserve"> </w:t>
      </w:r>
      <w:r w:rsidR="00E10E64" w:rsidRPr="0089428E">
        <w:rPr>
          <w:sz w:val="16"/>
          <w:szCs w:val="16"/>
        </w:rPr>
        <w:t>DAFF</w:t>
      </w:r>
      <w:r w:rsidR="0018172C" w:rsidRPr="0089428E">
        <w:rPr>
          <w:sz w:val="16"/>
          <w:szCs w:val="16"/>
        </w:rPr>
        <w:t xml:space="preserve">, 2023, </w:t>
      </w:r>
      <w:hyperlink r:id="rId28" w:history="1">
        <w:r w:rsidRPr="0089428E">
          <w:rPr>
            <w:rStyle w:val="Hyperlink"/>
            <w:sz w:val="16"/>
            <w:szCs w:val="16"/>
          </w:rPr>
          <w:t>Snapshot of Australian Agriculture 2023</w:t>
        </w:r>
      </w:hyperlink>
    </w:p>
  </w:footnote>
  <w:footnote w:id="66">
    <w:p w14:paraId="1AA10985" w14:textId="14448E6F" w:rsidR="009963FB" w:rsidRPr="0089428E" w:rsidRDefault="009963FB">
      <w:pPr>
        <w:pStyle w:val="FootnoteText"/>
        <w:rPr>
          <w:sz w:val="16"/>
          <w:szCs w:val="16"/>
        </w:rPr>
      </w:pPr>
      <w:r w:rsidRPr="0089428E">
        <w:rPr>
          <w:rStyle w:val="FootnoteReference"/>
          <w:sz w:val="16"/>
          <w:szCs w:val="16"/>
        </w:rPr>
        <w:footnoteRef/>
      </w:r>
      <w:r w:rsidRPr="0089428E">
        <w:rPr>
          <w:sz w:val="16"/>
          <w:szCs w:val="16"/>
        </w:rPr>
        <w:t xml:space="preserve"> Adjusted for consumer price inflation. </w:t>
      </w:r>
      <w:r w:rsidR="0089428E" w:rsidRPr="0089428E">
        <w:rPr>
          <w:sz w:val="16"/>
          <w:szCs w:val="16"/>
        </w:rPr>
        <w:t xml:space="preserve">DAFF, 2023, </w:t>
      </w:r>
      <w:hyperlink r:id="rId29" w:history="1">
        <w:r w:rsidR="0089428E" w:rsidRPr="0089428E">
          <w:rPr>
            <w:rStyle w:val="Hyperlink"/>
            <w:sz w:val="16"/>
            <w:szCs w:val="16"/>
          </w:rPr>
          <w:t>Snapshot of Australian Agriculture 2023</w:t>
        </w:r>
      </w:hyperlink>
    </w:p>
  </w:footnote>
  <w:footnote w:id="67">
    <w:p w14:paraId="2EF6FE52" w14:textId="72C5E7C4" w:rsidR="009963FB" w:rsidRPr="0089428E" w:rsidRDefault="009963FB">
      <w:pPr>
        <w:pStyle w:val="FootnoteText"/>
      </w:pPr>
      <w:r w:rsidRPr="0089428E">
        <w:rPr>
          <w:rStyle w:val="FootnoteReference"/>
          <w:sz w:val="16"/>
          <w:szCs w:val="16"/>
        </w:rPr>
        <w:footnoteRef/>
      </w:r>
      <w:r w:rsidRPr="0089428E">
        <w:rPr>
          <w:sz w:val="16"/>
          <w:szCs w:val="16"/>
        </w:rPr>
        <w:t xml:space="preserve"> </w:t>
      </w:r>
      <w:r w:rsidR="0089428E" w:rsidRPr="0089428E">
        <w:rPr>
          <w:sz w:val="16"/>
          <w:szCs w:val="16"/>
        </w:rPr>
        <w:t xml:space="preserve">DAFF, 2023, </w:t>
      </w:r>
      <w:hyperlink r:id="rId30" w:history="1">
        <w:r w:rsidR="0089428E" w:rsidRPr="0089428E">
          <w:rPr>
            <w:rStyle w:val="Hyperlink"/>
            <w:sz w:val="16"/>
            <w:szCs w:val="16"/>
          </w:rPr>
          <w:t>Snapshot of Australian Agriculture 2023</w:t>
        </w:r>
      </w:hyperlink>
    </w:p>
  </w:footnote>
  <w:footnote w:id="68">
    <w:p w14:paraId="1442CC2E" w14:textId="35751A74" w:rsidR="009963FB" w:rsidRPr="00E0128A" w:rsidRDefault="009963FB">
      <w:pPr>
        <w:pStyle w:val="FootnoteText"/>
        <w:rPr>
          <w:sz w:val="16"/>
          <w:szCs w:val="16"/>
        </w:rPr>
      </w:pPr>
      <w:r w:rsidRPr="00E0128A">
        <w:rPr>
          <w:rStyle w:val="FootnoteReference"/>
          <w:sz w:val="16"/>
          <w:szCs w:val="16"/>
        </w:rPr>
        <w:footnoteRef/>
      </w:r>
      <w:r w:rsidRPr="00E0128A">
        <w:rPr>
          <w:sz w:val="16"/>
          <w:szCs w:val="16"/>
        </w:rPr>
        <w:t xml:space="preserve"> </w:t>
      </w:r>
      <w:r w:rsidR="0089428E">
        <w:rPr>
          <w:sz w:val="16"/>
          <w:szCs w:val="16"/>
        </w:rPr>
        <w:t>National Re</w:t>
      </w:r>
      <w:r w:rsidR="00710784">
        <w:rPr>
          <w:sz w:val="16"/>
          <w:szCs w:val="16"/>
        </w:rPr>
        <w:t xml:space="preserve">construction Fund Corporation, 2023, </w:t>
      </w:r>
      <w:hyperlink r:id="rId31" w:history="1">
        <w:r w:rsidRPr="00E0128A">
          <w:rPr>
            <w:rStyle w:val="Hyperlink"/>
            <w:sz w:val="16"/>
            <w:szCs w:val="16"/>
          </w:rPr>
          <w:t>Agriculture, forestry and fisheries</w:t>
        </w:r>
      </w:hyperlink>
    </w:p>
  </w:footnote>
  <w:footnote w:id="69">
    <w:p w14:paraId="48E449DF" w14:textId="797518EE" w:rsidR="003136AD" w:rsidRDefault="003136AD">
      <w:pPr>
        <w:pStyle w:val="FootnoteText"/>
      </w:pPr>
      <w:r w:rsidRPr="00C27776">
        <w:rPr>
          <w:rStyle w:val="FootnoteReference"/>
          <w:sz w:val="16"/>
          <w:szCs w:val="16"/>
        </w:rPr>
        <w:footnoteRef/>
      </w:r>
      <w:r w:rsidRPr="00C27776">
        <w:rPr>
          <w:sz w:val="16"/>
          <w:szCs w:val="16"/>
        </w:rPr>
        <w:t xml:space="preserve"> </w:t>
      </w:r>
      <w:r w:rsidR="00C27776" w:rsidRPr="00C27776">
        <w:rPr>
          <w:sz w:val="16"/>
          <w:szCs w:val="16"/>
        </w:rPr>
        <w:t>Knight-Frank, 2022, Which cities in Asia-Pacific are the most sustainable?</w:t>
      </w:r>
    </w:p>
  </w:footnote>
  <w:footnote w:id="70">
    <w:p w14:paraId="49EC6A61" w14:textId="0A2D66EA" w:rsidR="00945CF1" w:rsidRDefault="00945CF1" w:rsidP="00945CF1">
      <w:pPr>
        <w:pStyle w:val="FootnoteText"/>
      </w:pPr>
      <w:r w:rsidRPr="00E0128A">
        <w:rPr>
          <w:rStyle w:val="FootnoteReference"/>
          <w:sz w:val="16"/>
          <w:szCs w:val="16"/>
        </w:rPr>
        <w:footnoteRef/>
      </w:r>
      <w:r w:rsidRPr="00E0128A">
        <w:rPr>
          <w:sz w:val="16"/>
          <w:szCs w:val="16"/>
        </w:rPr>
        <w:t xml:space="preserve"> </w:t>
      </w:r>
      <w:r w:rsidR="00EC401B">
        <w:rPr>
          <w:sz w:val="16"/>
          <w:szCs w:val="16"/>
        </w:rPr>
        <w:t xml:space="preserve">Sustainable Australia Fund, 2023, </w:t>
      </w:r>
      <w:hyperlink r:id="rId32" w:history="1">
        <w:r w:rsidRPr="00E0128A">
          <w:rPr>
            <w:rStyle w:val="Hyperlink"/>
            <w:sz w:val="16"/>
            <w:szCs w:val="16"/>
          </w:rPr>
          <w:t xml:space="preserve">The benefits beyond the Green Star </w:t>
        </w:r>
      </w:hyperlink>
    </w:p>
  </w:footnote>
  <w:footnote w:id="71">
    <w:p w14:paraId="2D542C25" w14:textId="5B8C5C8B" w:rsidR="00327FDE" w:rsidRPr="003B5971" w:rsidRDefault="00327FDE">
      <w:pPr>
        <w:pStyle w:val="FootnoteText"/>
        <w:rPr>
          <w:sz w:val="16"/>
          <w:szCs w:val="16"/>
        </w:rPr>
      </w:pPr>
      <w:r w:rsidRPr="003B5971">
        <w:rPr>
          <w:rStyle w:val="FootnoteReference"/>
          <w:sz w:val="16"/>
          <w:szCs w:val="16"/>
        </w:rPr>
        <w:footnoteRef/>
      </w:r>
      <w:r w:rsidRPr="003B5971">
        <w:rPr>
          <w:sz w:val="16"/>
          <w:szCs w:val="16"/>
        </w:rPr>
        <w:t xml:space="preserve"> </w:t>
      </w:r>
      <w:r w:rsidR="00EC401B" w:rsidRPr="00EC401B">
        <w:rPr>
          <w:sz w:val="16"/>
          <w:szCs w:val="16"/>
        </w:rPr>
        <w:t>Department of Infrastructure, Transport, Regional Development, Communications and the Arts</w:t>
      </w:r>
      <w:r w:rsidR="00EC401B">
        <w:rPr>
          <w:sz w:val="16"/>
          <w:szCs w:val="16"/>
        </w:rPr>
        <w:t xml:space="preserve">, 2023, </w:t>
      </w:r>
      <w:hyperlink r:id="rId33" w:history="1">
        <w:r w:rsidR="00144388" w:rsidRPr="003B5971">
          <w:rPr>
            <w:rStyle w:val="Hyperlink"/>
            <w:sz w:val="16"/>
            <w:szCs w:val="16"/>
          </w:rPr>
          <w:t xml:space="preserve">Regional Precincts and Partnerships Program </w:t>
        </w:r>
      </w:hyperlink>
    </w:p>
  </w:footnote>
  <w:footnote w:id="72">
    <w:p w14:paraId="4DF6B8AC" w14:textId="389B63AD" w:rsidR="00144388" w:rsidRPr="003B5971" w:rsidRDefault="00144388">
      <w:pPr>
        <w:pStyle w:val="FootnoteText"/>
        <w:rPr>
          <w:sz w:val="16"/>
          <w:szCs w:val="16"/>
        </w:rPr>
      </w:pPr>
      <w:r w:rsidRPr="003B5971">
        <w:rPr>
          <w:rStyle w:val="FootnoteReference"/>
          <w:sz w:val="16"/>
          <w:szCs w:val="16"/>
        </w:rPr>
        <w:footnoteRef/>
      </w:r>
      <w:r w:rsidRPr="003B5971">
        <w:rPr>
          <w:sz w:val="16"/>
          <w:szCs w:val="16"/>
        </w:rPr>
        <w:t xml:space="preserve"> </w:t>
      </w:r>
      <w:r w:rsidR="00EC401B" w:rsidRPr="00EC401B">
        <w:rPr>
          <w:sz w:val="16"/>
          <w:szCs w:val="16"/>
        </w:rPr>
        <w:t>Department of Infrastructure, Transport, Regional Development, Communications and the Arts</w:t>
      </w:r>
      <w:r w:rsidR="00EC401B">
        <w:rPr>
          <w:sz w:val="16"/>
          <w:szCs w:val="16"/>
        </w:rPr>
        <w:t xml:space="preserve">, 2023, </w:t>
      </w:r>
      <w:hyperlink r:id="rId34" w:history="1">
        <w:r w:rsidR="004D4FF6" w:rsidRPr="003B5971">
          <w:rPr>
            <w:rStyle w:val="Hyperlink"/>
            <w:sz w:val="16"/>
            <w:szCs w:val="16"/>
          </w:rPr>
          <w:t xml:space="preserve">Urban Precincts and Partnerships Program </w:t>
        </w:r>
      </w:hyperlink>
    </w:p>
  </w:footnote>
  <w:footnote w:id="73">
    <w:p w14:paraId="306292ED" w14:textId="5A558446" w:rsidR="004A66C3" w:rsidRPr="003B5971" w:rsidRDefault="004A66C3">
      <w:pPr>
        <w:pStyle w:val="FootnoteText"/>
        <w:rPr>
          <w:sz w:val="16"/>
          <w:szCs w:val="16"/>
        </w:rPr>
      </w:pPr>
      <w:r w:rsidRPr="003B5971">
        <w:rPr>
          <w:rStyle w:val="FootnoteReference"/>
          <w:sz w:val="16"/>
          <w:szCs w:val="16"/>
        </w:rPr>
        <w:footnoteRef/>
      </w:r>
      <w:r w:rsidRPr="003B5971">
        <w:rPr>
          <w:sz w:val="16"/>
          <w:szCs w:val="16"/>
        </w:rPr>
        <w:t xml:space="preserve"> </w:t>
      </w:r>
      <w:r w:rsidR="00EC401B" w:rsidRPr="00EC401B">
        <w:rPr>
          <w:sz w:val="16"/>
          <w:szCs w:val="16"/>
        </w:rPr>
        <w:t>Western Parkland City Authority</w:t>
      </w:r>
      <w:r w:rsidR="00EC401B">
        <w:rPr>
          <w:sz w:val="16"/>
          <w:szCs w:val="16"/>
        </w:rPr>
        <w:t xml:space="preserve">, 2023, </w:t>
      </w:r>
      <w:hyperlink r:id="rId35" w:history="1">
        <w:r w:rsidRPr="003B5971">
          <w:rPr>
            <w:rStyle w:val="Hyperlink"/>
            <w:sz w:val="16"/>
            <w:szCs w:val="16"/>
          </w:rPr>
          <w:t>Bradfield City Centre</w:t>
        </w:r>
      </w:hyperlink>
    </w:p>
  </w:footnote>
  <w:footnote w:id="74">
    <w:p w14:paraId="7399F702" w14:textId="79E71858" w:rsidR="009963FB" w:rsidRPr="003B5971" w:rsidRDefault="009963FB">
      <w:pPr>
        <w:pStyle w:val="FootnoteText"/>
        <w:rPr>
          <w:sz w:val="16"/>
          <w:szCs w:val="16"/>
        </w:rPr>
      </w:pPr>
      <w:r w:rsidRPr="003B5971">
        <w:rPr>
          <w:rStyle w:val="FootnoteReference"/>
          <w:sz w:val="16"/>
          <w:szCs w:val="16"/>
        </w:rPr>
        <w:footnoteRef/>
      </w:r>
      <w:r w:rsidRPr="003B5971">
        <w:rPr>
          <w:sz w:val="16"/>
          <w:szCs w:val="16"/>
        </w:rPr>
        <w:t xml:space="preserve"> </w:t>
      </w:r>
      <w:r w:rsidR="00EC401B">
        <w:rPr>
          <w:sz w:val="16"/>
          <w:szCs w:val="16"/>
        </w:rPr>
        <w:t xml:space="preserve">Nation Builder, 2023, </w:t>
      </w:r>
      <w:hyperlink r:id="rId36" w:history="1">
        <w:r w:rsidRPr="003B5971">
          <w:rPr>
            <w:rStyle w:val="Hyperlink"/>
            <w:sz w:val="16"/>
            <w:szCs w:val="16"/>
          </w:rPr>
          <w:t>Capital</w:t>
        </w:r>
        <w:r w:rsidR="00EC401B">
          <w:rPr>
            <w:rStyle w:val="Hyperlink"/>
            <w:sz w:val="16"/>
            <w:szCs w:val="16"/>
          </w:rPr>
          <w:t xml:space="preserve"> C</w:t>
        </w:r>
        <w:r w:rsidRPr="003B5971">
          <w:rPr>
            <w:rStyle w:val="Hyperlink"/>
            <w:sz w:val="16"/>
            <w:szCs w:val="16"/>
          </w:rPr>
          <w:t>ity</w:t>
        </w:r>
        <w:r w:rsidR="00EC401B">
          <w:rPr>
            <w:rStyle w:val="Hyperlink"/>
            <w:sz w:val="16"/>
            <w:szCs w:val="16"/>
          </w:rPr>
          <w:t xml:space="preserve"> </w:t>
        </w:r>
        <w:r w:rsidRPr="003B5971">
          <w:rPr>
            <w:rStyle w:val="Hyperlink"/>
            <w:sz w:val="16"/>
            <w:szCs w:val="16"/>
          </w:rPr>
          <w:t>Comparison</w:t>
        </w:r>
        <w:r w:rsidR="00EC401B">
          <w:rPr>
            <w:rStyle w:val="Hyperlink"/>
            <w:sz w:val="16"/>
            <w:szCs w:val="16"/>
          </w:rPr>
          <w:t xml:space="preserve"> </w:t>
        </w:r>
        <w:r w:rsidRPr="003B5971">
          <w:rPr>
            <w:rStyle w:val="Hyperlink"/>
            <w:sz w:val="16"/>
            <w:szCs w:val="16"/>
          </w:rPr>
          <w:t>Report</w:t>
        </w:r>
      </w:hyperlink>
    </w:p>
  </w:footnote>
  <w:footnote w:id="75">
    <w:p w14:paraId="6591A885" w14:textId="3D0C29BF" w:rsidR="009963FB" w:rsidRPr="003B5971" w:rsidRDefault="009963FB">
      <w:pPr>
        <w:pStyle w:val="FootnoteText"/>
        <w:rPr>
          <w:sz w:val="16"/>
          <w:szCs w:val="16"/>
        </w:rPr>
      </w:pPr>
      <w:r w:rsidRPr="003B5971">
        <w:rPr>
          <w:rStyle w:val="FootnoteReference"/>
          <w:sz w:val="16"/>
          <w:szCs w:val="16"/>
        </w:rPr>
        <w:footnoteRef/>
      </w:r>
      <w:r w:rsidRPr="003B5971">
        <w:rPr>
          <w:sz w:val="16"/>
          <w:szCs w:val="16"/>
        </w:rPr>
        <w:t xml:space="preserve"> </w:t>
      </w:r>
      <w:r w:rsidR="00EC401B" w:rsidRPr="00EC401B">
        <w:rPr>
          <w:sz w:val="16"/>
          <w:szCs w:val="16"/>
        </w:rPr>
        <w:t>DCCEEW</w:t>
      </w:r>
      <w:r w:rsidR="00EC401B">
        <w:rPr>
          <w:sz w:val="16"/>
          <w:szCs w:val="16"/>
        </w:rPr>
        <w:t xml:space="preserve">, 2023, </w:t>
      </w:r>
      <w:hyperlink r:id="rId37" w:history="1">
        <w:r w:rsidRPr="003B5971">
          <w:rPr>
            <w:rStyle w:val="Hyperlink"/>
            <w:sz w:val="16"/>
            <w:szCs w:val="16"/>
          </w:rPr>
          <w:t>The National Electric Vehicle Strategy</w:t>
        </w:r>
      </w:hyperlink>
    </w:p>
  </w:footnote>
  <w:footnote w:id="76">
    <w:p w14:paraId="1FFAE3F0" w14:textId="34151DBA" w:rsidR="009963FB" w:rsidRPr="003B5971" w:rsidRDefault="009963FB">
      <w:pPr>
        <w:pStyle w:val="FootnoteText"/>
        <w:rPr>
          <w:sz w:val="16"/>
          <w:szCs w:val="16"/>
        </w:rPr>
      </w:pPr>
      <w:r w:rsidRPr="003B5971">
        <w:rPr>
          <w:rStyle w:val="FootnoteReference"/>
          <w:sz w:val="16"/>
          <w:szCs w:val="16"/>
        </w:rPr>
        <w:footnoteRef/>
      </w:r>
      <w:r w:rsidRPr="003B5971">
        <w:rPr>
          <w:sz w:val="16"/>
          <w:szCs w:val="16"/>
        </w:rPr>
        <w:t xml:space="preserve"> </w:t>
      </w:r>
      <w:r w:rsidR="00EC401B" w:rsidRPr="00EC401B">
        <w:rPr>
          <w:sz w:val="16"/>
          <w:szCs w:val="16"/>
        </w:rPr>
        <w:t>DCCEEW</w:t>
      </w:r>
      <w:r w:rsidR="00EC401B">
        <w:rPr>
          <w:sz w:val="16"/>
          <w:szCs w:val="16"/>
        </w:rPr>
        <w:t xml:space="preserve">, 2023, </w:t>
      </w:r>
      <w:hyperlink r:id="rId38" w:history="1">
        <w:r w:rsidRPr="003B5971">
          <w:rPr>
            <w:rStyle w:val="Hyperlink"/>
            <w:sz w:val="16"/>
            <w:szCs w:val="16"/>
          </w:rPr>
          <w:t>The National Electric Vehicle Strategy</w:t>
        </w:r>
      </w:hyperlink>
    </w:p>
  </w:footnote>
  <w:footnote w:id="77">
    <w:p w14:paraId="7E814423" w14:textId="408D3149" w:rsidR="009963FB" w:rsidRDefault="009963FB" w:rsidP="002C5850">
      <w:pPr>
        <w:pStyle w:val="FootnoteText"/>
        <w:rPr>
          <w:sz w:val="16"/>
          <w:szCs w:val="16"/>
        </w:rPr>
      </w:pPr>
      <w:r w:rsidRPr="76C4887B">
        <w:rPr>
          <w:rStyle w:val="FootnoteReference"/>
          <w:sz w:val="16"/>
          <w:szCs w:val="16"/>
        </w:rPr>
        <w:footnoteRef/>
      </w:r>
      <w:r w:rsidRPr="76C4887B">
        <w:rPr>
          <w:sz w:val="16"/>
          <w:szCs w:val="16"/>
        </w:rPr>
        <w:t xml:space="preserve"> </w:t>
      </w:r>
      <w:r w:rsidR="00EC401B">
        <w:rPr>
          <w:sz w:val="16"/>
          <w:szCs w:val="16"/>
        </w:rPr>
        <w:t xml:space="preserve">Top Universities, 2023, </w:t>
      </w:r>
      <w:hyperlink r:id="rId39">
        <w:r w:rsidRPr="76C4887B">
          <w:rPr>
            <w:rStyle w:val="Hyperlink"/>
            <w:sz w:val="16"/>
            <w:szCs w:val="16"/>
          </w:rPr>
          <w:t>Top universities in Australia by subject</w:t>
        </w:r>
      </w:hyperlink>
    </w:p>
  </w:footnote>
  <w:footnote w:id="78">
    <w:p w14:paraId="401FE3B5" w14:textId="170C5042" w:rsidR="009963FB" w:rsidRDefault="009963FB" w:rsidP="002C5850">
      <w:pPr>
        <w:pStyle w:val="FootnoteText"/>
        <w:rPr>
          <w:sz w:val="16"/>
          <w:szCs w:val="16"/>
        </w:rPr>
      </w:pPr>
      <w:r w:rsidRPr="76C4887B">
        <w:rPr>
          <w:rStyle w:val="FootnoteReference"/>
          <w:sz w:val="16"/>
          <w:szCs w:val="16"/>
        </w:rPr>
        <w:footnoteRef/>
      </w:r>
      <w:r w:rsidRPr="76C4887B">
        <w:rPr>
          <w:sz w:val="16"/>
          <w:szCs w:val="16"/>
        </w:rPr>
        <w:t xml:space="preserve"> </w:t>
      </w:r>
      <w:r w:rsidR="00EC401B" w:rsidRPr="00EC401B">
        <w:rPr>
          <w:sz w:val="16"/>
          <w:szCs w:val="16"/>
        </w:rPr>
        <w:t>World Economic Forum</w:t>
      </w:r>
      <w:r w:rsidR="00EC401B">
        <w:rPr>
          <w:sz w:val="16"/>
          <w:szCs w:val="16"/>
        </w:rPr>
        <w:t xml:space="preserve">, 2023, </w:t>
      </w:r>
      <w:hyperlink r:id="rId40">
        <w:r w:rsidRPr="76C4887B">
          <w:rPr>
            <w:rStyle w:val="Hyperlink"/>
            <w:sz w:val="16"/>
            <w:szCs w:val="16"/>
          </w:rPr>
          <w:t xml:space="preserve">Here's how clean energy will change the global jobs market </w:t>
        </w:r>
      </w:hyperlink>
    </w:p>
  </w:footnote>
  <w:footnote w:id="79">
    <w:p w14:paraId="1DF8409C" w14:textId="7EE30356" w:rsidR="009963FB" w:rsidRDefault="009963FB" w:rsidP="002C5850">
      <w:pPr>
        <w:pStyle w:val="FootnoteText"/>
        <w:rPr>
          <w:sz w:val="16"/>
          <w:szCs w:val="16"/>
        </w:rPr>
      </w:pPr>
      <w:r w:rsidRPr="76C4887B">
        <w:rPr>
          <w:rStyle w:val="FootnoteReference"/>
          <w:sz w:val="16"/>
          <w:szCs w:val="16"/>
        </w:rPr>
        <w:footnoteRef/>
      </w:r>
      <w:r w:rsidRPr="76C4887B">
        <w:rPr>
          <w:sz w:val="16"/>
          <w:szCs w:val="16"/>
        </w:rPr>
        <w:t xml:space="preserve"> </w:t>
      </w:r>
      <w:r w:rsidR="00A148CB" w:rsidRPr="00A148CB">
        <w:rPr>
          <w:sz w:val="16"/>
          <w:szCs w:val="16"/>
        </w:rPr>
        <w:t>Department of Industry, Science and Resources</w:t>
      </w:r>
      <w:r w:rsidR="00A148CB">
        <w:rPr>
          <w:sz w:val="16"/>
          <w:szCs w:val="16"/>
        </w:rPr>
        <w:t xml:space="preserve">, 2023, </w:t>
      </w:r>
      <w:hyperlink r:id="rId41" w:anchor=":~:text=The%20Critical%20Minerals%20Strategy%202023,expertise%20at%20extracting%20minerals">
        <w:r w:rsidRPr="76C4887B">
          <w:rPr>
            <w:rStyle w:val="Hyperlink"/>
            <w:sz w:val="16"/>
            <w:szCs w:val="16"/>
          </w:rPr>
          <w:t xml:space="preserve">Critical Minerals Strategy 2023–2030 </w:t>
        </w:r>
      </w:hyperlink>
    </w:p>
  </w:footnote>
  <w:footnote w:id="80">
    <w:p w14:paraId="57D35F76" w14:textId="2D89A81F" w:rsidR="009963FB" w:rsidRDefault="009963FB" w:rsidP="002C5850">
      <w:pPr>
        <w:pStyle w:val="FootnoteText"/>
        <w:rPr>
          <w:sz w:val="16"/>
          <w:szCs w:val="16"/>
        </w:rPr>
      </w:pPr>
      <w:r w:rsidRPr="76C4887B">
        <w:rPr>
          <w:rStyle w:val="FootnoteReference"/>
          <w:sz w:val="16"/>
          <w:szCs w:val="16"/>
        </w:rPr>
        <w:footnoteRef/>
      </w:r>
      <w:r w:rsidRPr="76C4887B">
        <w:rPr>
          <w:sz w:val="16"/>
          <w:szCs w:val="16"/>
        </w:rPr>
        <w:t xml:space="preserve"> </w:t>
      </w:r>
      <w:r w:rsidR="00A148CB" w:rsidRPr="00A148CB">
        <w:rPr>
          <w:sz w:val="16"/>
          <w:szCs w:val="16"/>
        </w:rPr>
        <w:t>Department of Industry, Science and Resources</w:t>
      </w:r>
      <w:r w:rsidR="00A148CB">
        <w:rPr>
          <w:sz w:val="16"/>
          <w:szCs w:val="16"/>
        </w:rPr>
        <w:t xml:space="preserve">, 2023, </w:t>
      </w:r>
      <w:hyperlink r:id="rId42">
        <w:r w:rsidRPr="76C4887B">
          <w:rPr>
            <w:rStyle w:val="Hyperlink"/>
            <w:sz w:val="16"/>
            <w:szCs w:val="16"/>
          </w:rPr>
          <w:t xml:space="preserve">Industry Growth Centres </w:t>
        </w:r>
      </w:hyperlink>
    </w:p>
  </w:footnote>
  <w:footnote w:id="81">
    <w:p w14:paraId="630213F2" w14:textId="3151E39B" w:rsidR="009963FB" w:rsidRDefault="009963FB" w:rsidP="002C5850">
      <w:pPr>
        <w:pStyle w:val="FootnoteText"/>
      </w:pPr>
      <w:r w:rsidRPr="76C4887B">
        <w:rPr>
          <w:rStyle w:val="FootnoteReference"/>
          <w:sz w:val="16"/>
          <w:szCs w:val="16"/>
        </w:rPr>
        <w:footnoteRef/>
      </w:r>
      <w:r w:rsidRPr="76C4887B">
        <w:rPr>
          <w:sz w:val="16"/>
          <w:szCs w:val="16"/>
        </w:rPr>
        <w:t xml:space="preserve"> </w:t>
      </w:r>
      <w:r w:rsidR="00A148CB">
        <w:rPr>
          <w:sz w:val="16"/>
          <w:szCs w:val="16"/>
        </w:rPr>
        <w:t xml:space="preserve">DCEEW, 2023, </w:t>
      </w:r>
      <w:hyperlink r:id="rId43">
        <w:r w:rsidRPr="76C4887B">
          <w:rPr>
            <w:rStyle w:val="Hyperlink"/>
            <w:sz w:val="16"/>
            <w:szCs w:val="16"/>
          </w:rPr>
          <w:t>Investing in and improving the carbon market</w:t>
        </w:r>
      </w:hyperlink>
    </w:p>
  </w:footnote>
  <w:footnote w:id="82">
    <w:p w14:paraId="4CF2236C" w14:textId="77777777" w:rsidR="00A3112F" w:rsidRDefault="00A3112F">
      <w:pPr>
        <w:pStyle w:val="FootnoteText"/>
      </w:pPr>
      <w:r w:rsidRPr="005F1934">
        <w:rPr>
          <w:rStyle w:val="FootnoteReference"/>
          <w:sz w:val="16"/>
          <w:szCs w:val="16"/>
        </w:rPr>
        <w:footnoteRef/>
      </w:r>
      <w:r w:rsidRPr="005F1934">
        <w:rPr>
          <w:sz w:val="16"/>
          <w:szCs w:val="16"/>
        </w:rPr>
        <w:t xml:space="preserve"> Climate Change Authority, 2023, Australia’s Carbon Sequestration Potential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5FCC" w14:textId="337EE2E7" w:rsidR="00373685" w:rsidRPr="006B6428" w:rsidRDefault="00373685" w:rsidP="00373685">
    <w:pPr>
      <w:pStyle w:val="Header"/>
      <w:spacing w:before="120" w:after="120"/>
      <w:jc w:val="center"/>
      <w:rPr>
        <w:b/>
        <w:bCs/>
        <w:color w:val="FF0000"/>
      </w:rPr>
    </w:pPr>
    <w:r w:rsidRPr="000232F4">
      <w:rPr>
        <w:b/>
        <w:color w:val="C00000"/>
      </w:rP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F1B2" w14:textId="35E8AA00" w:rsidR="00373685" w:rsidRDefault="00DD5075" w:rsidP="00DD5075">
    <w:pPr>
      <w:pStyle w:val="Header"/>
    </w:pPr>
    <w:r>
      <w:rPr>
        <w:noProof/>
      </w:rPr>
      <w:drawing>
        <wp:inline distT="0" distB="0" distL="0" distR="0" wp14:anchorId="1F16C633" wp14:editId="2D19E8FF">
          <wp:extent cx="2970000" cy="471600"/>
          <wp:effectExtent l="0" t="0" r="1905" b="508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2970000" cy="471600"/>
                  </a:xfrm>
                  <a:prstGeom prst="rect">
                    <a:avLst/>
                  </a:prstGeom>
                </pic:spPr>
              </pic:pic>
            </a:graphicData>
          </a:graphic>
        </wp:inline>
      </w:drawing>
    </w:r>
    <w:r w:rsidR="00851463">
      <w:rPr>
        <w:b/>
        <w:bCs/>
        <w:color w:val="FF0000"/>
        <w:sz w:val="40"/>
        <w:szCs w:val="40"/>
      </w:rPr>
      <w:tab/>
      <w:t xml:space="preserve">  </w:t>
    </w:r>
    <w:r w:rsidR="00373685">
      <w:rPr>
        <w:noProof/>
      </w:rPr>
      <w:drawing>
        <wp:inline distT="0" distB="0" distL="0" distR="0" wp14:anchorId="33E0DA39" wp14:editId="03F019C9">
          <wp:extent cx="954000" cy="7488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stretch>
                    <a:fillRect/>
                  </a:stretch>
                </pic:blipFill>
                <pic:spPr>
                  <a:xfrm>
                    <a:off x="0" y="0"/>
                    <a:ext cx="954000" cy="748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9FC0" w14:textId="04C4F015" w:rsidR="001D34B8" w:rsidRDefault="001D34B8" w:rsidP="00F672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A133" w14:textId="52D9B1F5" w:rsidR="001D34B8" w:rsidRDefault="001D34B8" w:rsidP="00F6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659"/>
    <w:multiLevelType w:val="hybridMultilevel"/>
    <w:tmpl w:val="FFFFFFFF"/>
    <w:lvl w:ilvl="0" w:tplc="11E252E6">
      <w:start w:val="1"/>
      <w:numFmt w:val="bullet"/>
      <w:lvlText w:val=""/>
      <w:lvlJc w:val="left"/>
      <w:pPr>
        <w:ind w:left="720" w:hanging="360"/>
      </w:pPr>
      <w:rPr>
        <w:rFonts w:ascii="Symbol" w:hAnsi="Symbol" w:hint="default"/>
      </w:rPr>
    </w:lvl>
    <w:lvl w:ilvl="1" w:tplc="C860ADBA">
      <w:start w:val="1"/>
      <w:numFmt w:val="bullet"/>
      <w:lvlText w:val="o"/>
      <w:lvlJc w:val="left"/>
      <w:pPr>
        <w:ind w:left="1440" w:hanging="360"/>
      </w:pPr>
      <w:rPr>
        <w:rFonts w:ascii="Courier New" w:hAnsi="Courier New" w:hint="default"/>
      </w:rPr>
    </w:lvl>
    <w:lvl w:ilvl="2" w:tplc="2CA41B24">
      <w:start w:val="1"/>
      <w:numFmt w:val="bullet"/>
      <w:lvlText w:val=""/>
      <w:lvlJc w:val="left"/>
      <w:pPr>
        <w:ind w:left="2160" w:hanging="360"/>
      </w:pPr>
      <w:rPr>
        <w:rFonts w:ascii="Wingdings" w:hAnsi="Wingdings" w:hint="default"/>
      </w:rPr>
    </w:lvl>
    <w:lvl w:ilvl="3" w:tplc="8E467A7C">
      <w:start w:val="1"/>
      <w:numFmt w:val="bullet"/>
      <w:lvlText w:val=""/>
      <w:lvlJc w:val="left"/>
      <w:pPr>
        <w:ind w:left="2880" w:hanging="360"/>
      </w:pPr>
      <w:rPr>
        <w:rFonts w:ascii="Symbol" w:hAnsi="Symbol" w:hint="default"/>
      </w:rPr>
    </w:lvl>
    <w:lvl w:ilvl="4" w:tplc="4670ADCA">
      <w:start w:val="1"/>
      <w:numFmt w:val="bullet"/>
      <w:lvlText w:val="o"/>
      <w:lvlJc w:val="left"/>
      <w:pPr>
        <w:ind w:left="3600" w:hanging="360"/>
      </w:pPr>
      <w:rPr>
        <w:rFonts w:ascii="Courier New" w:hAnsi="Courier New" w:hint="default"/>
      </w:rPr>
    </w:lvl>
    <w:lvl w:ilvl="5" w:tplc="ABF69B1A">
      <w:start w:val="1"/>
      <w:numFmt w:val="bullet"/>
      <w:lvlText w:val=""/>
      <w:lvlJc w:val="left"/>
      <w:pPr>
        <w:ind w:left="4320" w:hanging="360"/>
      </w:pPr>
      <w:rPr>
        <w:rFonts w:ascii="Wingdings" w:hAnsi="Wingdings" w:hint="default"/>
      </w:rPr>
    </w:lvl>
    <w:lvl w:ilvl="6" w:tplc="B0B2481A">
      <w:start w:val="1"/>
      <w:numFmt w:val="bullet"/>
      <w:lvlText w:val=""/>
      <w:lvlJc w:val="left"/>
      <w:pPr>
        <w:ind w:left="5040" w:hanging="360"/>
      </w:pPr>
      <w:rPr>
        <w:rFonts w:ascii="Symbol" w:hAnsi="Symbol" w:hint="default"/>
      </w:rPr>
    </w:lvl>
    <w:lvl w:ilvl="7" w:tplc="745C8690">
      <w:start w:val="1"/>
      <w:numFmt w:val="bullet"/>
      <w:lvlText w:val="o"/>
      <w:lvlJc w:val="left"/>
      <w:pPr>
        <w:ind w:left="5760" w:hanging="360"/>
      </w:pPr>
      <w:rPr>
        <w:rFonts w:ascii="Courier New" w:hAnsi="Courier New" w:hint="default"/>
      </w:rPr>
    </w:lvl>
    <w:lvl w:ilvl="8" w:tplc="EACC57E8">
      <w:start w:val="1"/>
      <w:numFmt w:val="bullet"/>
      <w:lvlText w:val=""/>
      <w:lvlJc w:val="left"/>
      <w:pPr>
        <w:ind w:left="6480" w:hanging="360"/>
      </w:pPr>
      <w:rPr>
        <w:rFonts w:ascii="Wingdings" w:hAnsi="Wingdings" w:hint="default"/>
      </w:rPr>
    </w:lvl>
  </w:abstractNum>
  <w:abstractNum w:abstractNumId="1" w15:restartNumberingAfterBreak="0">
    <w:nsid w:val="025C439D"/>
    <w:multiLevelType w:val="hybridMultilevel"/>
    <w:tmpl w:val="DD3AA000"/>
    <w:lvl w:ilvl="0" w:tplc="731EBDDA">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574C7"/>
    <w:multiLevelType w:val="multilevel"/>
    <w:tmpl w:val="A790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6129C"/>
    <w:multiLevelType w:val="hybridMultilevel"/>
    <w:tmpl w:val="47BEC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71608E"/>
    <w:multiLevelType w:val="singleLevel"/>
    <w:tmpl w:val="8CD2E71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15:restartNumberingAfterBreak="0">
    <w:nsid w:val="065B6E0E"/>
    <w:multiLevelType w:val="singleLevel"/>
    <w:tmpl w:val="D99E03A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15:restartNumberingAfterBreak="0">
    <w:nsid w:val="0817162D"/>
    <w:multiLevelType w:val="singleLevel"/>
    <w:tmpl w:val="637C2C72"/>
    <w:lvl w:ilvl="0">
      <w:start w:val="1"/>
      <w:numFmt w:val="bullet"/>
      <w:pStyle w:val="BulletList"/>
      <w:lvlText w:val="•"/>
      <w:lvlJc w:val="left"/>
      <w:pPr>
        <w:tabs>
          <w:tab w:val="num" w:pos="340"/>
        </w:tabs>
        <w:ind w:left="340" w:hanging="340"/>
      </w:pPr>
      <w:rPr>
        <w:rFonts w:ascii="Calibri Light" w:hAnsi="Calibri Light" w:hint="default"/>
        <w:color w:val="auto"/>
        <w:sz w:val="24"/>
      </w:rPr>
    </w:lvl>
  </w:abstractNum>
  <w:abstractNum w:abstractNumId="7" w15:restartNumberingAfterBreak="0">
    <w:nsid w:val="094601B7"/>
    <w:multiLevelType w:val="hybridMultilevel"/>
    <w:tmpl w:val="29701E5C"/>
    <w:lvl w:ilvl="0" w:tplc="103C2BA8">
      <w:start w:val="30"/>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5536D8"/>
    <w:multiLevelType w:val="singleLevel"/>
    <w:tmpl w:val="D2C440E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15:restartNumberingAfterBreak="0">
    <w:nsid w:val="1C38E8E2"/>
    <w:multiLevelType w:val="hybridMultilevel"/>
    <w:tmpl w:val="FFFFFFFF"/>
    <w:lvl w:ilvl="0" w:tplc="A66E44C0">
      <w:start w:val="1"/>
      <w:numFmt w:val="bullet"/>
      <w:lvlText w:val="•"/>
      <w:lvlJc w:val="left"/>
      <w:pPr>
        <w:ind w:left="720" w:hanging="360"/>
      </w:pPr>
      <w:rPr>
        <w:rFonts w:ascii="Calibri Light" w:hAnsi="Calibri Light" w:hint="default"/>
      </w:rPr>
    </w:lvl>
    <w:lvl w:ilvl="1" w:tplc="0B4EED78">
      <w:start w:val="1"/>
      <w:numFmt w:val="bullet"/>
      <w:lvlText w:val="o"/>
      <w:lvlJc w:val="left"/>
      <w:pPr>
        <w:ind w:left="1440" w:hanging="360"/>
      </w:pPr>
      <w:rPr>
        <w:rFonts w:ascii="Courier New" w:hAnsi="Courier New" w:hint="default"/>
      </w:rPr>
    </w:lvl>
    <w:lvl w:ilvl="2" w:tplc="9BB4B584">
      <w:start w:val="1"/>
      <w:numFmt w:val="bullet"/>
      <w:lvlText w:val=""/>
      <w:lvlJc w:val="left"/>
      <w:pPr>
        <w:ind w:left="2160" w:hanging="360"/>
      </w:pPr>
      <w:rPr>
        <w:rFonts w:ascii="Wingdings" w:hAnsi="Wingdings" w:hint="default"/>
      </w:rPr>
    </w:lvl>
    <w:lvl w:ilvl="3" w:tplc="2ACEA3F2">
      <w:start w:val="1"/>
      <w:numFmt w:val="bullet"/>
      <w:lvlText w:val=""/>
      <w:lvlJc w:val="left"/>
      <w:pPr>
        <w:ind w:left="2880" w:hanging="360"/>
      </w:pPr>
      <w:rPr>
        <w:rFonts w:ascii="Symbol" w:hAnsi="Symbol" w:hint="default"/>
      </w:rPr>
    </w:lvl>
    <w:lvl w:ilvl="4" w:tplc="2A149E00">
      <w:start w:val="1"/>
      <w:numFmt w:val="bullet"/>
      <w:lvlText w:val="o"/>
      <w:lvlJc w:val="left"/>
      <w:pPr>
        <w:ind w:left="3600" w:hanging="360"/>
      </w:pPr>
      <w:rPr>
        <w:rFonts w:ascii="Courier New" w:hAnsi="Courier New" w:hint="default"/>
      </w:rPr>
    </w:lvl>
    <w:lvl w:ilvl="5" w:tplc="F0208BEE">
      <w:start w:val="1"/>
      <w:numFmt w:val="bullet"/>
      <w:lvlText w:val=""/>
      <w:lvlJc w:val="left"/>
      <w:pPr>
        <w:ind w:left="4320" w:hanging="360"/>
      </w:pPr>
      <w:rPr>
        <w:rFonts w:ascii="Wingdings" w:hAnsi="Wingdings" w:hint="default"/>
      </w:rPr>
    </w:lvl>
    <w:lvl w:ilvl="6" w:tplc="8FD0C2CE">
      <w:start w:val="1"/>
      <w:numFmt w:val="bullet"/>
      <w:lvlText w:val=""/>
      <w:lvlJc w:val="left"/>
      <w:pPr>
        <w:ind w:left="5040" w:hanging="360"/>
      </w:pPr>
      <w:rPr>
        <w:rFonts w:ascii="Symbol" w:hAnsi="Symbol" w:hint="default"/>
      </w:rPr>
    </w:lvl>
    <w:lvl w:ilvl="7" w:tplc="E63E56E2">
      <w:start w:val="1"/>
      <w:numFmt w:val="bullet"/>
      <w:lvlText w:val="o"/>
      <w:lvlJc w:val="left"/>
      <w:pPr>
        <w:ind w:left="5760" w:hanging="360"/>
      </w:pPr>
      <w:rPr>
        <w:rFonts w:ascii="Courier New" w:hAnsi="Courier New" w:hint="default"/>
      </w:rPr>
    </w:lvl>
    <w:lvl w:ilvl="8" w:tplc="77C42980">
      <w:start w:val="1"/>
      <w:numFmt w:val="bullet"/>
      <w:lvlText w:val=""/>
      <w:lvlJc w:val="left"/>
      <w:pPr>
        <w:ind w:left="6480" w:hanging="360"/>
      </w:pPr>
      <w:rPr>
        <w:rFonts w:ascii="Wingdings" w:hAnsi="Wingdings" w:hint="default"/>
      </w:rPr>
    </w:lvl>
  </w:abstractNum>
  <w:abstractNum w:abstractNumId="10" w15:restartNumberingAfterBreak="0">
    <w:nsid w:val="1F20411F"/>
    <w:multiLevelType w:val="hybridMultilevel"/>
    <w:tmpl w:val="E91EA02C"/>
    <w:lvl w:ilvl="0" w:tplc="15F0F44E">
      <w:numFmt w:val="bullet"/>
      <w:lvlText w:val="-"/>
      <w:lvlJc w:val="left"/>
      <w:pPr>
        <w:ind w:left="720" w:hanging="36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4857A9"/>
    <w:multiLevelType w:val="singleLevel"/>
    <w:tmpl w:val="629EC73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 w15:restartNumberingAfterBreak="0">
    <w:nsid w:val="28A33E9A"/>
    <w:multiLevelType w:val="singleLevel"/>
    <w:tmpl w:val="A4B40B6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15:restartNumberingAfterBreak="0">
    <w:nsid w:val="2C992578"/>
    <w:multiLevelType w:val="singleLevel"/>
    <w:tmpl w:val="D94CD22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 w15:restartNumberingAfterBreak="0">
    <w:nsid w:val="2D5A1FAD"/>
    <w:multiLevelType w:val="hybridMultilevel"/>
    <w:tmpl w:val="B6A682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D14B38"/>
    <w:multiLevelType w:val="singleLevel"/>
    <w:tmpl w:val="D15AF4E0"/>
    <w:lvl w:ilvl="0">
      <w:start w:val="1"/>
      <w:numFmt w:val="bullet"/>
      <w:lvlText w:val=""/>
      <w:lvlJc w:val="left"/>
      <w:pPr>
        <w:ind w:left="360" w:hanging="360"/>
      </w:pPr>
      <w:rPr>
        <w:rFonts w:ascii="Symbol" w:hAnsi="Symbol" w:hint="default"/>
        <w:color w:val="auto"/>
        <w:sz w:val="24"/>
      </w:rPr>
    </w:lvl>
  </w:abstractNum>
  <w:abstractNum w:abstractNumId="16" w15:restartNumberingAfterBreak="0">
    <w:nsid w:val="314C25D3"/>
    <w:multiLevelType w:val="hybridMultilevel"/>
    <w:tmpl w:val="FFFFFFFF"/>
    <w:lvl w:ilvl="0" w:tplc="2A28CE74">
      <w:start w:val="1"/>
      <w:numFmt w:val="bullet"/>
      <w:lvlText w:val=""/>
      <w:lvlJc w:val="left"/>
      <w:pPr>
        <w:ind w:left="720" w:hanging="360"/>
      </w:pPr>
      <w:rPr>
        <w:rFonts w:ascii="Symbol" w:hAnsi="Symbol" w:hint="default"/>
      </w:rPr>
    </w:lvl>
    <w:lvl w:ilvl="1" w:tplc="F6640468">
      <w:start w:val="1"/>
      <w:numFmt w:val="bullet"/>
      <w:lvlText w:val="o"/>
      <w:lvlJc w:val="left"/>
      <w:pPr>
        <w:ind w:left="1440" w:hanging="360"/>
      </w:pPr>
      <w:rPr>
        <w:rFonts w:ascii="Courier New" w:hAnsi="Courier New" w:hint="default"/>
      </w:rPr>
    </w:lvl>
    <w:lvl w:ilvl="2" w:tplc="464AF034">
      <w:start w:val="1"/>
      <w:numFmt w:val="bullet"/>
      <w:lvlText w:val=""/>
      <w:lvlJc w:val="left"/>
      <w:pPr>
        <w:ind w:left="2160" w:hanging="360"/>
      </w:pPr>
      <w:rPr>
        <w:rFonts w:ascii="Wingdings" w:hAnsi="Wingdings" w:hint="default"/>
      </w:rPr>
    </w:lvl>
    <w:lvl w:ilvl="3" w:tplc="ABB02ED2">
      <w:start w:val="1"/>
      <w:numFmt w:val="bullet"/>
      <w:lvlText w:val=""/>
      <w:lvlJc w:val="left"/>
      <w:pPr>
        <w:ind w:left="2880" w:hanging="360"/>
      </w:pPr>
      <w:rPr>
        <w:rFonts w:ascii="Symbol" w:hAnsi="Symbol" w:hint="default"/>
      </w:rPr>
    </w:lvl>
    <w:lvl w:ilvl="4" w:tplc="B07AC1C0">
      <w:start w:val="1"/>
      <w:numFmt w:val="bullet"/>
      <w:lvlText w:val="o"/>
      <w:lvlJc w:val="left"/>
      <w:pPr>
        <w:ind w:left="3600" w:hanging="360"/>
      </w:pPr>
      <w:rPr>
        <w:rFonts w:ascii="Courier New" w:hAnsi="Courier New" w:hint="default"/>
      </w:rPr>
    </w:lvl>
    <w:lvl w:ilvl="5" w:tplc="5D80955A">
      <w:start w:val="1"/>
      <w:numFmt w:val="bullet"/>
      <w:lvlText w:val=""/>
      <w:lvlJc w:val="left"/>
      <w:pPr>
        <w:ind w:left="4320" w:hanging="360"/>
      </w:pPr>
      <w:rPr>
        <w:rFonts w:ascii="Wingdings" w:hAnsi="Wingdings" w:hint="default"/>
      </w:rPr>
    </w:lvl>
    <w:lvl w:ilvl="6" w:tplc="3A10DB84">
      <w:start w:val="1"/>
      <w:numFmt w:val="bullet"/>
      <w:lvlText w:val=""/>
      <w:lvlJc w:val="left"/>
      <w:pPr>
        <w:ind w:left="5040" w:hanging="360"/>
      </w:pPr>
      <w:rPr>
        <w:rFonts w:ascii="Symbol" w:hAnsi="Symbol" w:hint="default"/>
      </w:rPr>
    </w:lvl>
    <w:lvl w:ilvl="7" w:tplc="FB00EBB8">
      <w:start w:val="1"/>
      <w:numFmt w:val="bullet"/>
      <w:lvlText w:val="o"/>
      <w:lvlJc w:val="left"/>
      <w:pPr>
        <w:ind w:left="5760" w:hanging="360"/>
      </w:pPr>
      <w:rPr>
        <w:rFonts w:ascii="Courier New" w:hAnsi="Courier New" w:hint="default"/>
      </w:rPr>
    </w:lvl>
    <w:lvl w:ilvl="8" w:tplc="9D1E25B8">
      <w:start w:val="1"/>
      <w:numFmt w:val="bullet"/>
      <w:lvlText w:val=""/>
      <w:lvlJc w:val="left"/>
      <w:pPr>
        <w:ind w:left="6480" w:hanging="360"/>
      </w:pPr>
      <w:rPr>
        <w:rFonts w:ascii="Wingdings" w:hAnsi="Wingdings" w:hint="default"/>
      </w:rPr>
    </w:lvl>
  </w:abstractNum>
  <w:abstractNum w:abstractNumId="17" w15:restartNumberingAfterBreak="0">
    <w:nsid w:val="314F64C5"/>
    <w:multiLevelType w:val="singleLevel"/>
    <w:tmpl w:val="22240E5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8" w15:restartNumberingAfterBreak="0">
    <w:nsid w:val="31FA0B06"/>
    <w:multiLevelType w:val="multilevel"/>
    <w:tmpl w:val="47FA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517531"/>
    <w:multiLevelType w:val="singleLevel"/>
    <w:tmpl w:val="FF4C8C4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0"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5F49C2"/>
    <w:multiLevelType w:val="multilevel"/>
    <w:tmpl w:val="A0F6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CB0D61"/>
    <w:multiLevelType w:val="singleLevel"/>
    <w:tmpl w:val="67E05E6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3" w15:restartNumberingAfterBreak="0">
    <w:nsid w:val="399B2D8C"/>
    <w:multiLevelType w:val="singleLevel"/>
    <w:tmpl w:val="4EAEBEE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4" w15:restartNumberingAfterBreak="0">
    <w:nsid w:val="3CEA9B36"/>
    <w:multiLevelType w:val="hybridMultilevel"/>
    <w:tmpl w:val="FFFFFFFF"/>
    <w:lvl w:ilvl="0" w:tplc="ED92815E">
      <w:start w:val="1"/>
      <w:numFmt w:val="decimal"/>
      <w:lvlText w:val="•"/>
      <w:lvlJc w:val="left"/>
      <w:pPr>
        <w:ind w:left="720" w:hanging="360"/>
      </w:pPr>
    </w:lvl>
    <w:lvl w:ilvl="1" w:tplc="731441BE">
      <w:start w:val="1"/>
      <w:numFmt w:val="lowerLetter"/>
      <w:lvlText w:val="%2."/>
      <w:lvlJc w:val="left"/>
      <w:pPr>
        <w:ind w:left="1440" w:hanging="360"/>
      </w:pPr>
    </w:lvl>
    <w:lvl w:ilvl="2" w:tplc="6A8A9D1A">
      <w:start w:val="1"/>
      <w:numFmt w:val="lowerRoman"/>
      <w:lvlText w:val="%3."/>
      <w:lvlJc w:val="right"/>
      <w:pPr>
        <w:ind w:left="2160" w:hanging="180"/>
      </w:pPr>
    </w:lvl>
    <w:lvl w:ilvl="3" w:tplc="64209A30">
      <w:start w:val="1"/>
      <w:numFmt w:val="decimal"/>
      <w:lvlText w:val="%4."/>
      <w:lvlJc w:val="left"/>
      <w:pPr>
        <w:ind w:left="2880" w:hanging="360"/>
      </w:pPr>
    </w:lvl>
    <w:lvl w:ilvl="4" w:tplc="C6B0EE52">
      <w:start w:val="1"/>
      <w:numFmt w:val="lowerLetter"/>
      <w:lvlText w:val="%5."/>
      <w:lvlJc w:val="left"/>
      <w:pPr>
        <w:ind w:left="3600" w:hanging="360"/>
      </w:pPr>
    </w:lvl>
    <w:lvl w:ilvl="5" w:tplc="6FF81706">
      <w:start w:val="1"/>
      <w:numFmt w:val="lowerRoman"/>
      <w:lvlText w:val="%6."/>
      <w:lvlJc w:val="right"/>
      <w:pPr>
        <w:ind w:left="4320" w:hanging="180"/>
      </w:pPr>
    </w:lvl>
    <w:lvl w:ilvl="6" w:tplc="C146516C">
      <w:start w:val="1"/>
      <w:numFmt w:val="decimal"/>
      <w:lvlText w:val="%7."/>
      <w:lvlJc w:val="left"/>
      <w:pPr>
        <w:ind w:left="5040" w:hanging="360"/>
      </w:pPr>
    </w:lvl>
    <w:lvl w:ilvl="7" w:tplc="1A3261C4">
      <w:start w:val="1"/>
      <w:numFmt w:val="lowerLetter"/>
      <w:lvlText w:val="%8."/>
      <w:lvlJc w:val="left"/>
      <w:pPr>
        <w:ind w:left="5760" w:hanging="360"/>
      </w:pPr>
    </w:lvl>
    <w:lvl w:ilvl="8" w:tplc="F4645636">
      <w:start w:val="1"/>
      <w:numFmt w:val="lowerRoman"/>
      <w:lvlText w:val="%9."/>
      <w:lvlJc w:val="right"/>
      <w:pPr>
        <w:ind w:left="6480" w:hanging="180"/>
      </w:pPr>
    </w:lvl>
  </w:abstractNum>
  <w:abstractNum w:abstractNumId="25" w15:restartNumberingAfterBreak="0">
    <w:nsid w:val="3E6D1AA8"/>
    <w:multiLevelType w:val="singleLevel"/>
    <w:tmpl w:val="397A532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6" w15:restartNumberingAfterBreak="0">
    <w:nsid w:val="3F24136D"/>
    <w:multiLevelType w:val="singleLevel"/>
    <w:tmpl w:val="4C72425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7" w15:restartNumberingAfterBreak="0">
    <w:nsid w:val="3FAB3DAA"/>
    <w:multiLevelType w:val="hybridMultilevel"/>
    <w:tmpl w:val="A34E86A4"/>
    <w:lvl w:ilvl="0" w:tplc="B7AA74F6">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BD0308"/>
    <w:multiLevelType w:val="singleLevel"/>
    <w:tmpl w:val="36C0C80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9" w15:restartNumberingAfterBreak="0">
    <w:nsid w:val="40D903CA"/>
    <w:multiLevelType w:val="hybridMultilevel"/>
    <w:tmpl w:val="A04AE258"/>
    <w:lvl w:ilvl="0" w:tplc="C67E5C54">
      <w:start w:val="1"/>
      <w:numFmt w:val="bullet"/>
      <w:lvlText w:val=""/>
      <w:lvlJc w:val="left"/>
      <w:pPr>
        <w:ind w:left="5039" w:hanging="360"/>
      </w:pPr>
      <w:rPr>
        <w:rFonts w:ascii="Courier New" w:hAnsi="Courier New" w:cs="Courier New" w:hint="default"/>
      </w:rPr>
    </w:lvl>
    <w:lvl w:ilvl="1" w:tplc="0C090003">
      <w:start w:val="1"/>
      <w:numFmt w:val="bullet"/>
      <w:lvlText w:val="o"/>
      <w:lvlJc w:val="left"/>
      <w:pPr>
        <w:ind w:left="2576" w:hanging="360"/>
      </w:pPr>
      <w:rPr>
        <w:rFonts w:ascii="Calibri" w:hAnsi="Calibri" w:cs="Calibri" w:hint="default"/>
      </w:rPr>
    </w:lvl>
    <w:lvl w:ilvl="2" w:tplc="0C090005">
      <w:start w:val="1"/>
      <w:numFmt w:val="bullet"/>
      <w:lvlText w:val=""/>
      <w:lvlJc w:val="left"/>
      <w:pPr>
        <w:ind w:left="3296" w:hanging="360"/>
      </w:pPr>
      <w:rPr>
        <w:rFonts w:ascii="Arial" w:hAnsi="Arial" w:cs="Arial" w:hint="default"/>
      </w:rPr>
    </w:lvl>
    <w:lvl w:ilvl="3" w:tplc="0C090001" w:tentative="1">
      <w:start w:val="1"/>
      <w:numFmt w:val="bullet"/>
      <w:lvlText w:val=""/>
      <w:lvlJc w:val="left"/>
      <w:pPr>
        <w:ind w:left="4016" w:hanging="360"/>
      </w:pPr>
      <w:rPr>
        <w:rFonts w:ascii="Courier New" w:hAnsi="Courier New" w:cs="Courier New" w:hint="default"/>
      </w:rPr>
    </w:lvl>
    <w:lvl w:ilvl="4" w:tplc="0C090003" w:tentative="1">
      <w:start w:val="1"/>
      <w:numFmt w:val="bullet"/>
      <w:lvlText w:val="o"/>
      <w:lvlJc w:val="left"/>
      <w:pPr>
        <w:ind w:left="4736" w:hanging="360"/>
      </w:pPr>
      <w:rPr>
        <w:rFonts w:ascii="Calibri" w:hAnsi="Calibri" w:cs="Calibri" w:hint="default"/>
      </w:rPr>
    </w:lvl>
    <w:lvl w:ilvl="5" w:tplc="0C090005" w:tentative="1">
      <w:start w:val="1"/>
      <w:numFmt w:val="bullet"/>
      <w:lvlText w:val=""/>
      <w:lvlJc w:val="left"/>
      <w:pPr>
        <w:ind w:left="5456" w:hanging="360"/>
      </w:pPr>
      <w:rPr>
        <w:rFonts w:ascii="Arial" w:hAnsi="Arial" w:cs="Arial" w:hint="default"/>
      </w:rPr>
    </w:lvl>
    <w:lvl w:ilvl="6" w:tplc="0C090001" w:tentative="1">
      <w:start w:val="1"/>
      <w:numFmt w:val="bullet"/>
      <w:lvlText w:val=""/>
      <w:lvlJc w:val="left"/>
      <w:pPr>
        <w:ind w:left="6176" w:hanging="360"/>
      </w:pPr>
      <w:rPr>
        <w:rFonts w:ascii="Courier New" w:hAnsi="Courier New" w:cs="Courier New" w:hint="default"/>
      </w:rPr>
    </w:lvl>
    <w:lvl w:ilvl="7" w:tplc="0C090003" w:tentative="1">
      <w:start w:val="1"/>
      <w:numFmt w:val="bullet"/>
      <w:lvlText w:val="o"/>
      <w:lvlJc w:val="left"/>
      <w:pPr>
        <w:ind w:left="6896" w:hanging="360"/>
      </w:pPr>
      <w:rPr>
        <w:rFonts w:ascii="Calibri" w:hAnsi="Calibri" w:cs="Calibri" w:hint="default"/>
      </w:rPr>
    </w:lvl>
    <w:lvl w:ilvl="8" w:tplc="0C090005" w:tentative="1">
      <w:start w:val="1"/>
      <w:numFmt w:val="bullet"/>
      <w:lvlText w:val=""/>
      <w:lvlJc w:val="left"/>
      <w:pPr>
        <w:ind w:left="7616" w:hanging="360"/>
      </w:pPr>
      <w:rPr>
        <w:rFonts w:ascii="Arial" w:hAnsi="Arial" w:cs="Arial" w:hint="default"/>
      </w:rPr>
    </w:lvl>
  </w:abstractNum>
  <w:abstractNum w:abstractNumId="30" w15:restartNumberingAfterBreak="0">
    <w:nsid w:val="415B7DCF"/>
    <w:multiLevelType w:val="hybridMultilevel"/>
    <w:tmpl w:val="FDBCA50E"/>
    <w:lvl w:ilvl="0" w:tplc="29703594">
      <w:numFmt w:val="bullet"/>
      <w:lvlText w:val="-"/>
      <w:lvlJc w:val="left"/>
      <w:pPr>
        <w:ind w:left="720" w:hanging="36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4ED7A38"/>
    <w:multiLevelType w:val="hybridMultilevel"/>
    <w:tmpl w:val="51F0EEAE"/>
    <w:lvl w:ilvl="0" w:tplc="69E26B72">
      <w:start w:val="1"/>
      <w:numFmt w:val="bullet"/>
      <w:lvlText w:val="-"/>
      <w:lvlJc w:val="left"/>
      <w:pPr>
        <w:ind w:left="435" w:hanging="360"/>
      </w:pPr>
      <w:rPr>
        <w:rFonts w:ascii="Verdana" w:eastAsiaTheme="minorHAnsi" w:hAnsi="Verdana" w:cstheme="minorBidi"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32" w15:restartNumberingAfterBreak="0">
    <w:nsid w:val="481C172D"/>
    <w:multiLevelType w:val="singleLevel"/>
    <w:tmpl w:val="8D905E1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3" w15:restartNumberingAfterBreak="0">
    <w:nsid w:val="4A653CC5"/>
    <w:multiLevelType w:val="singleLevel"/>
    <w:tmpl w:val="5E369B8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4" w15:restartNumberingAfterBreak="0">
    <w:nsid w:val="4ADF03CF"/>
    <w:multiLevelType w:val="singleLevel"/>
    <w:tmpl w:val="ED9287E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5" w15:restartNumberingAfterBreak="0">
    <w:nsid w:val="4BC80843"/>
    <w:multiLevelType w:val="hybridMultilevel"/>
    <w:tmpl w:val="FFFFFFFF"/>
    <w:lvl w:ilvl="0" w:tplc="631CAC1A">
      <w:start w:val="1"/>
      <w:numFmt w:val="bullet"/>
      <w:lvlText w:val="•"/>
      <w:lvlJc w:val="left"/>
      <w:pPr>
        <w:ind w:left="720" w:hanging="360"/>
      </w:pPr>
      <w:rPr>
        <w:rFonts w:ascii="Calibri Light" w:hAnsi="Calibri Light" w:hint="default"/>
      </w:rPr>
    </w:lvl>
    <w:lvl w:ilvl="1" w:tplc="DF04246C">
      <w:start w:val="1"/>
      <w:numFmt w:val="bullet"/>
      <w:lvlText w:val="o"/>
      <w:lvlJc w:val="left"/>
      <w:pPr>
        <w:ind w:left="1440" w:hanging="360"/>
      </w:pPr>
      <w:rPr>
        <w:rFonts w:ascii="Courier New" w:hAnsi="Courier New" w:hint="default"/>
      </w:rPr>
    </w:lvl>
    <w:lvl w:ilvl="2" w:tplc="9F005DAA">
      <w:start w:val="1"/>
      <w:numFmt w:val="bullet"/>
      <w:lvlText w:val=""/>
      <w:lvlJc w:val="left"/>
      <w:pPr>
        <w:ind w:left="2160" w:hanging="360"/>
      </w:pPr>
      <w:rPr>
        <w:rFonts w:ascii="Wingdings" w:hAnsi="Wingdings" w:hint="default"/>
      </w:rPr>
    </w:lvl>
    <w:lvl w:ilvl="3" w:tplc="CB7E2C96">
      <w:start w:val="1"/>
      <w:numFmt w:val="bullet"/>
      <w:lvlText w:val=""/>
      <w:lvlJc w:val="left"/>
      <w:pPr>
        <w:ind w:left="2880" w:hanging="360"/>
      </w:pPr>
      <w:rPr>
        <w:rFonts w:ascii="Symbol" w:hAnsi="Symbol" w:hint="default"/>
      </w:rPr>
    </w:lvl>
    <w:lvl w:ilvl="4" w:tplc="C61484C8">
      <w:start w:val="1"/>
      <w:numFmt w:val="bullet"/>
      <w:lvlText w:val="o"/>
      <w:lvlJc w:val="left"/>
      <w:pPr>
        <w:ind w:left="3600" w:hanging="360"/>
      </w:pPr>
      <w:rPr>
        <w:rFonts w:ascii="Courier New" w:hAnsi="Courier New" w:hint="default"/>
      </w:rPr>
    </w:lvl>
    <w:lvl w:ilvl="5" w:tplc="93E2EED6">
      <w:start w:val="1"/>
      <w:numFmt w:val="bullet"/>
      <w:lvlText w:val=""/>
      <w:lvlJc w:val="left"/>
      <w:pPr>
        <w:ind w:left="4320" w:hanging="360"/>
      </w:pPr>
      <w:rPr>
        <w:rFonts w:ascii="Wingdings" w:hAnsi="Wingdings" w:hint="default"/>
      </w:rPr>
    </w:lvl>
    <w:lvl w:ilvl="6" w:tplc="388A8A90">
      <w:start w:val="1"/>
      <w:numFmt w:val="bullet"/>
      <w:lvlText w:val=""/>
      <w:lvlJc w:val="left"/>
      <w:pPr>
        <w:ind w:left="5040" w:hanging="360"/>
      </w:pPr>
      <w:rPr>
        <w:rFonts w:ascii="Symbol" w:hAnsi="Symbol" w:hint="default"/>
      </w:rPr>
    </w:lvl>
    <w:lvl w:ilvl="7" w:tplc="2D36D2EA">
      <w:start w:val="1"/>
      <w:numFmt w:val="bullet"/>
      <w:lvlText w:val="o"/>
      <w:lvlJc w:val="left"/>
      <w:pPr>
        <w:ind w:left="5760" w:hanging="360"/>
      </w:pPr>
      <w:rPr>
        <w:rFonts w:ascii="Courier New" w:hAnsi="Courier New" w:hint="default"/>
      </w:rPr>
    </w:lvl>
    <w:lvl w:ilvl="8" w:tplc="E49AA686">
      <w:start w:val="1"/>
      <w:numFmt w:val="bullet"/>
      <w:lvlText w:val=""/>
      <w:lvlJc w:val="left"/>
      <w:pPr>
        <w:ind w:left="6480" w:hanging="360"/>
      </w:pPr>
      <w:rPr>
        <w:rFonts w:ascii="Wingdings" w:hAnsi="Wingdings" w:hint="default"/>
      </w:rPr>
    </w:lvl>
  </w:abstractNum>
  <w:abstractNum w:abstractNumId="36"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25E2A5E"/>
    <w:multiLevelType w:val="hybridMultilevel"/>
    <w:tmpl w:val="0E1CA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B974E6"/>
    <w:multiLevelType w:val="hybridMultilevel"/>
    <w:tmpl w:val="B17A1812"/>
    <w:lvl w:ilvl="0" w:tplc="1DD273A2">
      <w:start w:val="4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8A30AD"/>
    <w:multiLevelType w:val="singleLevel"/>
    <w:tmpl w:val="59683F1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0" w15:restartNumberingAfterBreak="0">
    <w:nsid w:val="64DF7EA1"/>
    <w:multiLevelType w:val="hybridMultilevel"/>
    <w:tmpl w:val="91EC8A92"/>
    <w:lvl w:ilvl="0" w:tplc="0C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41" w15:restartNumberingAfterBreak="0">
    <w:nsid w:val="71953001"/>
    <w:multiLevelType w:val="hybridMultilevel"/>
    <w:tmpl w:val="853E2C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3" w15:restartNumberingAfterBreak="0">
    <w:nsid w:val="77BD5520"/>
    <w:multiLevelType w:val="hybridMultilevel"/>
    <w:tmpl w:val="E94E1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9A2D26"/>
    <w:multiLevelType w:val="hybridMultilevel"/>
    <w:tmpl w:val="DFEC13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C115EA3"/>
    <w:multiLevelType w:val="singleLevel"/>
    <w:tmpl w:val="1340ECD6"/>
    <w:lvl w:ilvl="0">
      <w:start w:val="1"/>
      <w:numFmt w:val="bullet"/>
      <w:lvlText w:val="•"/>
      <w:lvlJc w:val="left"/>
      <w:pPr>
        <w:tabs>
          <w:tab w:val="num" w:pos="340"/>
        </w:tabs>
        <w:ind w:left="340" w:hanging="340"/>
      </w:pPr>
      <w:rPr>
        <w:rFonts w:ascii="Arial" w:hAnsi="Arial" w:cs="Arial" w:hint="default"/>
        <w:color w:val="auto"/>
        <w:sz w:val="24"/>
      </w:rPr>
    </w:lvl>
  </w:abstractNum>
  <w:num w:numId="1" w16cid:durableId="624585942">
    <w:abstractNumId w:val="36"/>
  </w:num>
  <w:num w:numId="2" w16cid:durableId="1100949246">
    <w:abstractNumId w:val="6"/>
  </w:num>
  <w:num w:numId="3" w16cid:durableId="922909333">
    <w:abstractNumId w:val="43"/>
  </w:num>
  <w:num w:numId="4" w16cid:durableId="1903060167">
    <w:abstractNumId w:val="35"/>
  </w:num>
  <w:num w:numId="5" w16cid:durableId="1840122951">
    <w:abstractNumId w:val="9"/>
  </w:num>
  <w:num w:numId="6" w16cid:durableId="443110286">
    <w:abstractNumId w:val="24"/>
  </w:num>
  <w:num w:numId="7" w16cid:durableId="1936595711">
    <w:abstractNumId w:val="0"/>
  </w:num>
  <w:num w:numId="8" w16cid:durableId="2136438151">
    <w:abstractNumId w:val="29"/>
  </w:num>
  <w:num w:numId="9" w16cid:durableId="979458139">
    <w:abstractNumId w:val="36"/>
    <w:lvlOverride w:ilvl="0">
      <w:startOverride w:val="1"/>
    </w:lvlOverride>
  </w:num>
  <w:num w:numId="10" w16cid:durableId="989947669">
    <w:abstractNumId w:val="36"/>
    <w:lvlOverride w:ilvl="0">
      <w:startOverride w:val="1"/>
    </w:lvlOverride>
  </w:num>
  <w:num w:numId="11" w16cid:durableId="1616987377">
    <w:abstractNumId w:val="36"/>
    <w:lvlOverride w:ilvl="0">
      <w:startOverride w:val="1"/>
    </w:lvlOverride>
  </w:num>
  <w:num w:numId="12" w16cid:durableId="1273441710">
    <w:abstractNumId w:val="20"/>
  </w:num>
  <w:num w:numId="13" w16cid:durableId="1572617661">
    <w:abstractNumId w:val="42"/>
  </w:num>
  <w:num w:numId="14" w16cid:durableId="184488372">
    <w:abstractNumId w:val="40"/>
  </w:num>
  <w:num w:numId="15" w16cid:durableId="1729959673">
    <w:abstractNumId w:val="22"/>
  </w:num>
  <w:num w:numId="16" w16cid:durableId="1572080371">
    <w:abstractNumId w:val="31"/>
  </w:num>
  <w:num w:numId="17" w16cid:durableId="960527588">
    <w:abstractNumId w:val="5"/>
  </w:num>
  <w:num w:numId="18" w16cid:durableId="191770283">
    <w:abstractNumId w:val="8"/>
  </w:num>
  <w:num w:numId="19" w16cid:durableId="344669630">
    <w:abstractNumId w:val="12"/>
  </w:num>
  <w:num w:numId="20" w16cid:durableId="1425302208">
    <w:abstractNumId w:val="14"/>
  </w:num>
  <w:num w:numId="21" w16cid:durableId="239409141">
    <w:abstractNumId w:val="33"/>
  </w:num>
  <w:num w:numId="22" w16cid:durableId="1182085043">
    <w:abstractNumId w:val="15"/>
  </w:num>
  <w:num w:numId="23" w16cid:durableId="2125222455">
    <w:abstractNumId w:val="4"/>
  </w:num>
  <w:num w:numId="24" w16cid:durableId="1021905271">
    <w:abstractNumId w:val="26"/>
  </w:num>
  <w:num w:numId="25" w16cid:durableId="1618681548">
    <w:abstractNumId w:val="28"/>
  </w:num>
  <w:num w:numId="26" w16cid:durableId="757596835">
    <w:abstractNumId w:val="39"/>
  </w:num>
  <w:num w:numId="27" w16cid:durableId="136191247">
    <w:abstractNumId w:val="44"/>
  </w:num>
  <w:num w:numId="28" w16cid:durableId="1020161825">
    <w:abstractNumId w:val="38"/>
  </w:num>
  <w:num w:numId="29" w16cid:durableId="2093625455">
    <w:abstractNumId w:val="13"/>
  </w:num>
  <w:num w:numId="30" w16cid:durableId="413624975">
    <w:abstractNumId w:val="34"/>
  </w:num>
  <w:num w:numId="31" w16cid:durableId="734741682">
    <w:abstractNumId w:val="17"/>
  </w:num>
  <w:num w:numId="32" w16cid:durableId="1138759952">
    <w:abstractNumId w:val="7"/>
  </w:num>
  <w:num w:numId="33" w16cid:durableId="1915968606">
    <w:abstractNumId w:val="19"/>
  </w:num>
  <w:num w:numId="34" w16cid:durableId="1565023410">
    <w:abstractNumId w:val="25"/>
  </w:num>
  <w:num w:numId="35" w16cid:durableId="1631789175">
    <w:abstractNumId w:val="32"/>
  </w:num>
  <w:num w:numId="36" w16cid:durableId="479927482">
    <w:abstractNumId w:val="23"/>
  </w:num>
  <w:num w:numId="37" w16cid:durableId="692805500">
    <w:abstractNumId w:val="41"/>
  </w:num>
  <w:num w:numId="38" w16cid:durableId="1041445151">
    <w:abstractNumId w:val="11"/>
  </w:num>
  <w:num w:numId="39" w16cid:durableId="1674407238">
    <w:abstractNumId w:val="45"/>
  </w:num>
  <w:num w:numId="40" w16cid:durableId="824972152">
    <w:abstractNumId w:val="10"/>
  </w:num>
  <w:num w:numId="41" w16cid:durableId="1622373208">
    <w:abstractNumId w:val="27"/>
  </w:num>
  <w:num w:numId="42" w16cid:durableId="155390783">
    <w:abstractNumId w:val="1"/>
  </w:num>
  <w:num w:numId="43" w16cid:durableId="831024278">
    <w:abstractNumId w:val="30"/>
  </w:num>
  <w:num w:numId="44" w16cid:durableId="1762142747">
    <w:abstractNumId w:val="2"/>
  </w:num>
  <w:num w:numId="45" w16cid:durableId="1653874718">
    <w:abstractNumId w:val="21"/>
  </w:num>
  <w:num w:numId="46" w16cid:durableId="2012415405">
    <w:abstractNumId w:val="18"/>
  </w:num>
  <w:num w:numId="47" w16cid:durableId="1905027667">
    <w:abstractNumId w:val="37"/>
  </w:num>
  <w:num w:numId="48" w16cid:durableId="745615202">
    <w:abstractNumId w:val="3"/>
  </w:num>
  <w:num w:numId="49" w16cid:durableId="496967881">
    <w:abstractNumId w:val="16"/>
  </w:num>
  <w:num w:numId="50" w16cid:durableId="191785634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IwMTYxNTE1NbU0NzVX0lEKTi0uzszPAykwrAUAUNeTVCwAAAA="/>
  </w:docVars>
  <w:rsids>
    <w:rsidRoot w:val="005B79BD"/>
    <w:rsid w:val="000004F0"/>
    <w:rsid w:val="00000522"/>
    <w:rsid w:val="0000083E"/>
    <w:rsid w:val="00000A18"/>
    <w:rsid w:val="00001053"/>
    <w:rsid w:val="0000110A"/>
    <w:rsid w:val="0000129F"/>
    <w:rsid w:val="000013DF"/>
    <w:rsid w:val="000015C4"/>
    <w:rsid w:val="00001846"/>
    <w:rsid w:val="00001983"/>
    <w:rsid w:val="00001A2D"/>
    <w:rsid w:val="00001A58"/>
    <w:rsid w:val="00001ACB"/>
    <w:rsid w:val="0000220C"/>
    <w:rsid w:val="00002357"/>
    <w:rsid w:val="000024FB"/>
    <w:rsid w:val="00002570"/>
    <w:rsid w:val="00002C07"/>
    <w:rsid w:val="00002C91"/>
    <w:rsid w:val="00003250"/>
    <w:rsid w:val="00003939"/>
    <w:rsid w:val="00003B20"/>
    <w:rsid w:val="00003B49"/>
    <w:rsid w:val="00003C90"/>
    <w:rsid w:val="0000413C"/>
    <w:rsid w:val="0000426D"/>
    <w:rsid w:val="00004287"/>
    <w:rsid w:val="000046A1"/>
    <w:rsid w:val="00004979"/>
    <w:rsid w:val="000049F3"/>
    <w:rsid w:val="00004F82"/>
    <w:rsid w:val="0000513C"/>
    <w:rsid w:val="00005A48"/>
    <w:rsid w:val="00005D8B"/>
    <w:rsid w:val="00005FF6"/>
    <w:rsid w:val="0000601F"/>
    <w:rsid w:val="00006098"/>
    <w:rsid w:val="000060A9"/>
    <w:rsid w:val="0000650B"/>
    <w:rsid w:val="000065FD"/>
    <w:rsid w:val="00006621"/>
    <w:rsid w:val="000069A8"/>
    <w:rsid w:val="00006B85"/>
    <w:rsid w:val="00006C62"/>
    <w:rsid w:val="00006DA0"/>
    <w:rsid w:val="00006E28"/>
    <w:rsid w:val="00006E37"/>
    <w:rsid w:val="00006EB6"/>
    <w:rsid w:val="00006EF3"/>
    <w:rsid w:val="0000723B"/>
    <w:rsid w:val="0000737E"/>
    <w:rsid w:val="000078D2"/>
    <w:rsid w:val="00007CCB"/>
    <w:rsid w:val="00007D9A"/>
    <w:rsid w:val="00007E05"/>
    <w:rsid w:val="00007FAB"/>
    <w:rsid w:val="000102C4"/>
    <w:rsid w:val="000106B4"/>
    <w:rsid w:val="000106D6"/>
    <w:rsid w:val="00010740"/>
    <w:rsid w:val="00010AC8"/>
    <w:rsid w:val="00010B13"/>
    <w:rsid w:val="00010B8B"/>
    <w:rsid w:val="00010E19"/>
    <w:rsid w:val="00010F5E"/>
    <w:rsid w:val="00010FDE"/>
    <w:rsid w:val="00011088"/>
    <w:rsid w:val="000110C4"/>
    <w:rsid w:val="00011298"/>
    <w:rsid w:val="000112DD"/>
    <w:rsid w:val="000112F5"/>
    <w:rsid w:val="000118E2"/>
    <w:rsid w:val="00011ABD"/>
    <w:rsid w:val="00011C7F"/>
    <w:rsid w:val="00011F2F"/>
    <w:rsid w:val="00011F8F"/>
    <w:rsid w:val="00012038"/>
    <w:rsid w:val="0001222B"/>
    <w:rsid w:val="000126A7"/>
    <w:rsid w:val="000126C1"/>
    <w:rsid w:val="00012919"/>
    <w:rsid w:val="00012970"/>
    <w:rsid w:val="00012CE3"/>
    <w:rsid w:val="00012D23"/>
    <w:rsid w:val="00013064"/>
    <w:rsid w:val="000132B3"/>
    <w:rsid w:val="00013442"/>
    <w:rsid w:val="000134CC"/>
    <w:rsid w:val="00013716"/>
    <w:rsid w:val="0001383F"/>
    <w:rsid w:val="00013A1B"/>
    <w:rsid w:val="00013A1D"/>
    <w:rsid w:val="00013D6E"/>
    <w:rsid w:val="00013EF0"/>
    <w:rsid w:val="000141AC"/>
    <w:rsid w:val="0001426F"/>
    <w:rsid w:val="00014308"/>
    <w:rsid w:val="0001442D"/>
    <w:rsid w:val="000144CA"/>
    <w:rsid w:val="000144EE"/>
    <w:rsid w:val="00014DF3"/>
    <w:rsid w:val="00014EAE"/>
    <w:rsid w:val="00014F5B"/>
    <w:rsid w:val="00014F6F"/>
    <w:rsid w:val="00014FD1"/>
    <w:rsid w:val="00015027"/>
    <w:rsid w:val="0001510E"/>
    <w:rsid w:val="00015442"/>
    <w:rsid w:val="00015543"/>
    <w:rsid w:val="00015731"/>
    <w:rsid w:val="000158DE"/>
    <w:rsid w:val="00015BAB"/>
    <w:rsid w:val="00015CE9"/>
    <w:rsid w:val="0001605D"/>
    <w:rsid w:val="00016260"/>
    <w:rsid w:val="00016372"/>
    <w:rsid w:val="000163D5"/>
    <w:rsid w:val="000165BE"/>
    <w:rsid w:val="000165C2"/>
    <w:rsid w:val="00016909"/>
    <w:rsid w:val="00016932"/>
    <w:rsid w:val="00016946"/>
    <w:rsid w:val="00016D62"/>
    <w:rsid w:val="00016DBF"/>
    <w:rsid w:val="000171BF"/>
    <w:rsid w:val="0001724F"/>
    <w:rsid w:val="00017333"/>
    <w:rsid w:val="000174EF"/>
    <w:rsid w:val="0001768A"/>
    <w:rsid w:val="00017705"/>
    <w:rsid w:val="0001786C"/>
    <w:rsid w:val="00017965"/>
    <w:rsid w:val="00017A17"/>
    <w:rsid w:val="00017A81"/>
    <w:rsid w:val="00017B27"/>
    <w:rsid w:val="00017E49"/>
    <w:rsid w:val="00017FC7"/>
    <w:rsid w:val="0002045B"/>
    <w:rsid w:val="0002086B"/>
    <w:rsid w:val="00020AF1"/>
    <w:rsid w:val="00020C49"/>
    <w:rsid w:val="00020F3B"/>
    <w:rsid w:val="00021162"/>
    <w:rsid w:val="000211AE"/>
    <w:rsid w:val="000212B4"/>
    <w:rsid w:val="000213E9"/>
    <w:rsid w:val="0002166D"/>
    <w:rsid w:val="000217F6"/>
    <w:rsid w:val="0002184A"/>
    <w:rsid w:val="0002196B"/>
    <w:rsid w:val="00021AEA"/>
    <w:rsid w:val="00021C61"/>
    <w:rsid w:val="00021EAC"/>
    <w:rsid w:val="00022203"/>
    <w:rsid w:val="0002227E"/>
    <w:rsid w:val="0002239E"/>
    <w:rsid w:val="000223A3"/>
    <w:rsid w:val="0002266D"/>
    <w:rsid w:val="000226B7"/>
    <w:rsid w:val="00022834"/>
    <w:rsid w:val="00022A64"/>
    <w:rsid w:val="00022F59"/>
    <w:rsid w:val="00023004"/>
    <w:rsid w:val="000232F4"/>
    <w:rsid w:val="000233F2"/>
    <w:rsid w:val="0002354C"/>
    <w:rsid w:val="0002397C"/>
    <w:rsid w:val="00023C1A"/>
    <w:rsid w:val="00023E96"/>
    <w:rsid w:val="00023ED4"/>
    <w:rsid w:val="0002403B"/>
    <w:rsid w:val="00024202"/>
    <w:rsid w:val="0002428E"/>
    <w:rsid w:val="000243A6"/>
    <w:rsid w:val="000243B0"/>
    <w:rsid w:val="0002466A"/>
    <w:rsid w:val="00024681"/>
    <w:rsid w:val="0002468D"/>
    <w:rsid w:val="00024750"/>
    <w:rsid w:val="00024A0C"/>
    <w:rsid w:val="00024A88"/>
    <w:rsid w:val="00024AC4"/>
    <w:rsid w:val="00024AE6"/>
    <w:rsid w:val="00024C34"/>
    <w:rsid w:val="00024DF0"/>
    <w:rsid w:val="00024F30"/>
    <w:rsid w:val="0002547D"/>
    <w:rsid w:val="000255BD"/>
    <w:rsid w:val="000255C3"/>
    <w:rsid w:val="000255DC"/>
    <w:rsid w:val="000255F3"/>
    <w:rsid w:val="00025647"/>
    <w:rsid w:val="000258AA"/>
    <w:rsid w:val="00025A22"/>
    <w:rsid w:val="00025C45"/>
    <w:rsid w:val="00025CF7"/>
    <w:rsid w:val="000260C5"/>
    <w:rsid w:val="0002620A"/>
    <w:rsid w:val="0002624A"/>
    <w:rsid w:val="00026277"/>
    <w:rsid w:val="00026292"/>
    <w:rsid w:val="000265C3"/>
    <w:rsid w:val="0002681C"/>
    <w:rsid w:val="000268C0"/>
    <w:rsid w:val="000268E6"/>
    <w:rsid w:val="000269CF"/>
    <w:rsid w:val="00026F0E"/>
    <w:rsid w:val="00026F8E"/>
    <w:rsid w:val="00027245"/>
    <w:rsid w:val="00027478"/>
    <w:rsid w:val="0002769D"/>
    <w:rsid w:val="00027788"/>
    <w:rsid w:val="00027A2A"/>
    <w:rsid w:val="00027B80"/>
    <w:rsid w:val="00027C1E"/>
    <w:rsid w:val="00027E02"/>
    <w:rsid w:val="0003004C"/>
    <w:rsid w:val="00030173"/>
    <w:rsid w:val="000304B2"/>
    <w:rsid w:val="00030719"/>
    <w:rsid w:val="0003086A"/>
    <w:rsid w:val="00030B1E"/>
    <w:rsid w:val="00030CC9"/>
    <w:rsid w:val="000310A8"/>
    <w:rsid w:val="00031119"/>
    <w:rsid w:val="000311F5"/>
    <w:rsid w:val="00031458"/>
    <w:rsid w:val="00031465"/>
    <w:rsid w:val="00031614"/>
    <w:rsid w:val="000318F7"/>
    <w:rsid w:val="00031AF7"/>
    <w:rsid w:val="00031B5F"/>
    <w:rsid w:val="00031BDA"/>
    <w:rsid w:val="00031C0E"/>
    <w:rsid w:val="00031D4E"/>
    <w:rsid w:val="00031E01"/>
    <w:rsid w:val="00031E63"/>
    <w:rsid w:val="0003220E"/>
    <w:rsid w:val="000322C0"/>
    <w:rsid w:val="00032845"/>
    <w:rsid w:val="00032A73"/>
    <w:rsid w:val="00033076"/>
    <w:rsid w:val="00033156"/>
    <w:rsid w:val="000332EB"/>
    <w:rsid w:val="0003330B"/>
    <w:rsid w:val="00033437"/>
    <w:rsid w:val="00033628"/>
    <w:rsid w:val="00033E59"/>
    <w:rsid w:val="00033FE6"/>
    <w:rsid w:val="00034045"/>
    <w:rsid w:val="000342B9"/>
    <w:rsid w:val="0003435E"/>
    <w:rsid w:val="00034666"/>
    <w:rsid w:val="000346D4"/>
    <w:rsid w:val="0003477B"/>
    <w:rsid w:val="00034820"/>
    <w:rsid w:val="00034911"/>
    <w:rsid w:val="00034A25"/>
    <w:rsid w:val="00034AD2"/>
    <w:rsid w:val="00034B0A"/>
    <w:rsid w:val="00034D56"/>
    <w:rsid w:val="00034F4E"/>
    <w:rsid w:val="000351EE"/>
    <w:rsid w:val="000352FD"/>
    <w:rsid w:val="00035312"/>
    <w:rsid w:val="0003548D"/>
    <w:rsid w:val="00035611"/>
    <w:rsid w:val="00035623"/>
    <w:rsid w:val="0003576B"/>
    <w:rsid w:val="000359FA"/>
    <w:rsid w:val="00035BFC"/>
    <w:rsid w:val="00035D62"/>
    <w:rsid w:val="00035E8C"/>
    <w:rsid w:val="00035FE4"/>
    <w:rsid w:val="00036278"/>
    <w:rsid w:val="000364F9"/>
    <w:rsid w:val="0003676F"/>
    <w:rsid w:val="000368F6"/>
    <w:rsid w:val="00036A99"/>
    <w:rsid w:val="00036AAB"/>
    <w:rsid w:val="00036EDF"/>
    <w:rsid w:val="00036FC6"/>
    <w:rsid w:val="0003728F"/>
    <w:rsid w:val="000372F5"/>
    <w:rsid w:val="00037508"/>
    <w:rsid w:val="000377A2"/>
    <w:rsid w:val="000378BF"/>
    <w:rsid w:val="000379FE"/>
    <w:rsid w:val="00037AFD"/>
    <w:rsid w:val="00037CD9"/>
    <w:rsid w:val="000400A2"/>
    <w:rsid w:val="000400B1"/>
    <w:rsid w:val="00040367"/>
    <w:rsid w:val="0004044F"/>
    <w:rsid w:val="00040546"/>
    <w:rsid w:val="00040863"/>
    <w:rsid w:val="000408B5"/>
    <w:rsid w:val="0004099A"/>
    <w:rsid w:val="00040A33"/>
    <w:rsid w:val="00040DAF"/>
    <w:rsid w:val="00040EA1"/>
    <w:rsid w:val="00040EEE"/>
    <w:rsid w:val="00040F60"/>
    <w:rsid w:val="00040FDD"/>
    <w:rsid w:val="0004123C"/>
    <w:rsid w:val="000412E2"/>
    <w:rsid w:val="0004151A"/>
    <w:rsid w:val="00041629"/>
    <w:rsid w:val="000416BA"/>
    <w:rsid w:val="000417FE"/>
    <w:rsid w:val="00041813"/>
    <w:rsid w:val="00041929"/>
    <w:rsid w:val="00041B47"/>
    <w:rsid w:val="00041BF0"/>
    <w:rsid w:val="00041C64"/>
    <w:rsid w:val="00041C9A"/>
    <w:rsid w:val="00042084"/>
    <w:rsid w:val="00042384"/>
    <w:rsid w:val="000426E6"/>
    <w:rsid w:val="00042768"/>
    <w:rsid w:val="0004276A"/>
    <w:rsid w:val="00042806"/>
    <w:rsid w:val="00042990"/>
    <w:rsid w:val="000429E6"/>
    <w:rsid w:val="00042F15"/>
    <w:rsid w:val="0004312E"/>
    <w:rsid w:val="00043336"/>
    <w:rsid w:val="000438A6"/>
    <w:rsid w:val="000438DC"/>
    <w:rsid w:val="00043B00"/>
    <w:rsid w:val="00043D83"/>
    <w:rsid w:val="00043E88"/>
    <w:rsid w:val="00044096"/>
    <w:rsid w:val="00044677"/>
    <w:rsid w:val="000446A2"/>
    <w:rsid w:val="00044721"/>
    <w:rsid w:val="00044B0F"/>
    <w:rsid w:val="00044DAE"/>
    <w:rsid w:val="00044F37"/>
    <w:rsid w:val="00044FA5"/>
    <w:rsid w:val="000453AF"/>
    <w:rsid w:val="00045401"/>
    <w:rsid w:val="0004549B"/>
    <w:rsid w:val="000454FD"/>
    <w:rsid w:val="000455B8"/>
    <w:rsid w:val="00045639"/>
    <w:rsid w:val="000458A6"/>
    <w:rsid w:val="00045946"/>
    <w:rsid w:val="00045B03"/>
    <w:rsid w:val="00045CE9"/>
    <w:rsid w:val="0004670A"/>
    <w:rsid w:val="000467D3"/>
    <w:rsid w:val="00046B1E"/>
    <w:rsid w:val="00047275"/>
    <w:rsid w:val="0004732E"/>
    <w:rsid w:val="00047340"/>
    <w:rsid w:val="0004734E"/>
    <w:rsid w:val="00047354"/>
    <w:rsid w:val="0004737C"/>
    <w:rsid w:val="000474BF"/>
    <w:rsid w:val="00047E15"/>
    <w:rsid w:val="00047EAF"/>
    <w:rsid w:val="00047F7F"/>
    <w:rsid w:val="00047FC0"/>
    <w:rsid w:val="0005033B"/>
    <w:rsid w:val="00050597"/>
    <w:rsid w:val="00050A94"/>
    <w:rsid w:val="00050CFF"/>
    <w:rsid w:val="00050D96"/>
    <w:rsid w:val="00050E19"/>
    <w:rsid w:val="00050E25"/>
    <w:rsid w:val="000515B4"/>
    <w:rsid w:val="00051EE6"/>
    <w:rsid w:val="000521A4"/>
    <w:rsid w:val="000522ED"/>
    <w:rsid w:val="00052357"/>
    <w:rsid w:val="000524A0"/>
    <w:rsid w:val="000524FA"/>
    <w:rsid w:val="00052516"/>
    <w:rsid w:val="000526FB"/>
    <w:rsid w:val="00052909"/>
    <w:rsid w:val="000529C2"/>
    <w:rsid w:val="00052C13"/>
    <w:rsid w:val="00052C86"/>
    <w:rsid w:val="00052DBC"/>
    <w:rsid w:val="0005311F"/>
    <w:rsid w:val="00053380"/>
    <w:rsid w:val="00053583"/>
    <w:rsid w:val="00053712"/>
    <w:rsid w:val="000537DF"/>
    <w:rsid w:val="0005388B"/>
    <w:rsid w:val="000538D6"/>
    <w:rsid w:val="00053CD2"/>
    <w:rsid w:val="00053D20"/>
    <w:rsid w:val="00054557"/>
    <w:rsid w:val="000548C6"/>
    <w:rsid w:val="00054A15"/>
    <w:rsid w:val="00054AD0"/>
    <w:rsid w:val="00054E04"/>
    <w:rsid w:val="00054E72"/>
    <w:rsid w:val="00054F57"/>
    <w:rsid w:val="000553A8"/>
    <w:rsid w:val="000555F6"/>
    <w:rsid w:val="000557E0"/>
    <w:rsid w:val="00055990"/>
    <w:rsid w:val="000559BF"/>
    <w:rsid w:val="00055C1E"/>
    <w:rsid w:val="00055E57"/>
    <w:rsid w:val="00056063"/>
    <w:rsid w:val="0005637B"/>
    <w:rsid w:val="00056457"/>
    <w:rsid w:val="000564E2"/>
    <w:rsid w:val="00056551"/>
    <w:rsid w:val="00056557"/>
    <w:rsid w:val="000566A6"/>
    <w:rsid w:val="00056748"/>
    <w:rsid w:val="0005692C"/>
    <w:rsid w:val="00056A63"/>
    <w:rsid w:val="00056BE7"/>
    <w:rsid w:val="00056DE5"/>
    <w:rsid w:val="00056DF2"/>
    <w:rsid w:val="00056DFE"/>
    <w:rsid w:val="0005733C"/>
    <w:rsid w:val="00057C49"/>
    <w:rsid w:val="00057DF5"/>
    <w:rsid w:val="0006026D"/>
    <w:rsid w:val="00060367"/>
    <w:rsid w:val="000604AC"/>
    <w:rsid w:val="000604E6"/>
    <w:rsid w:val="000608BE"/>
    <w:rsid w:val="00060B64"/>
    <w:rsid w:val="00060B83"/>
    <w:rsid w:val="00060B92"/>
    <w:rsid w:val="00061529"/>
    <w:rsid w:val="00061617"/>
    <w:rsid w:val="0006198C"/>
    <w:rsid w:val="00061A98"/>
    <w:rsid w:val="00061B80"/>
    <w:rsid w:val="00061D8B"/>
    <w:rsid w:val="00061F1A"/>
    <w:rsid w:val="00061F2E"/>
    <w:rsid w:val="00061F5D"/>
    <w:rsid w:val="0006209C"/>
    <w:rsid w:val="0006269C"/>
    <w:rsid w:val="000626E4"/>
    <w:rsid w:val="0006275F"/>
    <w:rsid w:val="00062DBA"/>
    <w:rsid w:val="00062F31"/>
    <w:rsid w:val="00063642"/>
    <w:rsid w:val="000638CA"/>
    <w:rsid w:val="000638E0"/>
    <w:rsid w:val="00063AE5"/>
    <w:rsid w:val="00063D45"/>
    <w:rsid w:val="00063DDE"/>
    <w:rsid w:val="00063F6D"/>
    <w:rsid w:val="00064085"/>
    <w:rsid w:val="000641DC"/>
    <w:rsid w:val="00064285"/>
    <w:rsid w:val="00064316"/>
    <w:rsid w:val="00064657"/>
    <w:rsid w:val="0006465A"/>
    <w:rsid w:val="00064C54"/>
    <w:rsid w:val="00064E4B"/>
    <w:rsid w:val="00065484"/>
    <w:rsid w:val="000654E9"/>
    <w:rsid w:val="0006598A"/>
    <w:rsid w:val="00065EA0"/>
    <w:rsid w:val="00065F32"/>
    <w:rsid w:val="00065F3F"/>
    <w:rsid w:val="00065FA6"/>
    <w:rsid w:val="0006609F"/>
    <w:rsid w:val="00066117"/>
    <w:rsid w:val="000661BB"/>
    <w:rsid w:val="000663F6"/>
    <w:rsid w:val="000665E1"/>
    <w:rsid w:val="00066A8E"/>
    <w:rsid w:val="00066C87"/>
    <w:rsid w:val="00066F2B"/>
    <w:rsid w:val="000672F6"/>
    <w:rsid w:val="00067345"/>
    <w:rsid w:val="00067496"/>
    <w:rsid w:val="0006756E"/>
    <w:rsid w:val="000677FD"/>
    <w:rsid w:val="00067854"/>
    <w:rsid w:val="00067913"/>
    <w:rsid w:val="00067AD6"/>
    <w:rsid w:val="00067C8D"/>
    <w:rsid w:val="00067F82"/>
    <w:rsid w:val="00067FBF"/>
    <w:rsid w:val="000700AE"/>
    <w:rsid w:val="00070462"/>
    <w:rsid w:val="00070468"/>
    <w:rsid w:val="00070526"/>
    <w:rsid w:val="00070750"/>
    <w:rsid w:val="000709F0"/>
    <w:rsid w:val="00070B21"/>
    <w:rsid w:val="0007108B"/>
    <w:rsid w:val="000711ED"/>
    <w:rsid w:val="000712CC"/>
    <w:rsid w:val="0007131F"/>
    <w:rsid w:val="0007136F"/>
    <w:rsid w:val="00071392"/>
    <w:rsid w:val="0007144D"/>
    <w:rsid w:val="0007149E"/>
    <w:rsid w:val="0007159E"/>
    <w:rsid w:val="00071836"/>
    <w:rsid w:val="00071929"/>
    <w:rsid w:val="00071B72"/>
    <w:rsid w:val="00072010"/>
    <w:rsid w:val="00072077"/>
    <w:rsid w:val="000721A6"/>
    <w:rsid w:val="000725C8"/>
    <w:rsid w:val="00072877"/>
    <w:rsid w:val="0007290F"/>
    <w:rsid w:val="00072A1D"/>
    <w:rsid w:val="00072B9C"/>
    <w:rsid w:val="00072C78"/>
    <w:rsid w:val="00072E28"/>
    <w:rsid w:val="00072EF3"/>
    <w:rsid w:val="000732A8"/>
    <w:rsid w:val="000732E6"/>
    <w:rsid w:val="000733C6"/>
    <w:rsid w:val="0007352A"/>
    <w:rsid w:val="00073723"/>
    <w:rsid w:val="000738BB"/>
    <w:rsid w:val="0007393E"/>
    <w:rsid w:val="00073BB7"/>
    <w:rsid w:val="00073C5F"/>
    <w:rsid w:val="00073E41"/>
    <w:rsid w:val="00073ED9"/>
    <w:rsid w:val="00074413"/>
    <w:rsid w:val="00074739"/>
    <w:rsid w:val="000747DB"/>
    <w:rsid w:val="00074B72"/>
    <w:rsid w:val="00074CC7"/>
    <w:rsid w:val="00074DF2"/>
    <w:rsid w:val="00074E19"/>
    <w:rsid w:val="00074FE1"/>
    <w:rsid w:val="0007550D"/>
    <w:rsid w:val="00075897"/>
    <w:rsid w:val="00075B44"/>
    <w:rsid w:val="00075C15"/>
    <w:rsid w:val="00075C1F"/>
    <w:rsid w:val="00075DF3"/>
    <w:rsid w:val="00076068"/>
    <w:rsid w:val="000761CA"/>
    <w:rsid w:val="00076349"/>
    <w:rsid w:val="000766D8"/>
    <w:rsid w:val="000769DF"/>
    <w:rsid w:val="00076A5E"/>
    <w:rsid w:val="00076B6E"/>
    <w:rsid w:val="00076B71"/>
    <w:rsid w:val="00076F1D"/>
    <w:rsid w:val="000772AE"/>
    <w:rsid w:val="000773F2"/>
    <w:rsid w:val="0007746D"/>
    <w:rsid w:val="00077576"/>
    <w:rsid w:val="000777A9"/>
    <w:rsid w:val="000778AD"/>
    <w:rsid w:val="00077EF0"/>
    <w:rsid w:val="00080517"/>
    <w:rsid w:val="000809CB"/>
    <w:rsid w:val="00080C21"/>
    <w:rsid w:val="00080C74"/>
    <w:rsid w:val="00080C93"/>
    <w:rsid w:val="00080CE9"/>
    <w:rsid w:val="00080D1F"/>
    <w:rsid w:val="00080E0D"/>
    <w:rsid w:val="00081096"/>
    <w:rsid w:val="000810BD"/>
    <w:rsid w:val="0008110C"/>
    <w:rsid w:val="00081345"/>
    <w:rsid w:val="0008187B"/>
    <w:rsid w:val="0008194D"/>
    <w:rsid w:val="00081AE8"/>
    <w:rsid w:val="00081DC9"/>
    <w:rsid w:val="00081F29"/>
    <w:rsid w:val="000820C7"/>
    <w:rsid w:val="000821A0"/>
    <w:rsid w:val="00082420"/>
    <w:rsid w:val="000824C4"/>
    <w:rsid w:val="000826D6"/>
    <w:rsid w:val="000828C0"/>
    <w:rsid w:val="00082A5E"/>
    <w:rsid w:val="00082AD8"/>
    <w:rsid w:val="00082DD4"/>
    <w:rsid w:val="000831D2"/>
    <w:rsid w:val="00083250"/>
    <w:rsid w:val="0008333F"/>
    <w:rsid w:val="000833FF"/>
    <w:rsid w:val="000834EE"/>
    <w:rsid w:val="00083514"/>
    <w:rsid w:val="00083A37"/>
    <w:rsid w:val="00083AC3"/>
    <w:rsid w:val="00083C66"/>
    <w:rsid w:val="00083CCF"/>
    <w:rsid w:val="00083DEC"/>
    <w:rsid w:val="00084233"/>
    <w:rsid w:val="00084892"/>
    <w:rsid w:val="000848CD"/>
    <w:rsid w:val="00084A84"/>
    <w:rsid w:val="00084AB1"/>
    <w:rsid w:val="00084F29"/>
    <w:rsid w:val="00084F3C"/>
    <w:rsid w:val="00085668"/>
    <w:rsid w:val="000858C9"/>
    <w:rsid w:val="00085B56"/>
    <w:rsid w:val="00085CB6"/>
    <w:rsid w:val="00085FCC"/>
    <w:rsid w:val="000861E8"/>
    <w:rsid w:val="00086271"/>
    <w:rsid w:val="000865CC"/>
    <w:rsid w:val="000865E6"/>
    <w:rsid w:val="00086641"/>
    <w:rsid w:val="00086A8B"/>
    <w:rsid w:val="00086B01"/>
    <w:rsid w:val="00086CE8"/>
    <w:rsid w:val="00086D35"/>
    <w:rsid w:val="0008713D"/>
    <w:rsid w:val="0008767D"/>
    <w:rsid w:val="0008771D"/>
    <w:rsid w:val="00087A33"/>
    <w:rsid w:val="00087A9D"/>
    <w:rsid w:val="00087B57"/>
    <w:rsid w:val="00087E3C"/>
    <w:rsid w:val="000900BA"/>
    <w:rsid w:val="00090174"/>
    <w:rsid w:val="0009027A"/>
    <w:rsid w:val="00090341"/>
    <w:rsid w:val="0009043B"/>
    <w:rsid w:val="000905C9"/>
    <w:rsid w:val="00090B60"/>
    <w:rsid w:val="00090BF0"/>
    <w:rsid w:val="00090C60"/>
    <w:rsid w:val="00090E63"/>
    <w:rsid w:val="000910B4"/>
    <w:rsid w:val="00091123"/>
    <w:rsid w:val="000911FB"/>
    <w:rsid w:val="0009128C"/>
    <w:rsid w:val="00091360"/>
    <w:rsid w:val="000913CD"/>
    <w:rsid w:val="00091521"/>
    <w:rsid w:val="000918D5"/>
    <w:rsid w:val="00091B0A"/>
    <w:rsid w:val="00091BED"/>
    <w:rsid w:val="00091CA3"/>
    <w:rsid w:val="00091D7A"/>
    <w:rsid w:val="00091E17"/>
    <w:rsid w:val="00091FFE"/>
    <w:rsid w:val="000921E2"/>
    <w:rsid w:val="000924D2"/>
    <w:rsid w:val="000927DF"/>
    <w:rsid w:val="00092B0A"/>
    <w:rsid w:val="00092C82"/>
    <w:rsid w:val="00093079"/>
    <w:rsid w:val="000935F0"/>
    <w:rsid w:val="0009372D"/>
    <w:rsid w:val="00093827"/>
    <w:rsid w:val="00093A77"/>
    <w:rsid w:val="00093C34"/>
    <w:rsid w:val="00093C7B"/>
    <w:rsid w:val="00093CD8"/>
    <w:rsid w:val="00093D16"/>
    <w:rsid w:val="00093F17"/>
    <w:rsid w:val="00093F84"/>
    <w:rsid w:val="0009404C"/>
    <w:rsid w:val="00094189"/>
    <w:rsid w:val="00094339"/>
    <w:rsid w:val="00094478"/>
    <w:rsid w:val="00094626"/>
    <w:rsid w:val="00094864"/>
    <w:rsid w:val="000949CA"/>
    <w:rsid w:val="000949F1"/>
    <w:rsid w:val="00094D60"/>
    <w:rsid w:val="00094EE6"/>
    <w:rsid w:val="00094FC4"/>
    <w:rsid w:val="000954A3"/>
    <w:rsid w:val="00095917"/>
    <w:rsid w:val="0009593F"/>
    <w:rsid w:val="0009599B"/>
    <w:rsid w:val="00095B17"/>
    <w:rsid w:val="00095EFE"/>
    <w:rsid w:val="00095F29"/>
    <w:rsid w:val="00096001"/>
    <w:rsid w:val="00096037"/>
    <w:rsid w:val="0009606F"/>
    <w:rsid w:val="0009629C"/>
    <w:rsid w:val="000962DB"/>
    <w:rsid w:val="0009637C"/>
    <w:rsid w:val="000966D5"/>
    <w:rsid w:val="00096890"/>
    <w:rsid w:val="00096A76"/>
    <w:rsid w:val="00096AD4"/>
    <w:rsid w:val="00096C56"/>
    <w:rsid w:val="00096C78"/>
    <w:rsid w:val="00096CF9"/>
    <w:rsid w:val="00096DFB"/>
    <w:rsid w:val="00096E5B"/>
    <w:rsid w:val="0009705E"/>
    <w:rsid w:val="000970BA"/>
    <w:rsid w:val="000973B8"/>
    <w:rsid w:val="00097401"/>
    <w:rsid w:val="00097464"/>
    <w:rsid w:val="00097558"/>
    <w:rsid w:val="0009756B"/>
    <w:rsid w:val="00097AB2"/>
    <w:rsid w:val="00097BA8"/>
    <w:rsid w:val="00097D06"/>
    <w:rsid w:val="00097FE8"/>
    <w:rsid w:val="000A0184"/>
    <w:rsid w:val="000A01FC"/>
    <w:rsid w:val="000A024F"/>
    <w:rsid w:val="000A0445"/>
    <w:rsid w:val="000A04F1"/>
    <w:rsid w:val="000A076A"/>
    <w:rsid w:val="000A0AB4"/>
    <w:rsid w:val="000A0AC8"/>
    <w:rsid w:val="000A0B17"/>
    <w:rsid w:val="000A0E28"/>
    <w:rsid w:val="000A107D"/>
    <w:rsid w:val="000A10C1"/>
    <w:rsid w:val="000A13EA"/>
    <w:rsid w:val="000A14C5"/>
    <w:rsid w:val="000A1519"/>
    <w:rsid w:val="000A1814"/>
    <w:rsid w:val="000A1C6C"/>
    <w:rsid w:val="000A201D"/>
    <w:rsid w:val="000A2156"/>
    <w:rsid w:val="000A2298"/>
    <w:rsid w:val="000A285E"/>
    <w:rsid w:val="000A2865"/>
    <w:rsid w:val="000A28F0"/>
    <w:rsid w:val="000A2B30"/>
    <w:rsid w:val="000A2C93"/>
    <w:rsid w:val="000A2DC4"/>
    <w:rsid w:val="000A3176"/>
    <w:rsid w:val="000A31A1"/>
    <w:rsid w:val="000A32EE"/>
    <w:rsid w:val="000A3429"/>
    <w:rsid w:val="000A3744"/>
    <w:rsid w:val="000A37EA"/>
    <w:rsid w:val="000A38D7"/>
    <w:rsid w:val="000A3987"/>
    <w:rsid w:val="000A3A98"/>
    <w:rsid w:val="000A3AED"/>
    <w:rsid w:val="000A3BC0"/>
    <w:rsid w:val="000A3D48"/>
    <w:rsid w:val="000A3DB3"/>
    <w:rsid w:val="000A3DBD"/>
    <w:rsid w:val="000A3EB3"/>
    <w:rsid w:val="000A3EEE"/>
    <w:rsid w:val="000A40DB"/>
    <w:rsid w:val="000A42EB"/>
    <w:rsid w:val="000A4457"/>
    <w:rsid w:val="000A459C"/>
    <w:rsid w:val="000A4A26"/>
    <w:rsid w:val="000A4A2B"/>
    <w:rsid w:val="000A4AD0"/>
    <w:rsid w:val="000A4F7B"/>
    <w:rsid w:val="000A525C"/>
    <w:rsid w:val="000A56A9"/>
    <w:rsid w:val="000A56AE"/>
    <w:rsid w:val="000A5799"/>
    <w:rsid w:val="000A57AD"/>
    <w:rsid w:val="000A5DA0"/>
    <w:rsid w:val="000A5DF7"/>
    <w:rsid w:val="000A5EFF"/>
    <w:rsid w:val="000A628B"/>
    <w:rsid w:val="000A63B6"/>
    <w:rsid w:val="000A65BD"/>
    <w:rsid w:val="000A6803"/>
    <w:rsid w:val="000A6959"/>
    <w:rsid w:val="000A6A7B"/>
    <w:rsid w:val="000A6B14"/>
    <w:rsid w:val="000A6F3F"/>
    <w:rsid w:val="000A71D4"/>
    <w:rsid w:val="000A729C"/>
    <w:rsid w:val="000A7332"/>
    <w:rsid w:val="000A73C2"/>
    <w:rsid w:val="000A75C7"/>
    <w:rsid w:val="000A75F2"/>
    <w:rsid w:val="000A7865"/>
    <w:rsid w:val="000A789D"/>
    <w:rsid w:val="000A7AD2"/>
    <w:rsid w:val="000A7C4E"/>
    <w:rsid w:val="000B00A4"/>
    <w:rsid w:val="000B024F"/>
    <w:rsid w:val="000B02F4"/>
    <w:rsid w:val="000B058C"/>
    <w:rsid w:val="000B09E8"/>
    <w:rsid w:val="000B100F"/>
    <w:rsid w:val="000B1115"/>
    <w:rsid w:val="000B129C"/>
    <w:rsid w:val="000B12D2"/>
    <w:rsid w:val="000B1303"/>
    <w:rsid w:val="000B14C9"/>
    <w:rsid w:val="000B1A8D"/>
    <w:rsid w:val="000B1AAE"/>
    <w:rsid w:val="000B1BAA"/>
    <w:rsid w:val="000B1E5D"/>
    <w:rsid w:val="000B2124"/>
    <w:rsid w:val="000B27F1"/>
    <w:rsid w:val="000B2805"/>
    <w:rsid w:val="000B3034"/>
    <w:rsid w:val="000B312B"/>
    <w:rsid w:val="000B32A8"/>
    <w:rsid w:val="000B3396"/>
    <w:rsid w:val="000B352C"/>
    <w:rsid w:val="000B365C"/>
    <w:rsid w:val="000B3694"/>
    <w:rsid w:val="000B38B0"/>
    <w:rsid w:val="000B3AA9"/>
    <w:rsid w:val="000B3BAF"/>
    <w:rsid w:val="000B3BD6"/>
    <w:rsid w:val="000B3D40"/>
    <w:rsid w:val="000B3D7A"/>
    <w:rsid w:val="000B42F4"/>
    <w:rsid w:val="000B440D"/>
    <w:rsid w:val="000B47E6"/>
    <w:rsid w:val="000B47EA"/>
    <w:rsid w:val="000B4891"/>
    <w:rsid w:val="000B4AFE"/>
    <w:rsid w:val="000B4BC7"/>
    <w:rsid w:val="000B4CE3"/>
    <w:rsid w:val="000B4DF6"/>
    <w:rsid w:val="000B4EDD"/>
    <w:rsid w:val="000B4FA9"/>
    <w:rsid w:val="000B52E3"/>
    <w:rsid w:val="000B5511"/>
    <w:rsid w:val="000B5539"/>
    <w:rsid w:val="000B59F7"/>
    <w:rsid w:val="000B5B1A"/>
    <w:rsid w:val="000B5C76"/>
    <w:rsid w:val="000B5F75"/>
    <w:rsid w:val="000B603E"/>
    <w:rsid w:val="000B6184"/>
    <w:rsid w:val="000B62E5"/>
    <w:rsid w:val="000B6313"/>
    <w:rsid w:val="000B6706"/>
    <w:rsid w:val="000B67F4"/>
    <w:rsid w:val="000B68D7"/>
    <w:rsid w:val="000B6928"/>
    <w:rsid w:val="000B6E0D"/>
    <w:rsid w:val="000B7061"/>
    <w:rsid w:val="000B7166"/>
    <w:rsid w:val="000B73E5"/>
    <w:rsid w:val="000B76F9"/>
    <w:rsid w:val="000B79CE"/>
    <w:rsid w:val="000B7AE7"/>
    <w:rsid w:val="000B7CC8"/>
    <w:rsid w:val="000B7F5F"/>
    <w:rsid w:val="000C0193"/>
    <w:rsid w:val="000C03AD"/>
    <w:rsid w:val="000C0494"/>
    <w:rsid w:val="000C087D"/>
    <w:rsid w:val="000C0A41"/>
    <w:rsid w:val="000C0B86"/>
    <w:rsid w:val="000C0CC5"/>
    <w:rsid w:val="000C0F52"/>
    <w:rsid w:val="000C1084"/>
    <w:rsid w:val="000C1099"/>
    <w:rsid w:val="000C10A1"/>
    <w:rsid w:val="000C13A1"/>
    <w:rsid w:val="000C156F"/>
    <w:rsid w:val="000C1777"/>
    <w:rsid w:val="000C1975"/>
    <w:rsid w:val="000C1BBC"/>
    <w:rsid w:val="000C218D"/>
    <w:rsid w:val="000C21A3"/>
    <w:rsid w:val="000C2246"/>
    <w:rsid w:val="000C2506"/>
    <w:rsid w:val="000C293D"/>
    <w:rsid w:val="000C2A89"/>
    <w:rsid w:val="000C2CFA"/>
    <w:rsid w:val="000C2E3A"/>
    <w:rsid w:val="000C311C"/>
    <w:rsid w:val="000C337C"/>
    <w:rsid w:val="000C3420"/>
    <w:rsid w:val="000C3832"/>
    <w:rsid w:val="000C3861"/>
    <w:rsid w:val="000C39CD"/>
    <w:rsid w:val="000C3C9C"/>
    <w:rsid w:val="000C4070"/>
    <w:rsid w:val="000C4173"/>
    <w:rsid w:val="000C4277"/>
    <w:rsid w:val="000C42A3"/>
    <w:rsid w:val="000C433D"/>
    <w:rsid w:val="000C476F"/>
    <w:rsid w:val="000C47B0"/>
    <w:rsid w:val="000C4856"/>
    <w:rsid w:val="000C4A43"/>
    <w:rsid w:val="000C4A7E"/>
    <w:rsid w:val="000C4A8B"/>
    <w:rsid w:val="000C4B20"/>
    <w:rsid w:val="000C4D84"/>
    <w:rsid w:val="000C4F3A"/>
    <w:rsid w:val="000C5038"/>
    <w:rsid w:val="000C5644"/>
    <w:rsid w:val="000C58E0"/>
    <w:rsid w:val="000C5989"/>
    <w:rsid w:val="000C5C24"/>
    <w:rsid w:val="000C5EE1"/>
    <w:rsid w:val="000C615F"/>
    <w:rsid w:val="000C6186"/>
    <w:rsid w:val="000C63E9"/>
    <w:rsid w:val="000C64B0"/>
    <w:rsid w:val="000C66B4"/>
    <w:rsid w:val="000C6957"/>
    <w:rsid w:val="000C6A57"/>
    <w:rsid w:val="000C6AA8"/>
    <w:rsid w:val="000C6BB0"/>
    <w:rsid w:val="000C6DBD"/>
    <w:rsid w:val="000C6F67"/>
    <w:rsid w:val="000C73DD"/>
    <w:rsid w:val="000C74D3"/>
    <w:rsid w:val="000C7551"/>
    <w:rsid w:val="000C75F8"/>
    <w:rsid w:val="000C7A5E"/>
    <w:rsid w:val="000C7CD8"/>
    <w:rsid w:val="000C7E2D"/>
    <w:rsid w:val="000C7F36"/>
    <w:rsid w:val="000D0503"/>
    <w:rsid w:val="000D052A"/>
    <w:rsid w:val="000D0586"/>
    <w:rsid w:val="000D07B5"/>
    <w:rsid w:val="000D0ACC"/>
    <w:rsid w:val="000D0BB4"/>
    <w:rsid w:val="000D0CA2"/>
    <w:rsid w:val="000D0DBC"/>
    <w:rsid w:val="000D0ED0"/>
    <w:rsid w:val="000D1397"/>
    <w:rsid w:val="000D1400"/>
    <w:rsid w:val="000D1437"/>
    <w:rsid w:val="000D14DC"/>
    <w:rsid w:val="000D1506"/>
    <w:rsid w:val="000D15AA"/>
    <w:rsid w:val="000D1693"/>
    <w:rsid w:val="000D1705"/>
    <w:rsid w:val="000D174B"/>
    <w:rsid w:val="000D1DF2"/>
    <w:rsid w:val="000D1EB2"/>
    <w:rsid w:val="000D1F2A"/>
    <w:rsid w:val="000D1F64"/>
    <w:rsid w:val="000D1FAE"/>
    <w:rsid w:val="000D1FF4"/>
    <w:rsid w:val="000D21C6"/>
    <w:rsid w:val="000D27E1"/>
    <w:rsid w:val="000D2907"/>
    <w:rsid w:val="000D2DA5"/>
    <w:rsid w:val="000D3374"/>
    <w:rsid w:val="000D340B"/>
    <w:rsid w:val="000D3767"/>
    <w:rsid w:val="000D3B63"/>
    <w:rsid w:val="000D3C54"/>
    <w:rsid w:val="000D3CA9"/>
    <w:rsid w:val="000D3D4E"/>
    <w:rsid w:val="000D3F72"/>
    <w:rsid w:val="000D3F86"/>
    <w:rsid w:val="000D444D"/>
    <w:rsid w:val="000D4714"/>
    <w:rsid w:val="000D47B8"/>
    <w:rsid w:val="000D4934"/>
    <w:rsid w:val="000D4A36"/>
    <w:rsid w:val="000D4B38"/>
    <w:rsid w:val="000D4B68"/>
    <w:rsid w:val="000D4F02"/>
    <w:rsid w:val="000D4FA4"/>
    <w:rsid w:val="000D537D"/>
    <w:rsid w:val="000D5874"/>
    <w:rsid w:val="000D59EF"/>
    <w:rsid w:val="000D5B3D"/>
    <w:rsid w:val="000D5CAC"/>
    <w:rsid w:val="000D5CC6"/>
    <w:rsid w:val="000D5D0D"/>
    <w:rsid w:val="000D5E4C"/>
    <w:rsid w:val="000D5EBB"/>
    <w:rsid w:val="000D6176"/>
    <w:rsid w:val="000D61B8"/>
    <w:rsid w:val="000D62CE"/>
    <w:rsid w:val="000D62FB"/>
    <w:rsid w:val="000D64D8"/>
    <w:rsid w:val="000D6618"/>
    <w:rsid w:val="000D6CDC"/>
    <w:rsid w:val="000D6D5D"/>
    <w:rsid w:val="000D6DD8"/>
    <w:rsid w:val="000D6EC7"/>
    <w:rsid w:val="000D6FDB"/>
    <w:rsid w:val="000D71A3"/>
    <w:rsid w:val="000D7578"/>
    <w:rsid w:val="000D77C5"/>
    <w:rsid w:val="000D7825"/>
    <w:rsid w:val="000D7C79"/>
    <w:rsid w:val="000D7E6A"/>
    <w:rsid w:val="000D8C57"/>
    <w:rsid w:val="000E036F"/>
    <w:rsid w:val="000E04B4"/>
    <w:rsid w:val="000E071E"/>
    <w:rsid w:val="000E0818"/>
    <w:rsid w:val="000E0916"/>
    <w:rsid w:val="000E0943"/>
    <w:rsid w:val="000E0C8E"/>
    <w:rsid w:val="000E1227"/>
    <w:rsid w:val="000E14A0"/>
    <w:rsid w:val="000E16CE"/>
    <w:rsid w:val="000E182A"/>
    <w:rsid w:val="000E1882"/>
    <w:rsid w:val="000E1884"/>
    <w:rsid w:val="000E1A7A"/>
    <w:rsid w:val="000E1E41"/>
    <w:rsid w:val="000E1EB3"/>
    <w:rsid w:val="000E1F86"/>
    <w:rsid w:val="000E1FF6"/>
    <w:rsid w:val="000E20E1"/>
    <w:rsid w:val="000E20E8"/>
    <w:rsid w:val="000E2173"/>
    <w:rsid w:val="000E21BF"/>
    <w:rsid w:val="000E24C7"/>
    <w:rsid w:val="000E25C8"/>
    <w:rsid w:val="000E2777"/>
    <w:rsid w:val="000E28DB"/>
    <w:rsid w:val="000E2AB7"/>
    <w:rsid w:val="000E2E59"/>
    <w:rsid w:val="000E2F9F"/>
    <w:rsid w:val="000E2FBF"/>
    <w:rsid w:val="000E3492"/>
    <w:rsid w:val="000E3658"/>
    <w:rsid w:val="000E3701"/>
    <w:rsid w:val="000E38B3"/>
    <w:rsid w:val="000E3A8E"/>
    <w:rsid w:val="000E3F0A"/>
    <w:rsid w:val="000E3F87"/>
    <w:rsid w:val="000E41FF"/>
    <w:rsid w:val="000E42DB"/>
    <w:rsid w:val="000E48C9"/>
    <w:rsid w:val="000E49DF"/>
    <w:rsid w:val="000E4D62"/>
    <w:rsid w:val="000E4F28"/>
    <w:rsid w:val="000E5220"/>
    <w:rsid w:val="000E53EE"/>
    <w:rsid w:val="000E557B"/>
    <w:rsid w:val="000E56A1"/>
    <w:rsid w:val="000E5702"/>
    <w:rsid w:val="000E57B4"/>
    <w:rsid w:val="000E5C69"/>
    <w:rsid w:val="000E5C6D"/>
    <w:rsid w:val="000E5F04"/>
    <w:rsid w:val="000E5F1B"/>
    <w:rsid w:val="000E6028"/>
    <w:rsid w:val="000E614C"/>
    <w:rsid w:val="000E6753"/>
    <w:rsid w:val="000E6A10"/>
    <w:rsid w:val="000E6BC7"/>
    <w:rsid w:val="000E6C49"/>
    <w:rsid w:val="000E6D73"/>
    <w:rsid w:val="000E7484"/>
    <w:rsid w:val="000E75D1"/>
    <w:rsid w:val="000E76F9"/>
    <w:rsid w:val="000E7919"/>
    <w:rsid w:val="000E79CD"/>
    <w:rsid w:val="000E7A1B"/>
    <w:rsid w:val="000E7AE5"/>
    <w:rsid w:val="000E7DF2"/>
    <w:rsid w:val="000E7DFE"/>
    <w:rsid w:val="000E7E44"/>
    <w:rsid w:val="000E7E86"/>
    <w:rsid w:val="000E7F1D"/>
    <w:rsid w:val="000E7F2E"/>
    <w:rsid w:val="000F0281"/>
    <w:rsid w:val="000F0320"/>
    <w:rsid w:val="000F03E4"/>
    <w:rsid w:val="000F04BF"/>
    <w:rsid w:val="000F0727"/>
    <w:rsid w:val="000F080C"/>
    <w:rsid w:val="000F09A9"/>
    <w:rsid w:val="000F0A49"/>
    <w:rsid w:val="000F0C84"/>
    <w:rsid w:val="000F0DD4"/>
    <w:rsid w:val="000F0EBC"/>
    <w:rsid w:val="000F0F3F"/>
    <w:rsid w:val="000F0F50"/>
    <w:rsid w:val="000F0F62"/>
    <w:rsid w:val="000F13E4"/>
    <w:rsid w:val="000F1430"/>
    <w:rsid w:val="000F152A"/>
    <w:rsid w:val="000F18CF"/>
    <w:rsid w:val="000F19E0"/>
    <w:rsid w:val="000F1D14"/>
    <w:rsid w:val="000F1EB2"/>
    <w:rsid w:val="000F1EF2"/>
    <w:rsid w:val="000F1F24"/>
    <w:rsid w:val="000F1FF3"/>
    <w:rsid w:val="000F21A6"/>
    <w:rsid w:val="000F21AC"/>
    <w:rsid w:val="000F237F"/>
    <w:rsid w:val="000F244B"/>
    <w:rsid w:val="000F29BC"/>
    <w:rsid w:val="000F2B08"/>
    <w:rsid w:val="000F32F2"/>
    <w:rsid w:val="000F36B8"/>
    <w:rsid w:val="000F3ADA"/>
    <w:rsid w:val="000F3B63"/>
    <w:rsid w:val="000F40EB"/>
    <w:rsid w:val="000F4108"/>
    <w:rsid w:val="000F42A9"/>
    <w:rsid w:val="000F44D8"/>
    <w:rsid w:val="000F47D2"/>
    <w:rsid w:val="000F4BF1"/>
    <w:rsid w:val="000F4CD9"/>
    <w:rsid w:val="000F510A"/>
    <w:rsid w:val="000F52BE"/>
    <w:rsid w:val="000F5314"/>
    <w:rsid w:val="000F536B"/>
    <w:rsid w:val="000F53A6"/>
    <w:rsid w:val="000F53C7"/>
    <w:rsid w:val="000F551C"/>
    <w:rsid w:val="000F55C1"/>
    <w:rsid w:val="000F5879"/>
    <w:rsid w:val="000F5952"/>
    <w:rsid w:val="000F59AA"/>
    <w:rsid w:val="000F5B4B"/>
    <w:rsid w:val="000F5CF5"/>
    <w:rsid w:val="000F5E09"/>
    <w:rsid w:val="000F5E8A"/>
    <w:rsid w:val="000F6070"/>
    <w:rsid w:val="000F60D2"/>
    <w:rsid w:val="000F6221"/>
    <w:rsid w:val="000F62BE"/>
    <w:rsid w:val="000F6438"/>
    <w:rsid w:val="000F643D"/>
    <w:rsid w:val="000F64E5"/>
    <w:rsid w:val="000F66D6"/>
    <w:rsid w:val="000F680B"/>
    <w:rsid w:val="000F6C9C"/>
    <w:rsid w:val="000F7170"/>
    <w:rsid w:val="000F7273"/>
    <w:rsid w:val="000F74C4"/>
    <w:rsid w:val="000F7668"/>
    <w:rsid w:val="000F779B"/>
    <w:rsid w:val="000F7886"/>
    <w:rsid w:val="000F7A09"/>
    <w:rsid w:val="000F7E52"/>
    <w:rsid w:val="000F7F9C"/>
    <w:rsid w:val="00100167"/>
    <w:rsid w:val="0010023D"/>
    <w:rsid w:val="00100273"/>
    <w:rsid w:val="00100287"/>
    <w:rsid w:val="00100455"/>
    <w:rsid w:val="00100971"/>
    <w:rsid w:val="00100E90"/>
    <w:rsid w:val="00101413"/>
    <w:rsid w:val="0010159B"/>
    <w:rsid w:val="001016FD"/>
    <w:rsid w:val="0010194B"/>
    <w:rsid w:val="00101AD0"/>
    <w:rsid w:val="00101B5F"/>
    <w:rsid w:val="00101D7E"/>
    <w:rsid w:val="00101F5A"/>
    <w:rsid w:val="00102000"/>
    <w:rsid w:val="001020BB"/>
    <w:rsid w:val="001024AA"/>
    <w:rsid w:val="0010276A"/>
    <w:rsid w:val="00102A3A"/>
    <w:rsid w:val="00102B34"/>
    <w:rsid w:val="00102CBF"/>
    <w:rsid w:val="0010302C"/>
    <w:rsid w:val="001030C4"/>
    <w:rsid w:val="001032CD"/>
    <w:rsid w:val="00103583"/>
    <w:rsid w:val="0010378C"/>
    <w:rsid w:val="00103B02"/>
    <w:rsid w:val="00103D13"/>
    <w:rsid w:val="00103E3F"/>
    <w:rsid w:val="00104234"/>
    <w:rsid w:val="00104440"/>
    <w:rsid w:val="00104526"/>
    <w:rsid w:val="00104570"/>
    <w:rsid w:val="001047D2"/>
    <w:rsid w:val="00104AA5"/>
    <w:rsid w:val="00104AC3"/>
    <w:rsid w:val="00104C03"/>
    <w:rsid w:val="00104CA2"/>
    <w:rsid w:val="00104E6F"/>
    <w:rsid w:val="00104F62"/>
    <w:rsid w:val="00104FDB"/>
    <w:rsid w:val="00105175"/>
    <w:rsid w:val="00105396"/>
    <w:rsid w:val="001055D0"/>
    <w:rsid w:val="00105637"/>
    <w:rsid w:val="0010570A"/>
    <w:rsid w:val="00105854"/>
    <w:rsid w:val="00105877"/>
    <w:rsid w:val="001059D4"/>
    <w:rsid w:val="00105A7F"/>
    <w:rsid w:val="00105CF7"/>
    <w:rsid w:val="00105D0C"/>
    <w:rsid w:val="00105DFA"/>
    <w:rsid w:val="00105F31"/>
    <w:rsid w:val="00105F88"/>
    <w:rsid w:val="0010604D"/>
    <w:rsid w:val="00106333"/>
    <w:rsid w:val="0010655A"/>
    <w:rsid w:val="00106662"/>
    <w:rsid w:val="001067ED"/>
    <w:rsid w:val="00106811"/>
    <w:rsid w:val="001069CB"/>
    <w:rsid w:val="00106C08"/>
    <w:rsid w:val="00106DDC"/>
    <w:rsid w:val="00106F7B"/>
    <w:rsid w:val="00106FB9"/>
    <w:rsid w:val="00107021"/>
    <w:rsid w:val="00107066"/>
    <w:rsid w:val="001070C7"/>
    <w:rsid w:val="001071DD"/>
    <w:rsid w:val="001071FE"/>
    <w:rsid w:val="00107251"/>
    <w:rsid w:val="001075DB"/>
    <w:rsid w:val="0010769D"/>
    <w:rsid w:val="00107A57"/>
    <w:rsid w:val="00107AE4"/>
    <w:rsid w:val="00107D4F"/>
    <w:rsid w:val="00110209"/>
    <w:rsid w:val="00110243"/>
    <w:rsid w:val="00110507"/>
    <w:rsid w:val="00110728"/>
    <w:rsid w:val="00110839"/>
    <w:rsid w:val="001108E0"/>
    <w:rsid w:val="001108F7"/>
    <w:rsid w:val="0011096D"/>
    <w:rsid w:val="00110A5E"/>
    <w:rsid w:val="00110A76"/>
    <w:rsid w:val="00110B0D"/>
    <w:rsid w:val="00110D15"/>
    <w:rsid w:val="00110DD9"/>
    <w:rsid w:val="00110F30"/>
    <w:rsid w:val="00110FA2"/>
    <w:rsid w:val="00111014"/>
    <w:rsid w:val="0011120B"/>
    <w:rsid w:val="001112B9"/>
    <w:rsid w:val="001112C8"/>
    <w:rsid w:val="00111652"/>
    <w:rsid w:val="00111672"/>
    <w:rsid w:val="001116D2"/>
    <w:rsid w:val="001118AB"/>
    <w:rsid w:val="001118C4"/>
    <w:rsid w:val="00111BA9"/>
    <w:rsid w:val="00111C15"/>
    <w:rsid w:val="00111EF8"/>
    <w:rsid w:val="0011230E"/>
    <w:rsid w:val="001125F2"/>
    <w:rsid w:val="00112A85"/>
    <w:rsid w:val="00112F60"/>
    <w:rsid w:val="001131D4"/>
    <w:rsid w:val="001133FF"/>
    <w:rsid w:val="00113586"/>
    <w:rsid w:val="001135E7"/>
    <w:rsid w:val="0011393B"/>
    <w:rsid w:val="00113DDF"/>
    <w:rsid w:val="00114305"/>
    <w:rsid w:val="0011434D"/>
    <w:rsid w:val="00114616"/>
    <w:rsid w:val="00114891"/>
    <w:rsid w:val="0011489F"/>
    <w:rsid w:val="00114DE9"/>
    <w:rsid w:val="001152EC"/>
    <w:rsid w:val="0011537D"/>
    <w:rsid w:val="00115742"/>
    <w:rsid w:val="00115829"/>
    <w:rsid w:val="00115B2F"/>
    <w:rsid w:val="00115E02"/>
    <w:rsid w:val="00115F48"/>
    <w:rsid w:val="00116246"/>
    <w:rsid w:val="0011628F"/>
    <w:rsid w:val="00116513"/>
    <w:rsid w:val="0011654B"/>
    <w:rsid w:val="0011658C"/>
    <w:rsid w:val="0011688F"/>
    <w:rsid w:val="001169FF"/>
    <w:rsid w:val="00116DC2"/>
    <w:rsid w:val="00116FFB"/>
    <w:rsid w:val="00117092"/>
    <w:rsid w:val="0011716D"/>
    <w:rsid w:val="00117478"/>
    <w:rsid w:val="0011752C"/>
    <w:rsid w:val="00117FE1"/>
    <w:rsid w:val="0012009C"/>
    <w:rsid w:val="001200CF"/>
    <w:rsid w:val="0012023B"/>
    <w:rsid w:val="00120272"/>
    <w:rsid w:val="00120457"/>
    <w:rsid w:val="00120A74"/>
    <w:rsid w:val="00120C68"/>
    <w:rsid w:val="00120CBD"/>
    <w:rsid w:val="00120D89"/>
    <w:rsid w:val="00120EE5"/>
    <w:rsid w:val="00121722"/>
    <w:rsid w:val="001217DF"/>
    <w:rsid w:val="00121823"/>
    <w:rsid w:val="00121ABE"/>
    <w:rsid w:val="00121C5F"/>
    <w:rsid w:val="00121FA0"/>
    <w:rsid w:val="0012258D"/>
    <w:rsid w:val="0012286B"/>
    <w:rsid w:val="001229D5"/>
    <w:rsid w:val="00122A7A"/>
    <w:rsid w:val="00122CDD"/>
    <w:rsid w:val="001233E6"/>
    <w:rsid w:val="001234BD"/>
    <w:rsid w:val="00123585"/>
    <w:rsid w:val="001237C6"/>
    <w:rsid w:val="0012389D"/>
    <w:rsid w:val="001239AD"/>
    <w:rsid w:val="00123C8F"/>
    <w:rsid w:val="00123D9A"/>
    <w:rsid w:val="00124065"/>
    <w:rsid w:val="0012425F"/>
    <w:rsid w:val="001243E9"/>
    <w:rsid w:val="00124906"/>
    <w:rsid w:val="00124913"/>
    <w:rsid w:val="00124A19"/>
    <w:rsid w:val="00124D24"/>
    <w:rsid w:val="00124E44"/>
    <w:rsid w:val="00124E47"/>
    <w:rsid w:val="001250DF"/>
    <w:rsid w:val="00125310"/>
    <w:rsid w:val="00125761"/>
    <w:rsid w:val="00125790"/>
    <w:rsid w:val="0012598F"/>
    <w:rsid w:val="00125AB6"/>
    <w:rsid w:val="00125ADB"/>
    <w:rsid w:val="00125B82"/>
    <w:rsid w:val="00125D35"/>
    <w:rsid w:val="00125FCA"/>
    <w:rsid w:val="00126318"/>
    <w:rsid w:val="00126453"/>
    <w:rsid w:val="00126466"/>
    <w:rsid w:val="001264E3"/>
    <w:rsid w:val="00126899"/>
    <w:rsid w:val="00126BEE"/>
    <w:rsid w:val="00126CE4"/>
    <w:rsid w:val="00127106"/>
    <w:rsid w:val="0012718E"/>
    <w:rsid w:val="00127724"/>
    <w:rsid w:val="00127809"/>
    <w:rsid w:val="001278DD"/>
    <w:rsid w:val="00127BF9"/>
    <w:rsid w:val="00127F60"/>
    <w:rsid w:val="00127FBF"/>
    <w:rsid w:val="00130030"/>
    <w:rsid w:val="00130267"/>
    <w:rsid w:val="00130374"/>
    <w:rsid w:val="0013049C"/>
    <w:rsid w:val="00130577"/>
    <w:rsid w:val="001305E5"/>
    <w:rsid w:val="00130765"/>
    <w:rsid w:val="0013076F"/>
    <w:rsid w:val="001307CD"/>
    <w:rsid w:val="00130A3A"/>
    <w:rsid w:val="00130A96"/>
    <w:rsid w:val="00130D1D"/>
    <w:rsid w:val="00131025"/>
    <w:rsid w:val="0013108A"/>
    <w:rsid w:val="00131162"/>
    <w:rsid w:val="001312F0"/>
    <w:rsid w:val="0013138E"/>
    <w:rsid w:val="00131497"/>
    <w:rsid w:val="001317AB"/>
    <w:rsid w:val="00131A0A"/>
    <w:rsid w:val="00131DD5"/>
    <w:rsid w:val="00131EBD"/>
    <w:rsid w:val="00132291"/>
    <w:rsid w:val="001322F9"/>
    <w:rsid w:val="001328E2"/>
    <w:rsid w:val="0013298D"/>
    <w:rsid w:val="00132AA0"/>
    <w:rsid w:val="00132E6E"/>
    <w:rsid w:val="00132EB8"/>
    <w:rsid w:val="0013308A"/>
    <w:rsid w:val="001330EB"/>
    <w:rsid w:val="00133191"/>
    <w:rsid w:val="001332DC"/>
    <w:rsid w:val="0013357A"/>
    <w:rsid w:val="0013385C"/>
    <w:rsid w:val="00133AD6"/>
    <w:rsid w:val="00133ED0"/>
    <w:rsid w:val="00134464"/>
    <w:rsid w:val="00134594"/>
    <w:rsid w:val="00134A48"/>
    <w:rsid w:val="00134A67"/>
    <w:rsid w:val="00134A68"/>
    <w:rsid w:val="00134DBC"/>
    <w:rsid w:val="0013555D"/>
    <w:rsid w:val="00135560"/>
    <w:rsid w:val="0013559F"/>
    <w:rsid w:val="001355B3"/>
    <w:rsid w:val="00135B29"/>
    <w:rsid w:val="00135C01"/>
    <w:rsid w:val="00135D34"/>
    <w:rsid w:val="00135DBB"/>
    <w:rsid w:val="00135DD8"/>
    <w:rsid w:val="001360B0"/>
    <w:rsid w:val="001361AA"/>
    <w:rsid w:val="001361C6"/>
    <w:rsid w:val="00136339"/>
    <w:rsid w:val="00136490"/>
    <w:rsid w:val="001366B2"/>
    <w:rsid w:val="001367CB"/>
    <w:rsid w:val="0013698A"/>
    <w:rsid w:val="00136DDC"/>
    <w:rsid w:val="00136EDF"/>
    <w:rsid w:val="00136F6D"/>
    <w:rsid w:val="001373F8"/>
    <w:rsid w:val="001374CC"/>
    <w:rsid w:val="00137754"/>
    <w:rsid w:val="0013783D"/>
    <w:rsid w:val="0013787C"/>
    <w:rsid w:val="00137959"/>
    <w:rsid w:val="00137A27"/>
    <w:rsid w:val="00137D9C"/>
    <w:rsid w:val="00137EA4"/>
    <w:rsid w:val="00137F10"/>
    <w:rsid w:val="00137FEB"/>
    <w:rsid w:val="00140271"/>
    <w:rsid w:val="001404AF"/>
    <w:rsid w:val="001404E3"/>
    <w:rsid w:val="001404F9"/>
    <w:rsid w:val="001406F5"/>
    <w:rsid w:val="00140A01"/>
    <w:rsid w:val="00140A0C"/>
    <w:rsid w:val="00140E17"/>
    <w:rsid w:val="00140F68"/>
    <w:rsid w:val="001411BE"/>
    <w:rsid w:val="0014131A"/>
    <w:rsid w:val="001416F4"/>
    <w:rsid w:val="00141928"/>
    <w:rsid w:val="00141979"/>
    <w:rsid w:val="00141B93"/>
    <w:rsid w:val="00141DC6"/>
    <w:rsid w:val="00141DE8"/>
    <w:rsid w:val="00141EBB"/>
    <w:rsid w:val="00141FCA"/>
    <w:rsid w:val="00142125"/>
    <w:rsid w:val="0014216E"/>
    <w:rsid w:val="001426B6"/>
    <w:rsid w:val="001429A9"/>
    <w:rsid w:val="00142B8C"/>
    <w:rsid w:val="00142C6B"/>
    <w:rsid w:val="0014320C"/>
    <w:rsid w:val="00143253"/>
    <w:rsid w:val="0014332D"/>
    <w:rsid w:val="00143C04"/>
    <w:rsid w:val="0014420A"/>
    <w:rsid w:val="00144388"/>
    <w:rsid w:val="001444C4"/>
    <w:rsid w:val="001447B5"/>
    <w:rsid w:val="00144804"/>
    <w:rsid w:val="00144983"/>
    <w:rsid w:val="001449C9"/>
    <w:rsid w:val="00144A35"/>
    <w:rsid w:val="00144BD6"/>
    <w:rsid w:val="00144CB3"/>
    <w:rsid w:val="00144F01"/>
    <w:rsid w:val="0014507D"/>
    <w:rsid w:val="001451C8"/>
    <w:rsid w:val="0014527A"/>
    <w:rsid w:val="0014529B"/>
    <w:rsid w:val="00145321"/>
    <w:rsid w:val="00145659"/>
    <w:rsid w:val="001458AE"/>
    <w:rsid w:val="00145E57"/>
    <w:rsid w:val="00146112"/>
    <w:rsid w:val="0014623C"/>
    <w:rsid w:val="001462DC"/>
    <w:rsid w:val="0014639C"/>
    <w:rsid w:val="00146738"/>
    <w:rsid w:val="001468A0"/>
    <w:rsid w:val="00146917"/>
    <w:rsid w:val="00146A27"/>
    <w:rsid w:val="00146B1A"/>
    <w:rsid w:val="00146B6A"/>
    <w:rsid w:val="00146CFE"/>
    <w:rsid w:val="00146DDA"/>
    <w:rsid w:val="00147053"/>
    <w:rsid w:val="00147089"/>
    <w:rsid w:val="00147207"/>
    <w:rsid w:val="0014773E"/>
    <w:rsid w:val="00147D40"/>
    <w:rsid w:val="00147D69"/>
    <w:rsid w:val="00147E7E"/>
    <w:rsid w:val="00150079"/>
    <w:rsid w:val="00150229"/>
    <w:rsid w:val="001502F3"/>
    <w:rsid w:val="00150489"/>
    <w:rsid w:val="001505EB"/>
    <w:rsid w:val="00150785"/>
    <w:rsid w:val="00150A8D"/>
    <w:rsid w:val="00151041"/>
    <w:rsid w:val="00151472"/>
    <w:rsid w:val="00151A17"/>
    <w:rsid w:val="00151A5B"/>
    <w:rsid w:val="00151B12"/>
    <w:rsid w:val="00151C78"/>
    <w:rsid w:val="00151CB0"/>
    <w:rsid w:val="0015206E"/>
    <w:rsid w:val="00152101"/>
    <w:rsid w:val="001521AA"/>
    <w:rsid w:val="00152281"/>
    <w:rsid w:val="001524B8"/>
    <w:rsid w:val="00152509"/>
    <w:rsid w:val="00152BDA"/>
    <w:rsid w:val="001531D1"/>
    <w:rsid w:val="001531ED"/>
    <w:rsid w:val="001533C9"/>
    <w:rsid w:val="00153426"/>
    <w:rsid w:val="0015358B"/>
    <w:rsid w:val="0015369E"/>
    <w:rsid w:val="001537A9"/>
    <w:rsid w:val="00153941"/>
    <w:rsid w:val="00153A85"/>
    <w:rsid w:val="00153AE9"/>
    <w:rsid w:val="00153C8A"/>
    <w:rsid w:val="0015416C"/>
    <w:rsid w:val="001541A3"/>
    <w:rsid w:val="00154331"/>
    <w:rsid w:val="0015438D"/>
    <w:rsid w:val="001543CB"/>
    <w:rsid w:val="001543EF"/>
    <w:rsid w:val="001545B6"/>
    <w:rsid w:val="001545F5"/>
    <w:rsid w:val="001546FD"/>
    <w:rsid w:val="00154784"/>
    <w:rsid w:val="001547DA"/>
    <w:rsid w:val="001548D4"/>
    <w:rsid w:val="00154D18"/>
    <w:rsid w:val="00154E89"/>
    <w:rsid w:val="001557CE"/>
    <w:rsid w:val="00155AE0"/>
    <w:rsid w:val="00155DF2"/>
    <w:rsid w:val="00155E92"/>
    <w:rsid w:val="00155FF8"/>
    <w:rsid w:val="001561C4"/>
    <w:rsid w:val="00156294"/>
    <w:rsid w:val="0015655D"/>
    <w:rsid w:val="001568BA"/>
    <w:rsid w:val="0015690B"/>
    <w:rsid w:val="00156999"/>
    <w:rsid w:val="00156BEF"/>
    <w:rsid w:val="00156C2D"/>
    <w:rsid w:val="00156C6C"/>
    <w:rsid w:val="00156D2C"/>
    <w:rsid w:val="00156D48"/>
    <w:rsid w:val="00156DE9"/>
    <w:rsid w:val="001572CB"/>
    <w:rsid w:val="0015737A"/>
    <w:rsid w:val="0015739F"/>
    <w:rsid w:val="0015778A"/>
    <w:rsid w:val="001577C0"/>
    <w:rsid w:val="00157907"/>
    <w:rsid w:val="00157948"/>
    <w:rsid w:val="00157B64"/>
    <w:rsid w:val="00157CD3"/>
    <w:rsid w:val="00157DD1"/>
    <w:rsid w:val="00157E5B"/>
    <w:rsid w:val="00160149"/>
    <w:rsid w:val="00160383"/>
    <w:rsid w:val="001603A5"/>
    <w:rsid w:val="001604F7"/>
    <w:rsid w:val="0016057C"/>
    <w:rsid w:val="00160741"/>
    <w:rsid w:val="00160A92"/>
    <w:rsid w:val="00160ACD"/>
    <w:rsid w:val="00160F6D"/>
    <w:rsid w:val="00161037"/>
    <w:rsid w:val="00161112"/>
    <w:rsid w:val="00161278"/>
    <w:rsid w:val="00161617"/>
    <w:rsid w:val="001618BE"/>
    <w:rsid w:val="00161C67"/>
    <w:rsid w:val="00161C9E"/>
    <w:rsid w:val="00161CD5"/>
    <w:rsid w:val="00162243"/>
    <w:rsid w:val="0016248B"/>
    <w:rsid w:val="001625E6"/>
    <w:rsid w:val="00162612"/>
    <w:rsid w:val="0016270E"/>
    <w:rsid w:val="001628AE"/>
    <w:rsid w:val="00162B11"/>
    <w:rsid w:val="0016303A"/>
    <w:rsid w:val="00163317"/>
    <w:rsid w:val="0016350A"/>
    <w:rsid w:val="0016374E"/>
    <w:rsid w:val="00163993"/>
    <w:rsid w:val="00163D4C"/>
    <w:rsid w:val="00163D79"/>
    <w:rsid w:val="00163FF6"/>
    <w:rsid w:val="001640E2"/>
    <w:rsid w:val="001641D6"/>
    <w:rsid w:val="00164230"/>
    <w:rsid w:val="00164266"/>
    <w:rsid w:val="001642D0"/>
    <w:rsid w:val="00164374"/>
    <w:rsid w:val="00164550"/>
    <w:rsid w:val="0016459E"/>
    <w:rsid w:val="00164980"/>
    <w:rsid w:val="00164E79"/>
    <w:rsid w:val="00164EA3"/>
    <w:rsid w:val="001651D2"/>
    <w:rsid w:val="00165240"/>
    <w:rsid w:val="0016538D"/>
    <w:rsid w:val="00165492"/>
    <w:rsid w:val="00165560"/>
    <w:rsid w:val="001656E5"/>
    <w:rsid w:val="001659D6"/>
    <w:rsid w:val="00165A68"/>
    <w:rsid w:val="00165FD6"/>
    <w:rsid w:val="00165FE0"/>
    <w:rsid w:val="001664A3"/>
    <w:rsid w:val="00166659"/>
    <w:rsid w:val="00166976"/>
    <w:rsid w:val="00166AF3"/>
    <w:rsid w:val="00166B73"/>
    <w:rsid w:val="00166BF5"/>
    <w:rsid w:val="00166CD7"/>
    <w:rsid w:val="00166D61"/>
    <w:rsid w:val="00166F7A"/>
    <w:rsid w:val="00167146"/>
    <w:rsid w:val="001671BD"/>
    <w:rsid w:val="001673C9"/>
    <w:rsid w:val="00167421"/>
    <w:rsid w:val="001674B5"/>
    <w:rsid w:val="00167660"/>
    <w:rsid w:val="00167A2B"/>
    <w:rsid w:val="00167BB7"/>
    <w:rsid w:val="00167E69"/>
    <w:rsid w:val="00167F02"/>
    <w:rsid w:val="001700C4"/>
    <w:rsid w:val="00170383"/>
    <w:rsid w:val="00170442"/>
    <w:rsid w:val="001706C6"/>
    <w:rsid w:val="00170961"/>
    <w:rsid w:val="001709F9"/>
    <w:rsid w:val="00170AD0"/>
    <w:rsid w:val="00170B22"/>
    <w:rsid w:val="00170C2E"/>
    <w:rsid w:val="00170D62"/>
    <w:rsid w:val="00170DB3"/>
    <w:rsid w:val="0017125E"/>
    <w:rsid w:val="001712FF"/>
    <w:rsid w:val="00171522"/>
    <w:rsid w:val="001716AE"/>
    <w:rsid w:val="001719C9"/>
    <w:rsid w:val="00171A9A"/>
    <w:rsid w:val="00171DE2"/>
    <w:rsid w:val="00171DEF"/>
    <w:rsid w:val="00171EC8"/>
    <w:rsid w:val="00171EFF"/>
    <w:rsid w:val="00171FA9"/>
    <w:rsid w:val="001724DF"/>
    <w:rsid w:val="00172660"/>
    <w:rsid w:val="001727BD"/>
    <w:rsid w:val="00172869"/>
    <w:rsid w:val="00172AD8"/>
    <w:rsid w:val="00172F14"/>
    <w:rsid w:val="001730F3"/>
    <w:rsid w:val="001732B8"/>
    <w:rsid w:val="001734B9"/>
    <w:rsid w:val="001734DE"/>
    <w:rsid w:val="00173634"/>
    <w:rsid w:val="00173689"/>
    <w:rsid w:val="00173BC8"/>
    <w:rsid w:val="001740D5"/>
    <w:rsid w:val="001742AA"/>
    <w:rsid w:val="00174A2A"/>
    <w:rsid w:val="00174B68"/>
    <w:rsid w:val="00174B6F"/>
    <w:rsid w:val="00175021"/>
    <w:rsid w:val="00175146"/>
    <w:rsid w:val="001751FF"/>
    <w:rsid w:val="00175449"/>
    <w:rsid w:val="0017568E"/>
    <w:rsid w:val="001757E3"/>
    <w:rsid w:val="0017598F"/>
    <w:rsid w:val="00175D38"/>
    <w:rsid w:val="00175D3E"/>
    <w:rsid w:val="00175D7C"/>
    <w:rsid w:val="00175EDE"/>
    <w:rsid w:val="00175FDF"/>
    <w:rsid w:val="00175FE1"/>
    <w:rsid w:val="0017601B"/>
    <w:rsid w:val="0017605A"/>
    <w:rsid w:val="00176331"/>
    <w:rsid w:val="0017636A"/>
    <w:rsid w:val="0017655F"/>
    <w:rsid w:val="0017679E"/>
    <w:rsid w:val="00176B08"/>
    <w:rsid w:val="00176F2B"/>
    <w:rsid w:val="0017700A"/>
    <w:rsid w:val="0017712B"/>
    <w:rsid w:val="00177250"/>
    <w:rsid w:val="00177397"/>
    <w:rsid w:val="00177522"/>
    <w:rsid w:val="0017754A"/>
    <w:rsid w:val="0017758C"/>
    <w:rsid w:val="001776B7"/>
    <w:rsid w:val="00177739"/>
    <w:rsid w:val="0017781D"/>
    <w:rsid w:val="00177848"/>
    <w:rsid w:val="00177943"/>
    <w:rsid w:val="00177FA3"/>
    <w:rsid w:val="00180030"/>
    <w:rsid w:val="00180040"/>
    <w:rsid w:val="001803E4"/>
    <w:rsid w:val="00180529"/>
    <w:rsid w:val="00180578"/>
    <w:rsid w:val="001805C8"/>
    <w:rsid w:val="0018060E"/>
    <w:rsid w:val="0018081A"/>
    <w:rsid w:val="0018094B"/>
    <w:rsid w:val="00180B97"/>
    <w:rsid w:val="00180F3B"/>
    <w:rsid w:val="00180FF3"/>
    <w:rsid w:val="00181053"/>
    <w:rsid w:val="00181216"/>
    <w:rsid w:val="00181277"/>
    <w:rsid w:val="0018138F"/>
    <w:rsid w:val="0018172C"/>
    <w:rsid w:val="00181B34"/>
    <w:rsid w:val="00181BF4"/>
    <w:rsid w:val="00181D59"/>
    <w:rsid w:val="00181D85"/>
    <w:rsid w:val="0018202E"/>
    <w:rsid w:val="001820D0"/>
    <w:rsid w:val="00182108"/>
    <w:rsid w:val="00182124"/>
    <w:rsid w:val="00182407"/>
    <w:rsid w:val="00182A7A"/>
    <w:rsid w:val="00182CF2"/>
    <w:rsid w:val="00182E05"/>
    <w:rsid w:val="00183050"/>
    <w:rsid w:val="00183356"/>
    <w:rsid w:val="001833EA"/>
    <w:rsid w:val="0018362B"/>
    <w:rsid w:val="00183695"/>
    <w:rsid w:val="0018385C"/>
    <w:rsid w:val="00183883"/>
    <w:rsid w:val="001839EA"/>
    <w:rsid w:val="00183AA3"/>
    <w:rsid w:val="00183ACB"/>
    <w:rsid w:val="00183C6A"/>
    <w:rsid w:val="00183D95"/>
    <w:rsid w:val="00183F1A"/>
    <w:rsid w:val="00184028"/>
    <w:rsid w:val="0018402D"/>
    <w:rsid w:val="00184090"/>
    <w:rsid w:val="001841D8"/>
    <w:rsid w:val="0018423E"/>
    <w:rsid w:val="00184374"/>
    <w:rsid w:val="0018440A"/>
    <w:rsid w:val="0018440F"/>
    <w:rsid w:val="0018458C"/>
    <w:rsid w:val="001845F9"/>
    <w:rsid w:val="0018477A"/>
    <w:rsid w:val="00184A49"/>
    <w:rsid w:val="00184B9E"/>
    <w:rsid w:val="00184C02"/>
    <w:rsid w:val="00184E3E"/>
    <w:rsid w:val="00184E4B"/>
    <w:rsid w:val="0018506E"/>
    <w:rsid w:val="001852E7"/>
    <w:rsid w:val="0018534B"/>
    <w:rsid w:val="001854D0"/>
    <w:rsid w:val="00185711"/>
    <w:rsid w:val="00185B64"/>
    <w:rsid w:val="00185C1F"/>
    <w:rsid w:val="00185C8C"/>
    <w:rsid w:val="00185CBB"/>
    <w:rsid w:val="00186198"/>
    <w:rsid w:val="001862D8"/>
    <w:rsid w:val="001865A0"/>
    <w:rsid w:val="001867BE"/>
    <w:rsid w:val="0018681E"/>
    <w:rsid w:val="00186E9A"/>
    <w:rsid w:val="00186F48"/>
    <w:rsid w:val="00187511"/>
    <w:rsid w:val="0018774F"/>
    <w:rsid w:val="00187909"/>
    <w:rsid w:val="0018797A"/>
    <w:rsid w:val="00187A56"/>
    <w:rsid w:val="00187B17"/>
    <w:rsid w:val="00187C56"/>
    <w:rsid w:val="00187CFD"/>
    <w:rsid w:val="00187D8A"/>
    <w:rsid w:val="00187E94"/>
    <w:rsid w:val="00187FA7"/>
    <w:rsid w:val="00190012"/>
    <w:rsid w:val="00190056"/>
    <w:rsid w:val="00190234"/>
    <w:rsid w:val="0019050E"/>
    <w:rsid w:val="00190647"/>
    <w:rsid w:val="00190842"/>
    <w:rsid w:val="0019109E"/>
    <w:rsid w:val="0019128E"/>
    <w:rsid w:val="0019133B"/>
    <w:rsid w:val="001913D2"/>
    <w:rsid w:val="0019156E"/>
    <w:rsid w:val="001915C2"/>
    <w:rsid w:val="001915FE"/>
    <w:rsid w:val="00191833"/>
    <w:rsid w:val="00191835"/>
    <w:rsid w:val="00191A37"/>
    <w:rsid w:val="00191A8C"/>
    <w:rsid w:val="00191B60"/>
    <w:rsid w:val="00191DA6"/>
    <w:rsid w:val="00191EEA"/>
    <w:rsid w:val="00192121"/>
    <w:rsid w:val="0019214B"/>
    <w:rsid w:val="001922E5"/>
    <w:rsid w:val="001923C1"/>
    <w:rsid w:val="0019250E"/>
    <w:rsid w:val="0019263B"/>
    <w:rsid w:val="0019278C"/>
    <w:rsid w:val="00192848"/>
    <w:rsid w:val="00192CBB"/>
    <w:rsid w:val="001933BB"/>
    <w:rsid w:val="0019353C"/>
    <w:rsid w:val="001937C0"/>
    <w:rsid w:val="001939F3"/>
    <w:rsid w:val="00193B14"/>
    <w:rsid w:val="00193C93"/>
    <w:rsid w:val="00193D0A"/>
    <w:rsid w:val="00193F52"/>
    <w:rsid w:val="0019405D"/>
    <w:rsid w:val="001941D8"/>
    <w:rsid w:val="00194205"/>
    <w:rsid w:val="00194243"/>
    <w:rsid w:val="001942E2"/>
    <w:rsid w:val="00194675"/>
    <w:rsid w:val="001947A9"/>
    <w:rsid w:val="00194907"/>
    <w:rsid w:val="00194A80"/>
    <w:rsid w:val="00194ECA"/>
    <w:rsid w:val="00194F9F"/>
    <w:rsid w:val="0019536D"/>
    <w:rsid w:val="0019563A"/>
    <w:rsid w:val="00195838"/>
    <w:rsid w:val="00195A14"/>
    <w:rsid w:val="00195A19"/>
    <w:rsid w:val="00195BFC"/>
    <w:rsid w:val="00195C6D"/>
    <w:rsid w:val="00195C70"/>
    <w:rsid w:val="00195CCF"/>
    <w:rsid w:val="00195DA7"/>
    <w:rsid w:val="00195F29"/>
    <w:rsid w:val="00195FEB"/>
    <w:rsid w:val="00196001"/>
    <w:rsid w:val="00196265"/>
    <w:rsid w:val="001968C3"/>
    <w:rsid w:val="00196B24"/>
    <w:rsid w:val="00196BF8"/>
    <w:rsid w:val="00197277"/>
    <w:rsid w:val="00197282"/>
    <w:rsid w:val="0019733E"/>
    <w:rsid w:val="00197577"/>
    <w:rsid w:val="001978C4"/>
    <w:rsid w:val="00197B4C"/>
    <w:rsid w:val="00197E87"/>
    <w:rsid w:val="001A04E9"/>
    <w:rsid w:val="001A06A9"/>
    <w:rsid w:val="001A079A"/>
    <w:rsid w:val="001A07B6"/>
    <w:rsid w:val="001A093D"/>
    <w:rsid w:val="001A09F6"/>
    <w:rsid w:val="001A0C36"/>
    <w:rsid w:val="001A0CCC"/>
    <w:rsid w:val="001A10AE"/>
    <w:rsid w:val="001A120F"/>
    <w:rsid w:val="001A181F"/>
    <w:rsid w:val="001A18E5"/>
    <w:rsid w:val="001A197E"/>
    <w:rsid w:val="001A1D89"/>
    <w:rsid w:val="001A20D7"/>
    <w:rsid w:val="001A23AB"/>
    <w:rsid w:val="001A243B"/>
    <w:rsid w:val="001A2529"/>
    <w:rsid w:val="001A2779"/>
    <w:rsid w:val="001A28DC"/>
    <w:rsid w:val="001A2BB0"/>
    <w:rsid w:val="001A2CC6"/>
    <w:rsid w:val="001A2D34"/>
    <w:rsid w:val="001A2D83"/>
    <w:rsid w:val="001A2DE8"/>
    <w:rsid w:val="001A2ECE"/>
    <w:rsid w:val="001A34E0"/>
    <w:rsid w:val="001A381E"/>
    <w:rsid w:val="001A3F1D"/>
    <w:rsid w:val="001A43CC"/>
    <w:rsid w:val="001A44AD"/>
    <w:rsid w:val="001A48AB"/>
    <w:rsid w:val="001A4981"/>
    <w:rsid w:val="001A4BC2"/>
    <w:rsid w:val="001A4E6C"/>
    <w:rsid w:val="001A5228"/>
    <w:rsid w:val="001A530B"/>
    <w:rsid w:val="001A56E0"/>
    <w:rsid w:val="001A56E4"/>
    <w:rsid w:val="001A56F4"/>
    <w:rsid w:val="001A5A65"/>
    <w:rsid w:val="001A5B76"/>
    <w:rsid w:val="001A6033"/>
    <w:rsid w:val="001A614B"/>
    <w:rsid w:val="001A62BF"/>
    <w:rsid w:val="001A687A"/>
    <w:rsid w:val="001A6B01"/>
    <w:rsid w:val="001A6B1D"/>
    <w:rsid w:val="001A6E86"/>
    <w:rsid w:val="001A70FB"/>
    <w:rsid w:val="001A75BE"/>
    <w:rsid w:val="001A75FF"/>
    <w:rsid w:val="001A7620"/>
    <w:rsid w:val="001A7974"/>
    <w:rsid w:val="001A7AB4"/>
    <w:rsid w:val="001B0289"/>
    <w:rsid w:val="001B0326"/>
    <w:rsid w:val="001B0759"/>
    <w:rsid w:val="001B07FC"/>
    <w:rsid w:val="001B0859"/>
    <w:rsid w:val="001B0906"/>
    <w:rsid w:val="001B0923"/>
    <w:rsid w:val="001B09F9"/>
    <w:rsid w:val="001B0AF3"/>
    <w:rsid w:val="001B0B60"/>
    <w:rsid w:val="001B0E78"/>
    <w:rsid w:val="001B12E0"/>
    <w:rsid w:val="001B1315"/>
    <w:rsid w:val="001B1635"/>
    <w:rsid w:val="001B17D1"/>
    <w:rsid w:val="001B1999"/>
    <w:rsid w:val="001B1A6F"/>
    <w:rsid w:val="001B1AE9"/>
    <w:rsid w:val="001B27D5"/>
    <w:rsid w:val="001B2A71"/>
    <w:rsid w:val="001B2B35"/>
    <w:rsid w:val="001B2CA6"/>
    <w:rsid w:val="001B2CD4"/>
    <w:rsid w:val="001B30A6"/>
    <w:rsid w:val="001B331F"/>
    <w:rsid w:val="001B3339"/>
    <w:rsid w:val="001B35AF"/>
    <w:rsid w:val="001B35C4"/>
    <w:rsid w:val="001B3A4B"/>
    <w:rsid w:val="001B3C36"/>
    <w:rsid w:val="001B3E2E"/>
    <w:rsid w:val="001B4011"/>
    <w:rsid w:val="001B4155"/>
    <w:rsid w:val="001B425C"/>
    <w:rsid w:val="001B42AE"/>
    <w:rsid w:val="001B44FB"/>
    <w:rsid w:val="001B4548"/>
    <w:rsid w:val="001B48E9"/>
    <w:rsid w:val="001B4AFE"/>
    <w:rsid w:val="001B4EC1"/>
    <w:rsid w:val="001B4F4B"/>
    <w:rsid w:val="001B50CE"/>
    <w:rsid w:val="001B551A"/>
    <w:rsid w:val="001B5AE0"/>
    <w:rsid w:val="001B5CDB"/>
    <w:rsid w:val="001B5D8D"/>
    <w:rsid w:val="001B5F1D"/>
    <w:rsid w:val="001B6694"/>
    <w:rsid w:val="001B6697"/>
    <w:rsid w:val="001B67CE"/>
    <w:rsid w:val="001B69BE"/>
    <w:rsid w:val="001B6A8F"/>
    <w:rsid w:val="001B6E3F"/>
    <w:rsid w:val="001B7358"/>
    <w:rsid w:val="001B78DA"/>
    <w:rsid w:val="001B7A6E"/>
    <w:rsid w:val="001B7B54"/>
    <w:rsid w:val="001C02EA"/>
    <w:rsid w:val="001C031D"/>
    <w:rsid w:val="001C03C8"/>
    <w:rsid w:val="001C07CB"/>
    <w:rsid w:val="001C090A"/>
    <w:rsid w:val="001C0A52"/>
    <w:rsid w:val="001C0AC3"/>
    <w:rsid w:val="001C0AE8"/>
    <w:rsid w:val="001C0BBE"/>
    <w:rsid w:val="001C0CB0"/>
    <w:rsid w:val="001C0F35"/>
    <w:rsid w:val="001C0FB3"/>
    <w:rsid w:val="001C107B"/>
    <w:rsid w:val="001C108C"/>
    <w:rsid w:val="001C1548"/>
    <w:rsid w:val="001C165C"/>
    <w:rsid w:val="001C1790"/>
    <w:rsid w:val="001C17D7"/>
    <w:rsid w:val="001C1C3B"/>
    <w:rsid w:val="001C1CA5"/>
    <w:rsid w:val="001C1D57"/>
    <w:rsid w:val="001C206D"/>
    <w:rsid w:val="001C2323"/>
    <w:rsid w:val="001C235A"/>
    <w:rsid w:val="001C297B"/>
    <w:rsid w:val="001C2AD2"/>
    <w:rsid w:val="001C2D9F"/>
    <w:rsid w:val="001C2DE5"/>
    <w:rsid w:val="001C2EF1"/>
    <w:rsid w:val="001C3055"/>
    <w:rsid w:val="001C3113"/>
    <w:rsid w:val="001C3203"/>
    <w:rsid w:val="001C32DD"/>
    <w:rsid w:val="001C337B"/>
    <w:rsid w:val="001C3581"/>
    <w:rsid w:val="001C35B9"/>
    <w:rsid w:val="001C3AFB"/>
    <w:rsid w:val="001C423B"/>
    <w:rsid w:val="001C42EE"/>
    <w:rsid w:val="001C43B9"/>
    <w:rsid w:val="001C4592"/>
    <w:rsid w:val="001C46B8"/>
    <w:rsid w:val="001C46D4"/>
    <w:rsid w:val="001C4747"/>
    <w:rsid w:val="001C48E4"/>
    <w:rsid w:val="001C4A70"/>
    <w:rsid w:val="001C4A8C"/>
    <w:rsid w:val="001C4AE6"/>
    <w:rsid w:val="001C4BF3"/>
    <w:rsid w:val="001C4FF5"/>
    <w:rsid w:val="001C5037"/>
    <w:rsid w:val="001C53AE"/>
    <w:rsid w:val="001C53DF"/>
    <w:rsid w:val="001C54A8"/>
    <w:rsid w:val="001C5BFC"/>
    <w:rsid w:val="001C5C3E"/>
    <w:rsid w:val="001C5D48"/>
    <w:rsid w:val="001C5E29"/>
    <w:rsid w:val="001C5EE1"/>
    <w:rsid w:val="001C5F42"/>
    <w:rsid w:val="001C5FDD"/>
    <w:rsid w:val="001C611A"/>
    <w:rsid w:val="001C6416"/>
    <w:rsid w:val="001C6695"/>
    <w:rsid w:val="001C6870"/>
    <w:rsid w:val="001C6875"/>
    <w:rsid w:val="001C688A"/>
    <w:rsid w:val="001C6B1D"/>
    <w:rsid w:val="001C6D39"/>
    <w:rsid w:val="001C6EC8"/>
    <w:rsid w:val="001C6FA0"/>
    <w:rsid w:val="001C70C8"/>
    <w:rsid w:val="001C718B"/>
    <w:rsid w:val="001C74E0"/>
    <w:rsid w:val="001C752A"/>
    <w:rsid w:val="001C7B20"/>
    <w:rsid w:val="001C7BD5"/>
    <w:rsid w:val="001C7D5B"/>
    <w:rsid w:val="001C7E3A"/>
    <w:rsid w:val="001C7EAC"/>
    <w:rsid w:val="001C7F0B"/>
    <w:rsid w:val="001D0151"/>
    <w:rsid w:val="001D0165"/>
    <w:rsid w:val="001D027E"/>
    <w:rsid w:val="001D0387"/>
    <w:rsid w:val="001D03F0"/>
    <w:rsid w:val="001D046B"/>
    <w:rsid w:val="001D04D6"/>
    <w:rsid w:val="001D056E"/>
    <w:rsid w:val="001D0751"/>
    <w:rsid w:val="001D0B79"/>
    <w:rsid w:val="001D0CB2"/>
    <w:rsid w:val="001D0E81"/>
    <w:rsid w:val="001D0F56"/>
    <w:rsid w:val="001D0FAC"/>
    <w:rsid w:val="001D10BD"/>
    <w:rsid w:val="001D1336"/>
    <w:rsid w:val="001D14CF"/>
    <w:rsid w:val="001D154C"/>
    <w:rsid w:val="001D1709"/>
    <w:rsid w:val="001D17DB"/>
    <w:rsid w:val="001D181F"/>
    <w:rsid w:val="001D1961"/>
    <w:rsid w:val="001D1A34"/>
    <w:rsid w:val="001D1A6E"/>
    <w:rsid w:val="001D1AFB"/>
    <w:rsid w:val="001D1E8E"/>
    <w:rsid w:val="001D1FC9"/>
    <w:rsid w:val="001D2108"/>
    <w:rsid w:val="001D21F7"/>
    <w:rsid w:val="001D244D"/>
    <w:rsid w:val="001D2504"/>
    <w:rsid w:val="001D2699"/>
    <w:rsid w:val="001D2762"/>
    <w:rsid w:val="001D27A3"/>
    <w:rsid w:val="001D27F6"/>
    <w:rsid w:val="001D2BAC"/>
    <w:rsid w:val="001D2C7B"/>
    <w:rsid w:val="001D2D94"/>
    <w:rsid w:val="001D2F04"/>
    <w:rsid w:val="001D3298"/>
    <w:rsid w:val="001D34B8"/>
    <w:rsid w:val="001D3532"/>
    <w:rsid w:val="001D36B3"/>
    <w:rsid w:val="001D3C06"/>
    <w:rsid w:val="001D3C1C"/>
    <w:rsid w:val="001D4355"/>
    <w:rsid w:val="001D44F4"/>
    <w:rsid w:val="001D45DF"/>
    <w:rsid w:val="001D462D"/>
    <w:rsid w:val="001D46D9"/>
    <w:rsid w:val="001D47B0"/>
    <w:rsid w:val="001D4AC1"/>
    <w:rsid w:val="001D4D4A"/>
    <w:rsid w:val="001D4F04"/>
    <w:rsid w:val="001D53BB"/>
    <w:rsid w:val="001D5639"/>
    <w:rsid w:val="001D580B"/>
    <w:rsid w:val="001D5937"/>
    <w:rsid w:val="001D5A43"/>
    <w:rsid w:val="001D5A86"/>
    <w:rsid w:val="001D5B3E"/>
    <w:rsid w:val="001D5B53"/>
    <w:rsid w:val="001D5DAA"/>
    <w:rsid w:val="001D60F8"/>
    <w:rsid w:val="001D6345"/>
    <w:rsid w:val="001D651E"/>
    <w:rsid w:val="001D6AD4"/>
    <w:rsid w:val="001D6DF0"/>
    <w:rsid w:val="001D6E48"/>
    <w:rsid w:val="001D72CB"/>
    <w:rsid w:val="001D757C"/>
    <w:rsid w:val="001D766B"/>
    <w:rsid w:val="001D76E6"/>
    <w:rsid w:val="001D76E7"/>
    <w:rsid w:val="001D7845"/>
    <w:rsid w:val="001D7933"/>
    <w:rsid w:val="001D79D7"/>
    <w:rsid w:val="001D7F31"/>
    <w:rsid w:val="001D7FCA"/>
    <w:rsid w:val="001E0180"/>
    <w:rsid w:val="001E028B"/>
    <w:rsid w:val="001E032D"/>
    <w:rsid w:val="001E0348"/>
    <w:rsid w:val="001E058E"/>
    <w:rsid w:val="001E075D"/>
    <w:rsid w:val="001E0A11"/>
    <w:rsid w:val="001E0A5F"/>
    <w:rsid w:val="001E0C97"/>
    <w:rsid w:val="001E0F61"/>
    <w:rsid w:val="001E1182"/>
    <w:rsid w:val="001E12F2"/>
    <w:rsid w:val="001E142D"/>
    <w:rsid w:val="001E1489"/>
    <w:rsid w:val="001E186F"/>
    <w:rsid w:val="001E1A7D"/>
    <w:rsid w:val="001E1CEB"/>
    <w:rsid w:val="001E22A6"/>
    <w:rsid w:val="001E2469"/>
    <w:rsid w:val="001E246D"/>
    <w:rsid w:val="001E260C"/>
    <w:rsid w:val="001E266E"/>
    <w:rsid w:val="001E2688"/>
    <w:rsid w:val="001E2708"/>
    <w:rsid w:val="001E2762"/>
    <w:rsid w:val="001E29C3"/>
    <w:rsid w:val="001E2B02"/>
    <w:rsid w:val="001E2B2A"/>
    <w:rsid w:val="001E2DDE"/>
    <w:rsid w:val="001E3214"/>
    <w:rsid w:val="001E32C4"/>
    <w:rsid w:val="001E330C"/>
    <w:rsid w:val="001E335B"/>
    <w:rsid w:val="001E3844"/>
    <w:rsid w:val="001E38B7"/>
    <w:rsid w:val="001E3ECB"/>
    <w:rsid w:val="001E3F71"/>
    <w:rsid w:val="001E4047"/>
    <w:rsid w:val="001E4BBE"/>
    <w:rsid w:val="001E4D0C"/>
    <w:rsid w:val="001E4EC4"/>
    <w:rsid w:val="001E50F5"/>
    <w:rsid w:val="001E514F"/>
    <w:rsid w:val="001E523F"/>
    <w:rsid w:val="001E53C6"/>
    <w:rsid w:val="001E5414"/>
    <w:rsid w:val="001E576A"/>
    <w:rsid w:val="001E5776"/>
    <w:rsid w:val="001E58E2"/>
    <w:rsid w:val="001E59CC"/>
    <w:rsid w:val="001E5EB9"/>
    <w:rsid w:val="001E608D"/>
    <w:rsid w:val="001E6329"/>
    <w:rsid w:val="001E63CF"/>
    <w:rsid w:val="001E644F"/>
    <w:rsid w:val="001E64CD"/>
    <w:rsid w:val="001E66E6"/>
    <w:rsid w:val="001E66F1"/>
    <w:rsid w:val="001E6827"/>
    <w:rsid w:val="001E6881"/>
    <w:rsid w:val="001E6B7D"/>
    <w:rsid w:val="001E6C8A"/>
    <w:rsid w:val="001E6D70"/>
    <w:rsid w:val="001E6E38"/>
    <w:rsid w:val="001E7015"/>
    <w:rsid w:val="001E735E"/>
    <w:rsid w:val="001E73A8"/>
    <w:rsid w:val="001E75D9"/>
    <w:rsid w:val="001E75F0"/>
    <w:rsid w:val="001E7B0C"/>
    <w:rsid w:val="001E7C90"/>
    <w:rsid w:val="001F003F"/>
    <w:rsid w:val="001F0193"/>
    <w:rsid w:val="001F0196"/>
    <w:rsid w:val="001F0275"/>
    <w:rsid w:val="001F04D9"/>
    <w:rsid w:val="001F0547"/>
    <w:rsid w:val="001F0643"/>
    <w:rsid w:val="001F06D9"/>
    <w:rsid w:val="001F07A2"/>
    <w:rsid w:val="001F086F"/>
    <w:rsid w:val="001F0C13"/>
    <w:rsid w:val="001F0C61"/>
    <w:rsid w:val="001F0CED"/>
    <w:rsid w:val="001F0E4A"/>
    <w:rsid w:val="001F0E78"/>
    <w:rsid w:val="001F1327"/>
    <w:rsid w:val="001F15AF"/>
    <w:rsid w:val="001F16E8"/>
    <w:rsid w:val="001F1769"/>
    <w:rsid w:val="001F1874"/>
    <w:rsid w:val="001F1895"/>
    <w:rsid w:val="001F1A72"/>
    <w:rsid w:val="001F1A86"/>
    <w:rsid w:val="001F1AE9"/>
    <w:rsid w:val="001F1BF8"/>
    <w:rsid w:val="001F1C4B"/>
    <w:rsid w:val="001F2059"/>
    <w:rsid w:val="001F219A"/>
    <w:rsid w:val="001F24C1"/>
    <w:rsid w:val="001F27E6"/>
    <w:rsid w:val="001F2BDC"/>
    <w:rsid w:val="001F2C74"/>
    <w:rsid w:val="001F2D15"/>
    <w:rsid w:val="001F2D1F"/>
    <w:rsid w:val="001F2E3F"/>
    <w:rsid w:val="001F31EA"/>
    <w:rsid w:val="001F33C8"/>
    <w:rsid w:val="001F3506"/>
    <w:rsid w:val="001F3674"/>
    <w:rsid w:val="001F37B9"/>
    <w:rsid w:val="001F3916"/>
    <w:rsid w:val="001F3AD4"/>
    <w:rsid w:val="001F3E4A"/>
    <w:rsid w:val="001F3E77"/>
    <w:rsid w:val="001F3FC8"/>
    <w:rsid w:val="001F40D6"/>
    <w:rsid w:val="001F42D5"/>
    <w:rsid w:val="001F4350"/>
    <w:rsid w:val="001F44F4"/>
    <w:rsid w:val="001F466A"/>
    <w:rsid w:val="001F4B65"/>
    <w:rsid w:val="001F4C2B"/>
    <w:rsid w:val="001F4D9F"/>
    <w:rsid w:val="001F4DAC"/>
    <w:rsid w:val="001F4DFC"/>
    <w:rsid w:val="001F4E7B"/>
    <w:rsid w:val="001F4E95"/>
    <w:rsid w:val="001F50DD"/>
    <w:rsid w:val="001F58D9"/>
    <w:rsid w:val="001F58F6"/>
    <w:rsid w:val="001F5B7C"/>
    <w:rsid w:val="001F5BE5"/>
    <w:rsid w:val="001F6156"/>
    <w:rsid w:val="001F6663"/>
    <w:rsid w:val="001F6705"/>
    <w:rsid w:val="001F6725"/>
    <w:rsid w:val="001F69C9"/>
    <w:rsid w:val="001F6B1D"/>
    <w:rsid w:val="001F6E18"/>
    <w:rsid w:val="001F6E5D"/>
    <w:rsid w:val="001F6E99"/>
    <w:rsid w:val="001F7624"/>
    <w:rsid w:val="001F7B17"/>
    <w:rsid w:val="001F7B94"/>
    <w:rsid w:val="001F7BD9"/>
    <w:rsid w:val="001F7C14"/>
    <w:rsid w:val="001F7FAC"/>
    <w:rsid w:val="002000CD"/>
    <w:rsid w:val="002003BF"/>
    <w:rsid w:val="002006F8"/>
    <w:rsid w:val="00200CF6"/>
    <w:rsid w:val="00200E3E"/>
    <w:rsid w:val="002012E6"/>
    <w:rsid w:val="002013B9"/>
    <w:rsid w:val="002017F9"/>
    <w:rsid w:val="002018D3"/>
    <w:rsid w:val="00201B02"/>
    <w:rsid w:val="00201C38"/>
    <w:rsid w:val="00201CFD"/>
    <w:rsid w:val="00201FCA"/>
    <w:rsid w:val="00202188"/>
    <w:rsid w:val="00202419"/>
    <w:rsid w:val="00202465"/>
    <w:rsid w:val="002025BE"/>
    <w:rsid w:val="002026E5"/>
    <w:rsid w:val="00202ADB"/>
    <w:rsid w:val="00202AE0"/>
    <w:rsid w:val="00202BB4"/>
    <w:rsid w:val="00203465"/>
    <w:rsid w:val="002034E1"/>
    <w:rsid w:val="002036A8"/>
    <w:rsid w:val="002038DC"/>
    <w:rsid w:val="00203B01"/>
    <w:rsid w:val="00203B07"/>
    <w:rsid w:val="00203B5F"/>
    <w:rsid w:val="00203BC4"/>
    <w:rsid w:val="00203E8E"/>
    <w:rsid w:val="00204144"/>
    <w:rsid w:val="00204195"/>
    <w:rsid w:val="00204452"/>
    <w:rsid w:val="0020475C"/>
    <w:rsid w:val="0020519D"/>
    <w:rsid w:val="0020543C"/>
    <w:rsid w:val="002055CB"/>
    <w:rsid w:val="002060D2"/>
    <w:rsid w:val="0020610A"/>
    <w:rsid w:val="0020613A"/>
    <w:rsid w:val="002061BA"/>
    <w:rsid w:val="002063E5"/>
    <w:rsid w:val="0020648A"/>
    <w:rsid w:val="002064A0"/>
    <w:rsid w:val="002065B2"/>
    <w:rsid w:val="002068E8"/>
    <w:rsid w:val="00206C92"/>
    <w:rsid w:val="00206D0A"/>
    <w:rsid w:val="00206DC0"/>
    <w:rsid w:val="00207111"/>
    <w:rsid w:val="00207594"/>
    <w:rsid w:val="00207740"/>
    <w:rsid w:val="00207931"/>
    <w:rsid w:val="0020797F"/>
    <w:rsid w:val="002101EC"/>
    <w:rsid w:val="0021021C"/>
    <w:rsid w:val="0021051D"/>
    <w:rsid w:val="00210792"/>
    <w:rsid w:val="002107A7"/>
    <w:rsid w:val="00210993"/>
    <w:rsid w:val="00210B0F"/>
    <w:rsid w:val="00210CD7"/>
    <w:rsid w:val="00210EA1"/>
    <w:rsid w:val="00210FFE"/>
    <w:rsid w:val="0021117D"/>
    <w:rsid w:val="00211553"/>
    <w:rsid w:val="002115EF"/>
    <w:rsid w:val="0021166D"/>
    <w:rsid w:val="002117E2"/>
    <w:rsid w:val="00211A5F"/>
    <w:rsid w:val="00211E89"/>
    <w:rsid w:val="0021215E"/>
    <w:rsid w:val="0021221F"/>
    <w:rsid w:val="00212A3B"/>
    <w:rsid w:val="00212B17"/>
    <w:rsid w:val="00212C67"/>
    <w:rsid w:val="00212D62"/>
    <w:rsid w:val="0021324A"/>
    <w:rsid w:val="00213279"/>
    <w:rsid w:val="00213745"/>
    <w:rsid w:val="0021394E"/>
    <w:rsid w:val="00213B65"/>
    <w:rsid w:val="00213E5B"/>
    <w:rsid w:val="00213F4F"/>
    <w:rsid w:val="002140A1"/>
    <w:rsid w:val="002144CB"/>
    <w:rsid w:val="002144ED"/>
    <w:rsid w:val="00214573"/>
    <w:rsid w:val="00214683"/>
    <w:rsid w:val="00214749"/>
    <w:rsid w:val="00214877"/>
    <w:rsid w:val="0021489B"/>
    <w:rsid w:val="00214B33"/>
    <w:rsid w:val="00214EB5"/>
    <w:rsid w:val="0021501C"/>
    <w:rsid w:val="00215153"/>
    <w:rsid w:val="002154BB"/>
    <w:rsid w:val="0021568D"/>
    <w:rsid w:val="002157AD"/>
    <w:rsid w:val="00215CFA"/>
    <w:rsid w:val="00216332"/>
    <w:rsid w:val="002163AF"/>
    <w:rsid w:val="002164B3"/>
    <w:rsid w:val="0021657C"/>
    <w:rsid w:val="00216644"/>
    <w:rsid w:val="0021665D"/>
    <w:rsid w:val="0021667F"/>
    <w:rsid w:val="0021676B"/>
    <w:rsid w:val="00216927"/>
    <w:rsid w:val="00216CFA"/>
    <w:rsid w:val="00217184"/>
    <w:rsid w:val="002171AD"/>
    <w:rsid w:val="0021760A"/>
    <w:rsid w:val="002177BD"/>
    <w:rsid w:val="0021794E"/>
    <w:rsid w:val="00217A41"/>
    <w:rsid w:val="00217B10"/>
    <w:rsid w:val="00217B4C"/>
    <w:rsid w:val="00217F9A"/>
    <w:rsid w:val="002200C4"/>
    <w:rsid w:val="00220386"/>
    <w:rsid w:val="002205A5"/>
    <w:rsid w:val="002207D3"/>
    <w:rsid w:val="00220A11"/>
    <w:rsid w:val="00220A65"/>
    <w:rsid w:val="00220B37"/>
    <w:rsid w:val="00220B3B"/>
    <w:rsid w:val="00220E4C"/>
    <w:rsid w:val="00220F2E"/>
    <w:rsid w:val="00220F3F"/>
    <w:rsid w:val="002210E4"/>
    <w:rsid w:val="00221121"/>
    <w:rsid w:val="0022137F"/>
    <w:rsid w:val="0022141C"/>
    <w:rsid w:val="002214BE"/>
    <w:rsid w:val="00221599"/>
    <w:rsid w:val="002215D8"/>
    <w:rsid w:val="0022169C"/>
    <w:rsid w:val="002216DC"/>
    <w:rsid w:val="00221739"/>
    <w:rsid w:val="0022195D"/>
    <w:rsid w:val="00221B7B"/>
    <w:rsid w:val="00221D57"/>
    <w:rsid w:val="00221F53"/>
    <w:rsid w:val="00221F74"/>
    <w:rsid w:val="002220C2"/>
    <w:rsid w:val="00222268"/>
    <w:rsid w:val="002224FD"/>
    <w:rsid w:val="0022261C"/>
    <w:rsid w:val="0022265A"/>
    <w:rsid w:val="0022287A"/>
    <w:rsid w:val="00222AE2"/>
    <w:rsid w:val="0022316E"/>
    <w:rsid w:val="00223319"/>
    <w:rsid w:val="0022373F"/>
    <w:rsid w:val="0022388E"/>
    <w:rsid w:val="00223C5F"/>
    <w:rsid w:val="00223F12"/>
    <w:rsid w:val="00223F70"/>
    <w:rsid w:val="00224106"/>
    <w:rsid w:val="00224536"/>
    <w:rsid w:val="00224769"/>
    <w:rsid w:val="00224797"/>
    <w:rsid w:val="002248FF"/>
    <w:rsid w:val="00225221"/>
    <w:rsid w:val="002252C4"/>
    <w:rsid w:val="00225583"/>
    <w:rsid w:val="00225634"/>
    <w:rsid w:val="00225889"/>
    <w:rsid w:val="00225D6C"/>
    <w:rsid w:val="00226023"/>
    <w:rsid w:val="002261B5"/>
    <w:rsid w:val="002263C3"/>
    <w:rsid w:val="002264CF"/>
    <w:rsid w:val="00226509"/>
    <w:rsid w:val="00226585"/>
    <w:rsid w:val="00226725"/>
    <w:rsid w:val="00226F29"/>
    <w:rsid w:val="00227700"/>
    <w:rsid w:val="00227AB1"/>
    <w:rsid w:val="00227CC4"/>
    <w:rsid w:val="00227F39"/>
    <w:rsid w:val="002305AC"/>
    <w:rsid w:val="002307F6"/>
    <w:rsid w:val="0023093C"/>
    <w:rsid w:val="0023094F"/>
    <w:rsid w:val="002309C3"/>
    <w:rsid w:val="00230F62"/>
    <w:rsid w:val="002313FA"/>
    <w:rsid w:val="0023147E"/>
    <w:rsid w:val="00231486"/>
    <w:rsid w:val="00231601"/>
    <w:rsid w:val="0023164C"/>
    <w:rsid w:val="002316D7"/>
    <w:rsid w:val="00231981"/>
    <w:rsid w:val="002319E6"/>
    <w:rsid w:val="00232021"/>
    <w:rsid w:val="00232318"/>
    <w:rsid w:val="00232417"/>
    <w:rsid w:val="00232683"/>
    <w:rsid w:val="00232851"/>
    <w:rsid w:val="002328E7"/>
    <w:rsid w:val="00232959"/>
    <w:rsid w:val="00232A09"/>
    <w:rsid w:val="00232AB0"/>
    <w:rsid w:val="00232AB7"/>
    <w:rsid w:val="00232B59"/>
    <w:rsid w:val="00232B7D"/>
    <w:rsid w:val="00232F08"/>
    <w:rsid w:val="002331A0"/>
    <w:rsid w:val="002331A2"/>
    <w:rsid w:val="00233A09"/>
    <w:rsid w:val="00233ACC"/>
    <w:rsid w:val="00233BBB"/>
    <w:rsid w:val="00233D5E"/>
    <w:rsid w:val="00233E0D"/>
    <w:rsid w:val="00234177"/>
    <w:rsid w:val="00234191"/>
    <w:rsid w:val="002342DD"/>
    <w:rsid w:val="00234411"/>
    <w:rsid w:val="0023453B"/>
    <w:rsid w:val="00234876"/>
    <w:rsid w:val="00234A0B"/>
    <w:rsid w:val="00234A8A"/>
    <w:rsid w:val="00234C39"/>
    <w:rsid w:val="00234F65"/>
    <w:rsid w:val="00235036"/>
    <w:rsid w:val="00235062"/>
    <w:rsid w:val="002350AE"/>
    <w:rsid w:val="002351EB"/>
    <w:rsid w:val="0023533B"/>
    <w:rsid w:val="00235406"/>
    <w:rsid w:val="002354B0"/>
    <w:rsid w:val="002354DC"/>
    <w:rsid w:val="00235604"/>
    <w:rsid w:val="00235841"/>
    <w:rsid w:val="00235883"/>
    <w:rsid w:val="00235931"/>
    <w:rsid w:val="00235973"/>
    <w:rsid w:val="00235A6F"/>
    <w:rsid w:val="00235B8E"/>
    <w:rsid w:val="00235C0C"/>
    <w:rsid w:val="00235EA2"/>
    <w:rsid w:val="00235FFB"/>
    <w:rsid w:val="00236132"/>
    <w:rsid w:val="002362B6"/>
    <w:rsid w:val="00236757"/>
    <w:rsid w:val="002368B8"/>
    <w:rsid w:val="00236A3A"/>
    <w:rsid w:val="00236A40"/>
    <w:rsid w:val="00236D57"/>
    <w:rsid w:val="00237090"/>
    <w:rsid w:val="0023717F"/>
    <w:rsid w:val="00237A7E"/>
    <w:rsid w:val="00237B73"/>
    <w:rsid w:val="00237E75"/>
    <w:rsid w:val="00237EA7"/>
    <w:rsid w:val="00237FEE"/>
    <w:rsid w:val="00240290"/>
    <w:rsid w:val="00240368"/>
    <w:rsid w:val="002405A2"/>
    <w:rsid w:val="00240801"/>
    <w:rsid w:val="00240A7A"/>
    <w:rsid w:val="00240CD5"/>
    <w:rsid w:val="00240DC2"/>
    <w:rsid w:val="00240F1F"/>
    <w:rsid w:val="00241043"/>
    <w:rsid w:val="002411E4"/>
    <w:rsid w:val="0024166A"/>
    <w:rsid w:val="00241776"/>
    <w:rsid w:val="0024179A"/>
    <w:rsid w:val="00241827"/>
    <w:rsid w:val="00241886"/>
    <w:rsid w:val="00241B34"/>
    <w:rsid w:val="00241C59"/>
    <w:rsid w:val="00241DEF"/>
    <w:rsid w:val="002420D2"/>
    <w:rsid w:val="00242590"/>
    <w:rsid w:val="00242A97"/>
    <w:rsid w:val="00242D78"/>
    <w:rsid w:val="00243108"/>
    <w:rsid w:val="00243254"/>
    <w:rsid w:val="00243743"/>
    <w:rsid w:val="0024387F"/>
    <w:rsid w:val="00243975"/>
    <w:rsid w:val="00243B7B"/>
    <w:rsid w:val="00243CAD"/>
    <w:rsid w:val="00243CDC"/>
    <w:rsid w:val="00243DD4"/>
    <w:rsid w:val="00243E7A"/>
    <w:rsid w:val="00243F47"/>
    <w:rsid w:val="00244101"/>
    <w:rsid w:val="00244141"/>
    <w:rsid w:val="002442EE"/>
    <w:rsid w:val="002444CF"/>
    <w:rsid w:val="002445F9"/>
    <w:rsid w:val="00244B04"/>
    <w:rsid w:val="00244B23"/>
    <w:rsid w:val="00244DB7"/>
    <w:rsid w:val="00244FFA"/>
    <w:rsid w:val="00245014"/>
    <w:rsid w:val="00245039"/>
    <w:rsid w:val="00245287"/>
    <w:rsid w:val="00245672"/>
    <w:rsid w:val="00245868"/>
    <w:rsid w:val="00245983"/>
    <w:rsid w:val="00245A58"/>
    <w:rsid w:val="00245B7E"/>
    <w:rsid w:val="00245BE4"/>
    <w:rsid w:val="00245E5D"/>
    <w:rsid w:val="00245E86"/>
    <w:rsid w:val="00245F93"/>
    <w:rsid w:val="00246181"/>
    <w:rsid w:val="002463F0"/>
    <w:rsid w:val="00246835"/>
    <w:rsid w:val="00246867"/>
    <w:rsid w:val="00246CA6"/>
    <w:rsid w:val="00246FFB"/>
    <w:rsid w:val="002471EA"/>
    <w:rsid w:val="002473C8"/>
    <w:rsid w:val="00247A77"/>
    <w:rsid w:val="00247BC7"/>
    <w:rsid w:val="00247FA3"/>
    <w:rsid w:val="002503FA"/>
    <w:rsid w:val="0025098E"/>
    <w:rsid w:val="00250EF3"/>
    <w:rsid w:val="002511A9"/>
    <w:rsid w:val="002511B1"/>
    <w:rsid w:val="00251241"/>
    <w:rsid w:val="0025136F"/>
    <w:rsid w:val="0025143E"/>
    <w:rsid w:val="00251578"/>
    <w:rsid w:val="002515A8"/>
    <w:rsid w:val="002515E2"/>
    <w:rsid w:val="00251703"/>
    <w:rsid w:val="0025190C"/>
    <w:rsid w:val="00251A95"/>
    <w:rsid w:val="00251D5F"/>
    <w:rsid w:val="00252265"/>
    <w:rsid w:val="00252508"/>
    <w:rsid w:val="002526BA"/>
    <w:rsid w:val="002528D4"/>
    <w:rsid w:val="0025295B"/>
    <w:rsid w:val="002529AE"/>
    <w:rsid w:val="002529E0"/>
    <w:rsid w:val="00252A3A"/>
    <w:rsid w:val="00252A4A"/>
    <w:rsid w:val="00252B76"/>
    <w:rsid w:val="00252D05"/>
    <w:rsid w:val="00252E14"/>
    <w:rsid w:val="002530E5"/>
    <w:rsid w:val="00253104"/>
    <w:rsid w:val="0025319F"/>
    <w:rsid w:val="00253226"/>
    <w:rsid w:val="002532D1"/>
    <w:rsid w:val="0025338E"/>
    <w:rsid w:val="0025339B"/>
    <w:rsid w:val="0025371A"/>
    <w:rsid w:val="00253746"/>
    <w:rsid w:val="0025386B"/>
    <w:rsid w:val="002538B8"/>
    <w:rsid w:val="00253DD4"/>
    <w:rsid w:val="002541FB"/>
    <w:rsid w:val="00254CA4"/>
    <w:rsid w:val="00254D2C"/>
    <w:rsid w:val="00254DB2"/>
    <w:rsid w:val="00254FBB"/>
    <w:rsid w:val="0025528E"/>
    <w:rsid w:val="0025537D"/>
    <w:rsid w:val="002553AC"/>
    <w:rsid w:val="00255450"/>
    <w:rsid w:val="002555BF"/>
    <w:rsid w:val="0025564C"/>
    <w:rsid w:val="00255A8C"/>
    <w:rsid w:val="00255B1D"/>
    <w:rsid w:val="002563C3"/>
    <w:rsid w:val="00256440"/>
    <w:rsid w:val="00256442"/>
    <w:rsid w:val="0025653B"/>
    <w:rsid w:val="00256568"/>
    <w:rsid w:val="002566AD"/>
    <w:rsid w:val="002566BD"/>
    <w:rsid w:val="00256938"/>
    <w:rsid w:val="00256A08"/>
    <w:rsid w:val="00256DA6"/>
    <w:rsid w:val="00256E61"/>
    <w:rsid w:val="00256EC7"/>
    <w:rsid w:val="00256F04"/>
    <w:rsid w:val="00256FF8"/>
    <w:rsid w:val="002571D5"/>
    <w:rsid w:val="00257272"/>
    <w:rsid w:val="0025758A"/>
    <w:rsid w:val="00257B45"/>
    <w:rsid w:val="00257B7E"/>
    <w:rsid w:val="00257BF2"/>
    <w:rsid w:val="00257D8B"/>
    <w:rsid w:val="00260243"/>
    <w:rsid w:val="002602DA"/>
    <w:rsid w:val="002603E9"/>
    <w:rsid w:val="0026041F"/>
    <w:rsid w:val="002604D4"/>
    <w:rsid w:val="002605B5"/>
    <w:rsid w:val="00260774"/>
    <w:rsid w:val="002608BF"/>
    <w:rsid w:val="002608C7"/>
    <w:rsid w:val="00260A4D"/>
    <w:rsid w:val="00260AE5"/>
    <w:rsid w:val="00260D64"/>
    <w:rsid w:val="002611E6"/>
    <w:rsid w:val="00261231"/>
    <w:rsid w:val="00261308"/>
    <w:rsid w:val="00261530"/>
    <w:rsid w:val="002616B5"/>
    <w:rsid w:val="002618D4"/>
    <w:rsid w:val="002619CD"/>
    <w:rsid w:val="00261A05"/>
    <w:rsid w:val="00261C93"/>
    <w:rsid w:val="00261DA5"/>
    <w:rsid w:val="00261E91"/>
    <w:rsid w:val="00261F1C"/>
    <w:rsid w:val="00261F28"/>
    <w:rsid w:val="0026236A"/>
    <w:rsid w:val="0026240F"/>
    <w:rsid w:val="00262501"/>
    <w:rsid w:val="00262651"/>
    <w:rsid w:val="002626E8"/>
    <w:rsid w:val="0026289D"/>
    <w:rsid w:val="00262941"/>
    <w:rsid w:val="002629EE"/>
    <w:rsid w:val="00262B6B"/>
    <w:rsid w:val="00262CFA"/>
    <w:rsid w:val="00262D95"/>
    <w:rsid w:val="0026373F"/>
    <w:rsid w:val="0026386C"/>
    <w:rsid w:val="002639F6"/>
    <w:rsid w:val="00263C95"/>
    <w:rsid w:val="00264422"/>
    <w:rsid w:val="002644C1"/>
    <w:rsid w:val="0026457E"/>
    <w:rsid w:val="0026478E"/>
    <w:rsid w:val="002649CB"/>
    <w:rsid w:val="00264AFF"/>
    <w:rsid w:val="00264C30"/>
    <w:rsid w:val="00264CE9"/>
    <w:rsid w:val="00264D86"/>
    <w:rsid w:val="00264FBD"/>
    <w:rsid w:val="0026570C"/>
    <w:rsid w:val="00265A41"/>
    <w:rsid w:val="00265CDD"/>
    <w:rsid w:val="00265D66"/>
    <w:rsid w:val="00265DAB"/>
    <w:rsid w:val="00265EEB"/>
    <w:rsid w:val="00265F87"/>
    <w:rsid w:val="00266090"/>
    <w:rsid w:val="0026624E"/>
    <w:rsid w:val="00266463"/>
    <w:rsid w:val="0026646C"/>
    <w:rsid w:val="00266934"/>
    <w:rsid w:val="00266B8F"/>
    <w:rsid w:val="00266CAF"/>
    <w:rsid w:val="00266D1C"/>
    <w:rsid w:val="00266EC5"/>
    <w:rsid w:val="00267653"/>
    <w:rsid w:val="0026778D"/>
    <w:rsid w:val="00267A7C"/>
    <w:rsid w:val="00267D90"/>
    <w:rsid w:val="0027028B"/>
    <w:rsid w:val="002702E2"/>
    <w:rsid w:val="002703A9"/>
    <w:rsid w:val="0027047C"/>
    <w:rsid w:val="0027053A"/>
    <w:rsid w:val="0027068C"/>
    <w:rsid w:val="002709B6"/>
    <w:rsid w:val="00270B1F"/>
    <w:rsid w:val="00270C24"/>
    <w:rsid w:val="00270DF5"/>
    <w:rsid w:val="002710BF"/>
    <w:rsid w:val="0027129A"/>
    <w:rsid w:val="002714B1"/>
    <w:rsid w:val="002716AA"/>
    <w:rsid w:val="002717F6"/>
    <w:rsid w:val="0027196E"/>
    <w:rsid w:val="00271AF8"/>
    <w:rsid w:val="00271DF4"/>
    <w:rsid w:val="0027203B"/>
    <w:rsid w:val="002720C1"/>
    <w:rsid w:val="0027219C"/>
    <w:rsid w:val="0027222E"/>
    <w:rsid w:val="0027225B"/>
    <w:rsid w:val="0027229A"/>
    <w:rsid w:val="00272453"/>
    <w:rsid w:val="00272472"/>
    <w:rsid w:val="002724AF"/>
    <w:rsid w:val="00272679"/>
    <w:rsid w:val="002728B3"/>
    <w:rsid w:val="002728C2"/>
    <w:rsid w:val="002728ED"/>
    <w:rsid w:val="00272A8E"/>
    <w:rsid w:val="00273155"/>
    <w:rsid w:val="00273175"/>
    <w:rsid w:val="00273773"/>
    <w:rsid w:val="00273A07"/>
    <w:rsid w:val="00273E69"/>
    <w:rsid w:val="00273F0A"/>
    <w:rsid w:val="00274029"/>
    <w:rsid w:val="00274129"/>
    <w:rsid w:val="002742B4"/>
    <w:rsid w:val="002743F4"/>
    <w:rsid w:val="002744E5"/>
    <w:rsid w:val="002745D0"/>
    <w:rsid w:val="00274801"/>
    <w:rsid w:val="0027493D"/>
    <w:rsid w:val="002749C0"/>
    <w:rsid w:val="00274A2F"/>
    <w:rsid w:val="002750C1"/>
    <w:rsid w:val="002750F2"/>
    <w:rsid w:val="002755C2"/>
    <w:rsid w:val="0027598D"/>
    <w:rsid w:val="0027599E"/>
    <w:rsid w:val="00275B4B"/>
    <w:rsid w:val="00275FFE"/>
    <w:rsid w:val="00276067"/>
    <w:rsid w:val="00276483"/>
    <w:rsid w:val="002764BB"/>
    <w:rsid w:val="002766FD"/>
    <w:rsid w:val="00276749"/>
    <w:rsid w:val="00276A44"/>
    <w:rsid w:val="00276BDB"/>
    <w:rsid w:val="00276FF2"/>
    <w:rsid w:val="00277007"/>
    <w:rsid w:val="00277051"/>
    <w:rsid w:val="00277055"/>
    <w:rsid w:val="00277161"/>
    <w:rsid w:val="002772E7"/>
    <w:rsid w:val="00277449"/>
    <w:rsid w:val="00277587"/>
    <w:rsid w:val="002775D0"/>
    <w:rsid w:val="00277A35"/>
    <w:rsid w:val="00277AC3"/>
    <w:rsid w:val="00277B87"/>
    <w:rsid w:val="00277BEF"/>
    <w:rsid w:val="00277D1A"/>
    <w:rsid w:val="00277E7B"/>
    <w:rsid w:val="002800D5"/>
    <w:rsid w:val="00280248"/>
    <w:rsid w:val="0028040E"/>
    <w:rsid w:val="0028050F"/>
    <w:rsid w:val="002806C1"/>
    <w:rsid w:val="002806E3"/>
    <w:rsid w:val="00280A39"/>
    <w:rsid w:val="00280BF7"/>
    <w:rsid w:val="00280C80"/>
    <w:rsid w:val="00280D74"/>
    <w:rsid w:val="00280E7F"/>
    <w:rsid w:val="00280F3E"/>
    <w:rsid w:val="00280F86"/>
    <w:rsid w:val="00281088"/>
    <w:rsid w:val="0028112D"/>
    <w:rsid w:val="00281293"/>
    <w:rsid w:val="002812FB"/>
    <w:rsid w:val="00281310"/>
    <w:rsid w:val="002815F4"/>
    <w:rsid w:val="002816A6"/>
    <w:rsid w:val="002817C5"/>
    <w:rsid w:val="002818F4"/>
    <w:rsid w:val="002819E9"/>
    <w:rsid w:val="00281A99"/>
    <w:rsid w:val="00281D7F"/>
    <w:rsid w:val="00281E7F"/>
    <w:rsid w:val="00281E8A"/>
    <w:rsid w:val="0028209D"/>
    <w:rsid w:val="002820B2"/>
    <w:rsid w:val="00282242"/>
    <w:rsid w:val="002823E2"/>
    <w:rsid w:val="002824DE"/>
    <w:rsid w:val="00282518"/>
    <w:rsid w:val="002825C5"/>
    <w:rsid w:val="00282644"/>
    <w:rsid w:val="00282706"/>
    <w:rsid w:val="002828BB"/>
    <w:rsid w:val="0028297C"/>
    <w:rsid w:val="002829C8"/>
    <w:rsid w:val="00282C92"/>
    <w:rsid w:val="00282E73"/>
    <w:rsid w:val="00282F9D"/>
    <w:rsid w:val="0028327F"/>
    <w:rsid w:val="002832F8"/>
    <w:rsid w:val="00283843"/>
    <w:rsid w:val="002838F2"/>
    <w:rsid w:val="002839DA"/>
    <w:rsid w:val="00283ADD"/>
    <w:rsid w:val="00283BF2"/>
    <w:rsid w:val="00283FBF"/>
    <w:rsid w:val="00284050"/>
    <w:rsid w:val="002846FB"/>
    <w:rsid w:val="0028477C"/>
    <w:rsid w:val="002848FF"/>
    <w:rsid w:val="00284A80"/>
    <w:rsid w:val="00284AEE"/>
    <w:rsid w:val="00285048"/>
    <w:rsid w:val="00285090"/>
    <w:rsid w:val="002850B4"/>
    <w:rsid w:val="00285499"/>
    <w:rsid w:val="00285572"/>
    <w:rsid w:val="0028565C"/>
    <w:rsid w:val="00285724"/>
    <w:rsid w:val="00285AF3"/>
    <w:rsid w:val="00285BC0"/>
    <w:rsid w:val="00285DA3"/>
    <w:rsid w:val="00285F5A"/>
    <w:rsid w:val="002860D7"/>
    <w:rsid w:val="00286203"/>
    <w:rsid w:val="0028631E"/>
    <w:rsid w:val="002863C0"/>
    <w:rsid w:val="002863EC"/>
    <w:rsid w:val="00286896"/>
    <w:rsid w:val="00286949"/>
    <w:rsid w:val="0028696F"/>
    <w:rsid w:val="00286B29"/>
    <w:rsid w:val="00286B96"/>
    <w:rsid w:val="00286BA8"/>
    <w:rsid w:val="00286CD7"/>
    <w:rsid w:val="00286CF2"/>
    <w:rsid w:val="0028703C"/>
    <w:rsid w:val="002870F1"/>
    <w:rsid w:val="002870FD"/>
    <w:rsid w:val="0028718C"/>
    <w:rsid w:val="0028721B"/>
    <w:rsid w:val="00287231"/>
    <w:rsid w:val="0028731A"/>
    <w:rsid w:val="00287590"/>
    <w:rsid w:val="002878A9"/>
    <w:rsid w:val="00287B2C"/>
    <w:rsid w:val="00287BE3"/>
    <w:rsid w:val="00287C28"/>
    <w:rsid w:val="00287FE4"/>
    <w:rsid w:val="00290018"/>
    <w:rsid w:val="00290151"/>
    <w:rsid w:val="002902B1"/>
    <w:rsid w:val="002907EB"/>
    <w:rsid w:val="00290A04"/>
    <w:rsid w:val="00290BC2"/>
    <w:rsid w:val="00290C2F"/>
    <w:rsid w:val="00290CB0"/>
    <w:rsid w:val="00290D05"/>
    <w:rsid w:val="00290D2D"/>
    <w:rsid w:val="00290FE6"/>
    <w:rsid w:val="002910B0"/>
    <w:rsid w:val="002910ED"/>
    <w:rsid w:val="00291176"/>
    <w:rsid w:val="0029147F"/>
    <w:rsid w:val="0029173A"/>
    <w:rsid w:val="00291C44"/>
    <w:rsid w:val="00291DC1"/>
    <w:rsid w:val="00291EAD"/>
    <w:rsid w:val="00291F2D"/>
    <w:rsid w:val="002922A3"/>
    <w:rsid w:val="00292357"/>
    <w:rsid w:val="00292411"/>
    <w:rsid w:val="0029248F"/>
    <w:rsid w:val="002924F8"/>
    <w:rsid w:val="002927C2"/>
    <w:rsid w:val="002929FD"/>
    <w:rsid w:val="00292A1E"/>
    <w:rsid w:val="00292ACD"/>
    <w:rsid w:val="00292BD2"/>
    <w:rsid w:val="00292DA2"/>
    <w:rsid w:val="00292EED"/>
    <w:rsid w:val="00292FC2"/>
    <w:rsid w:val="00293264"/>
    <w:rsid w:val="00293418"/>
    <w:rsid w:val="0029368F"/>
    <w:rsid w:val="0029373A"/>
    <w:rsid w:val="0029380D"/>
    <w:rsid w:val="00293E23"/>
    <w:rsid w:val="00293F2A"/>
    <w:rsid w:val="00294503"/>
    <w:rsid w:val="0029472F"/>
    <w:rsid w:val="00294F66"/>
    <w:rsid w:val="002950EE"/>
    <w:rsid w:val="00295160"/>
    <w:rsid w:val="002951AC"/>
    <w:rsid w:val="002951BF"/>
    <w:rsid w:val="00295258"/>
    <w:rsid w:val="00295280"/>
    <w:rsid w:val="00295522"/>
    <w:rsid w:val="002958BE"/>
    <w:rsid w:val="00295A2D"/>
    <w:rsid w:val="00295BA2"/>
    <w:rsid w:val="00295D11"/>
    <w:rsid w:val="00295F20"/>
    <w:rsid w:val="00295FC0"/>
    <w:rsid w:val="00295FC5"/>
    <w:rsid w:val="00296119"/>
    <w:rsid w:val="0029615A"/>
    <w:rsid w:val="00296367"/>
    <w:rsid w:val="00296560"/>
    <w:rsid w:val="002965D7"/>
    <w:rsid w:val="002965F9"/>
    <w:rsid w:val="00296CEC"/>
    <w:rsid w:val="00296EC8"/>
    <w:rsid w:val="002970DF"/>
    <w:rsid w:val="00297173"/>
    <w:rsid w:val="00297359"/>
    <w:rsid w:val="00297394"/>
    <w:rsid w:val="00297462"/>
    <w:rsid w:val="00297688"/>
    <w:rsid w:val="0029796D"/>
    <w:rsid w:val="00297A51"/>
    <w:rsid w:val="00297C74"/>
    <w:rsid w:val="00297E45"/>
    <w:rsid w:val="00297E8C"/>
    <w:rsid w:val="002A0097"/>
    <w:rsid w:val="002A04C3"/>
    <w:rsid w:val="002A07A5"/>
    <w:rsid w:val="002A07CD"/>
    <w:rsid w:val="002A080F"/>
    <w:rsid w:val="002A0C58"/>
    <w:rsid w:val="002A0D46"/>
    <w:rsid w:val="002A0F35"/>
    <w:rsid w:val="002A1132"/>
    <w:rsid w:val="002A1215"/>
    <w:rsid w:val="002A1300"/>
    <w:rsid w:val="002A154C"/>
    <w:rsid w:val="002A15A3"/>
    <w:rsid w:val="002A1829"/>
    <w:rsid w:val="002A183A"/>
    <w:rsid w:val="002A1A4E"/>
    <w:rsid w:val="002A1D0C"/>
    <w:rsid w:val="002A1F4C"/>
    <w:rsid w:val="002A1FA2"/>
    <w:rsid w:val="002A22EE"/>
    <w:rsid w:val="002A273D"/>
    <w:rsid w:val="002A2D64"/>
    <w:rsid w:val="002A2F1F"/>
    <w:rsid w:val="002A3086"/>
    <w:rsid w:val="002A3093"/>
    <w:rsid w:val="002A3240"/>
    <w:rsid w:val="002A36E8"/>
    <w:rsid w:val="002A3921"/>
    <w:rsid w:val="002A39F8"/>
    <w:rsid w:val="002A3CC1"/>
    <w:rsid w:val="002A3F18"/>
    <w:rsid w:val="002A41FC"/>
    <w:rsid w:val="002A42BA"/>
    <w:rsid w:val="002A44A6"/>
    <w:rsid w:val="002A46A0"/>
    <w:rsid w:val="002A47B1"/>
    <w:rsid w:val="002A49DB"/>
    <w:rsid w:val="002A4B68"/>
    <w:rsid w:val="002A4CBA"/>
    <w:rsid w:val="002A4F3C"/>
    <w:rsid w:val="002A4F69"/>
    <w:rsid w:val="002A5137"/>
    <w:rsid w:val="002A51F9"/>
    <w:rsid w:val="002A567B"/>
    <w:rsid w:val="002A5764"/>
    <w:rsid w:val="002A5B24"/>
    <w:rsid w:val="002A5DB1"/>
    <w:rsid w:val="002A5EE5"/>
    <w:rsid w:val="002A5FD7"/>
    <w:rsid w:val="002A6092"/>
    <w:rsid w:val="002A61B1"/>
    <w:rsid w:val="002A61E5"/>
    <w:rsid w:val="002A6209"/>
    <w:rsid w:val="002A6337"/>
    <w:rsid w:val="002A639F"/>
    <w:rsid w:val="002A6472"/>
    <w:rsid w:val="002A658F"/>
    <w:rsid w:val="002A6933"/>
    <w:rsid w:val="002A69E0"/>
    <w:rsid w:val="002A6A27"/>
    <w:rsid w:val="002A6A3C"/>
    <w:rsid w:val="002A6D04"/>
    <w:rsid w:val="002A6F08"/>
    <w:rsid w:val="002A7219"/>
    <w:rsid w:val="002A7394"/>
    <w:rsid w:val="002A77B0"/>
    <w:rsid w:val="002A77EC"/>
    <w:rsid w:val="002A7830"/>
    <w:rsid w:val="002A783F"/>
    <w:rsid w:val="002A7D0D"/>
    <w:rsid w:val="002A7DC5"/>
    <w:rsid w:val="002B017C"/>
    <w:rsid w:val="002B021E"/>
    <w:rsid w:val="002B03FC"/>
    <w:rsid w:val="002B0673"/>
    <w:rsid w:val="002B06B7"/>
    <w:rsid w:val="002B06F3"/>
    <w:rsid w:val="002B0A53"/>
    <w:rsid w:val="002B0AF7"/>
    <w:rsid w:val="002B0B83"/>
    <w:rsid w:val="002B0DAF"/>
    <w:rsid w:val="002B10BB"/>
    <w:rsid w:val="002B139D"/>
    <w:rsid w:val="002B14FA"/>
    <w:rsid w:val="002B199B"/>
    <w:rsid w:val="002B1A35"/>
    <w:rsid w:val="002B1BDD"/>
    <w:rsid w:val="002B1EC4"/>
    <w:rsid w:val="002B25CB"/>
    <w:rsid w:val="002B2637"/>
    <w:rsid w:val="002B273B"/>
    <w:rsid w:val="002B27D7"/>
    <w:rsid w:val="002B27DF"/>
    <w:rsid w:val="002B2963"/>
    <w:rsid w:val="002B2A80"/>
    <w:rsid w:val="002B2D1E"/>
    <w:rsid w:val="002B3695"/>
    <w:rsid w:val="002B3965"/>
    <w:rsid w:val="002B39E1"/>
    <w:rsid w:val="002B3D0F"/>
    <w:rsid w:val="002B40F4"/>
    <w:rsid w:val="002B4429"/>
    <w:rsid w:val="002B4481"/>
    <w:rsid w:val="002B4531"/>
    <w:rsid w:val="002B459E"/>
    <w:rsid w:val="002B4B2B"/>
    <w:rsid w:val="002B4B86"/>
    <w:rsid w:val="002B4B8A"/>
    <w:rsid w:val="002B4CCA"/>
    <w:rsid w:val="002B4E63"/>
    <w:rsid w:val="002B5216"/>
    <w:rsid w:val="002B5229"/>
    <w:rsid w:val="002B55AA"/>
    <w:rsid w:val="002B595B"/>
    <w:rsid w:val="002B5B20"/>
    <w:rsid w:val="002B5F33"/>
    <w:rsid w:val="002B6153"/>
    <w:rsid w:val="002B6183"/>
    <w:rsid w:val="002B6280"/>
    <w:rsid w:val="002B6328"/>
    <w:rsid w:val="002B63E2"/>
    <w:rsid w:val="002B64B8"/>
    <w:rsid w:val="002B66C8"/>
    <w:rsid w:val="002B6C4D"/>
    <w:rsid w:val="002B6EB3"/>
    <w:rsid w:val="002B6F3A"/>
    <w:rsid w:val="002B702D"/>
    <w:rsid w:val="002B70A9"/>
    <w:rsid w:val="002B70BB"/>
    <w:rsid w:val="002B7120"/>
    <w:rsid w:val="002B73CB"/>
    <w:rsid w:val="002B743D"/>
    <w:rsid w:val="002B74A7"/>
    <w:rsid w:val="002B77C6"/>
    <w:rsid w:val="002B78B7"/>
    <w:rsid w:val="002B79CF"/>
    <w:rsid w:val="002B7C4A"/>
    <w:rsid w:val="002B7DE2"/>
    <w:rsid w:val="002B7DE8"/>
    <w:rsid w:val="002B7EDB"/>
    <w:rsid w:val="002C001D"/>
    <w:rsid w:val="002C02FD"/>
    <w:rsid w:val="002C0750"/>
    <w:rsid w:val="002C09CF"/>
    <w:rsid w:val="002C0CBC"/>
    <w:rsid w:val="002C0D49"/>
    <w:rsid w:val="002C0E05"/>
    <w:rsid w:val="002C0E52"/>
    <w:rsid w:val="002C0ECA"/>
    <w:rsid w:val="002C0F06"/>
    <w:rsid w:val="002C0FA7"/>
    <w:rsid w:val="002C0FB0"/>
    <w:rsid w:val="002C15E8"/>
    <w:rsid w:val="002C175E"/>
    <w:rsid w:val="002C18D4"/>
    <w:rsid w:val="002C19EC"/>
    <w:rsid w:val="002C1D6E"/>
    <w:rsid w:val="002C1F51"/>
    <w:rsid w:val="002C1FA5"/>
    <w:rsid w:val="002C245E"/>
    <w:rsid w:val="002C2875"/>
    <w:rsid w:val="002C3084"/>
    <w:rsid w:val="002C32EF"/>
    <w:rsid w:val="002C33DF"/>
    <w:rsid w:val="002C36D7"/>
    <w:rsid w:val="002C374A"/>
    <w:rsid w:val="002C388D"/>
    <w:rsid w:val="002C38C9"/>
    <w:rsid w:val="002C3A8F"/>
    <w:rsid w:val="002C3D34"/>
    <w:rsid w:val="002C3E13"/>
    <w:rsid w:val="002C3F5D"/>
    <w:rsid w:val="002C3F7D"/>
    <w:rsid w:val="002C42E7"/>
    <w:rsid w:val="002C456E"/>
    <w:rsid w:val="002C48FA"/>
    <w:rsid w:val="002C4B0C"/>
    <w:rsid w:val="002C4F45"/>
    <w:rsid w:val="002C4FBA"/>
    <w:rsid w:val="002C51F2"/>
    <w:rsid w:val="002C53DD"/>
    <w:rsid w:val="002C54DC"/>
    <w:rsid w:val="002C5702"/>
    <w:rsid w:val="002C584E"/>
    <w:rsid w:val="002C5850"/>
    <w:rsid w:val="002C5877"/>
    <w:rsid w:val="002C593B"/>
    <w:rsid w:val="002C5ADC"/>
    <w:rsid w:val="002C5E75"/>
    <w:rsid w:val="002C5ECE"/>
    <w:rsid w:val="002C5F72"/>
    <w:rsid w:val="002C6094"/>
    <w:rsid w:val="002C62C2"/>
    <w:rsid w:val="002C62DD"/>
    <w:rsid w:val="002C6356"/>
    <w:rsid w:val="002C6596"/>
    <w:rsid w:val="002C65CC"/>
    <w:rsid w:val="002C6688"/>
    <w:rsid w:val="002C6928"/>
    <w:rsid w:val="002C6D17"/>
    <w:rsid w:val="002C782D"/>
    <w:rsid w:val="002C7959"/>
    <w:rsid w:val="002C7AA6"/>
    <w:rsid w:val="002C7B9B"/>
    <w:rsid w:val="002C7D11"/>
    <w:rsid w:val="002D04F7"/>
    <w:rsid w:val="002D0557"/>
    <w:rsid w:val="002D05F2"/>
    <w:rsid w:val="002D06B2"/>
    <w:rsid w:val="002D084F"/>
    <w:rsid w:val="002D089F"/>
    <w:rsid w:val="002D095E"/>
    <w:rsid w:val="002D0E57"/>
    <w:rsid w:val="002D0E59"/>
    <w:rsid w:val="002D0E5E"/>
    <w:rsid w:val="002D1401"/>
    <w:rsid w:val="002D1407"/>
    <w:rsid w:val="002D1451"/>
    <w:rsid w:val="002D169A"/>
    <w:rsid w:val="002D1932"/>
    <w:rsid w:val="002D1BF2"/>
    <w:rsid w:val="002D1D78"/>
    <w:rsid w:val="002D210C"/>
    <w:rsid w:val="002D2214"/>
    <w:rsid w:val="002D2286"/>
    <w:rsid w:val="002D2695"/>
    <w:rsid w:val="002D26B3"/>
    <w:rsid w:val="002D26C6"/>
    <w:rsid w:val="002D2CCE"/>
    <w:rsid w:val="002D2D8C"/>
    <w:rsid w:val="002D2F97"/>
    <w:rsid w:val="002D3085"/>
    <w:rsid w:val="002D3158"/>
    <w:rsid w:val="002D3306"/>
    <w:rsid w:val="002D33A8"/>
    <w:rsid w:val="002D3485"/>
    <w:rsid w:val="002D36BC"/>
    <w:rsid w:val="002D38A9"/>
    <w:rsid w:val="002D3935"/>
    <w:rsid w:val="002D3FEF"/>
    <w:rsid w:val="002D4064"/>
    <w:rsid w:val="002D4187"/>
    <w:rsid w:val="002D41DD"/>
    <w:rsid w:val="002D45F7"/>
    <w:rsid w:val="002D47F7"/>
    <w:rsid w:val="002D4977"/>
    <w:rsid w:val="002D4D52"/>
    <w:rsid w:val="002D51A0"/>
    <w:rsid w:val="002D5328"/>
    <w:rsid w:val="002D568F"/>
    <w:rsid w:val="002D579C"/>
    <w:rsid w:val="002D58E3"/>
    <w:rsid w:val="002D5AE1"/>
    <w:rsid w:val="002D5CE3"/>
    <w:rsid w:val="002D5E39"/>
    <w:rsid w:val="002D604D"/>
    <w:rsid w:val="002D6C6F"/>
    <w:rsid w:val="002D6F1C"/>
    <w:rsid w:val="002D7157"/>
    <w:rsid w:val="002D731C"/>
    <w:rsid w:val="002D7366"/>
    <w:rsid w:val="002D7589"/>
    <w:rsid w:val="002D768C"/>
    <w:rsid w:val="002D771D"/>
    <w:rsid w:val="002D7722"/>
    <w:rsid w:val="002D774A"/>
    <w:rsid w:val="002D782C"/>
    <w:rsid w:val="002D7940"/>
    <w:rsid w:val="002D7DEB"/>
    <w:rsid w:val="002D7EA5"/>
    <w:rsid w:val="002E016E"/>
    <w:rsid w:val="002E01C5"/>
    <w:rsid w:val="002E0412"/>
    <w:rsid w:val="002E046B"/>
    <w:rsid w:val="002E0567"/>
    <w:rsid w:val="002E09D8"/>
    <w:rsid w:val="002E09FD"/>
    <w:rsid w:val="002E0C5C"/>
    <w:rsid w:val="002E0F57"/>
    <w:rsid w:val="002E10A9"/>
    <w:rsid w:val="002E13B8"/>
    <w:rsid w:val="002E14B9"/>
    <w:rsid w:val="002E16FA"/>
    <w:rsid w:val="002E1986"/>
    <w:rsid w:val="002E19C6"/>
    <w:rsid w:val="002E1F32"/>
    <w:rsid w:val="002E1F42"/>
    <w:rsid w:val="002E1F75"/>
    <w:rsid w:val="002E20CD"/>
    <w:rsid w:val="002E21A7"/>
    <w:rsid w:val="002E22E7"/>
    <w:rsid w:val="002E2383"/>
    <w:rsid w:val="002E255E"/>
    <w:rsid w:val="002E25BC"/>
    <w:rsid w:val="002E2802"/>
    <w:rsid w:val="002E289E"/>
    <w:rsid w:val="002E2CC3"/>
    <w:rsid w:val="002E2DA2"/>
    <w:rsid w:val="002E309C"/>
    <w:rsid w:val="002E3172"/>
    <w:rsid w:val="002E324D"/>
    <w:rsid w:val="002E37EE"/>
    <w:rsid w:val="002E39E1"/>
    <w:rsid w:val="002E3B3F"/>
    <w:rsid w:val="002E3C6F"/>
    <w:rsid w:val="002E3E2E"/>
    <w:rsid w:val="002E3ED7"/>
    <w:rsid w:val="002E3FA3"/>
    <w:rsid w:val="002E440B"/>
    <w:rsid w:val="002E499B"/>
    <w:rsid w:val="002E4ABD"/>
    <w:rsid w:val="002E4B0D"/>
    <w:rsid w:val="002E4D3E"/>
    <w:rsid w:val="002E4EBF"/>
    <w:rsid w:val="002E4F16"/>
    <w:rsid w:val="002E4F63"/>
    <w:rsid w:val="002E5156"/>
    <w:rsid w:val="002E5503"/>
    <w:rsid w:val="002E5509"/>
    <w:rsid w:val="002E55D0"/>
    <w:rsid w:val="002E575C"/>
    <w:rsid w:val="002E5A06"/>
    <w:rsid w:val="002E5A68"/>
    <w:rsid w:val="002E5BA5"/>
    <w:rsid w:val="002E5F70"/>
    <w:rsid w:val="002E5F7A"/>
    <w:rsid w:val="002E61A7"/>
    <w:rsid w:val="002E6205"/>
    <w:rsid w:val="002E62EC"/>
    <w:rsid w:val="002E6530"/>
    <w:rsid w:val="002E67BF"/>
    <w:rsid w:val="002E6C6A"/>
    <w:rsid w:val="002E6E8B"/>
    <w:rsid w:val="002E6FB6"/>
    <w:rsid w:val="002E6FE2"/>
    <w:rsid w:val="002E70EB"/>
    <w:rsid w:val="002E7188"/>
    <w:rsid w:val="002E756B"/>
    <w:rsid w:val="002E77C5"/>
    <w:rsid w:val="002E78E4"/>
    <w:rsid w:val="002E79C7"/>
    <w:rsid w:val="002E7A1C"/>
    <w:rsid w:val="002E7AC0"/>
    <w:rsid w:val="002E7CED"/>
    <w:rsid w:val="002F03F1"/>
    <w:rsid w:val="002F0416"/>
    <w:rsid w:val="002F08A4"/>
    <w:rsid w:val="002F09FB"/>
    <w:rsid w:val="002F0BB4"/>
    <w:rsid w:val="002F0BE1"/>
    <w:rsid w:val="002F0E36"/>
    <w:rsid w:val="002F0EED"/>
    <w:rsid w:val="002F0FB9"/>
    <w:rsid w:val="002F1337"/>
    <w:rsid w:val="002F14A4"/>
    <w:rsid w:val="002F1591"/>
    <w:rsid w:val="002F161D"/>
    <w:rsid w:val="002F1878"/>
    <w:rsid w:val="002F18C0"/>
    <w:rsid w:val="002F1959"/>
    <w:rsid w:val="002F1A2C"/>
    <w:rsid w:val="002F1AE1"/>
    <w:rsid w:val="002F1B41"/>
    <w:rsid w:val="002F1D7C"/>
    <w:rsid w:val="002F2070"/>
    <w:rsid w:val="002F26A6"/>
    <w:rsid w:val="002F276F"/>
    <w:rsid w:val="002F2A59"/>
    <w:rsid w:val="002F2AFA"/>
    <w:rsid w:val="002F2D7C"/>
    <w:rsid w:val="002F2EB8"/>
    <w:rsid w:val="002F3432"/>
    <w:rsid w:val="002F34D1"/>
    <w:rsid w:val="002F38B1"/>
    <w:rsid w:val="002F38C1"/>
    <w:rsid w:val="002F390A"/>
    <w:rsid w:val="002F3960"/>
    <w:rsid w:val="002F3D0A"/>
    <w:rsid w:val="002F3D37"/>
    <w:rsid w:val="002F3D8D"/>
    <w:rsid w:val="002F3E5F"/>
    <w:rsid w:val="002F40B2"/>
    <w:rsid w:val="002F40F8"/>
    <w:rsid w:val="002F4238"/>
    <w:rsid w:val="002F45D1"/>
    <w:rsid w:val="002F4CB9"/>
    <w:rsid w:val="002F4E05"/>
    <w:rsid w:val="002F51AE"/>
    <w:rsid w:val="002F5266"/>
    <w:rsid w:val="002F52F0"/>
    <w:rsid w:val="002F5360"/>
    <w:rsid w:val="002F5468"/>
    <w:rsid w:val="002F54F3"/>
    <w:rsid w:val="002F5730"/>
    <w:rsid w:val="002F575A"/>
    <w:rsid w:val="002F590D"/>
    <w:rsid w:val="002F5F87"/>
    <w:rsid w:val="002F6251"/>
    <w:rsid w:val="002F62B2"/>
    <w:rsid w:val="002F639A"/>
    <w:rsid w:val="002F65C6"/>
    <w:rsid w:val="002F660B"/>
    <w:rsid w:val="002F67C2"/>
    <w:rsid w:val="002F6841"/>
    <w:rsid w:val="002F6A66"/>
    <w:rsid w:val="002F70E4"/>
    <w:rsid w:val="002F729A"/>
    <w:rsid w:val="002F7316"/>
    <w:rsid w:val="002F74A4"/>
    <w:rsid w:val="002F74C1"/>
    <w:rsid w:val="002F7665"/>
    <w:rsid w:val="002F7794"/>
    <w:rsid w:val="002F7A2E"/>
    <w:rsid w:val="002F7C82"/>
    <w:rsid w:val="00300280"/>
    <w:rsid w:val="0030047E"/>
    <w:rsid w:val="00300617"/>
    <w:rsid w:val="0030067A"/>
    <w:rsid w:val="003009C9"/>
    <w:rsid w:val="00300AC2"/>
    <w:rsid w:val="00300DFE"/>
    <w:rsid w:val="00300F2E"/>
    <w:rsid w:val="0030103D"/>
    <w:rsid w:val="003016DD"/>
    <w:rsid w:val="0030188D"/>
    <w:rsid w:val="00301BF7"/>
    <w:rsid w:val="00301C8B"/>
    <w:rsid w:val="00301CAF"/>
    <w:rsid w:val="0030204A"/>
    <w:rsid w:val="0030217A"/>
    <w:rsid w:val="003023B7"/>
    <w:rsid w:val="003026A5"/>
    <w:rsid w:val="003026C0"/>
    <w:rsid w:val="0030276F"/>
    <w:rsid w:val="003029A1"/>
    <w:rsid w:val="003029B4"/>
    <w:rsid w:val="00302BCB"/>
    <w:rsid w:val="00302C7A"/>
    <w:rsid w:val="00302D06"/>
    <w:rsid w:val="00302E9E"/>
    <w:rsid w:val="00303363"/>
    <w:rsid w:val="003033B5"/>
    <w:rsid w:val="003035FE"/>
    <w:rsid w:val="003039CF"/>
    <w:rsid w:val="00304082"/>
    <w:rsid w:val="0030461F"/>
    <w:rsid w:val="00304708"/>
    <w:rsid w:val="003047C2"/>
    <w:rsid w:val="0030493C"/>
    <w:rsid w:val="0030494C"/>
    <w:rsid w:val="00304F6B"/>
    <w:rsid w:val="00305157"/>
    <w:rsid w:val="00305294"/>
    <w:rsid w:val="003055C3"/>
    <w:rsid w:val="003057D2"/>
    <w:rsid w:val="00305A29"/>
    <w:rsid w:val="00305B2C"/>
    <w:rsid w:val="00305E15"/>
    <w:rsid w:val="0030633E"/>
    <w:rsid w:val="003063A1"/>
    <w:rsid w:val="0030644C"/>
    <w:rsid w:val="00306665"/>
    <w:rsid w:val="0030681C"/>
    <w:rsid w:val="00306A38"/>
    <w:rsid w:val="00306B81"/>
    <w:rsid w:val="00306D39"/>
    <w:rsid w:val="00306E14"/>
    <w:rsid w:val="00307082"/>
    <w:rsid w:val="0030733B"/>
    <w:rsid w:val="003074E0"/>
    <w:rsid w:val="003076C9"/>
    <w:rsid w:val="00307D73"/>
    <w:rsid w:val="00310311"/>
    <w:rsid w:val="0031032B"/>
    <w:rsid w:val="003104AF"/>
    <w:rsid w:val="003104B4"/>
    <w:rsid w:val="00310580"/>
    <w:rsid w:val="003105F1"/>
    <w:rsid w:val="003105F3"/>
    <w:rsid w:val="00310721"/>
    <w:rsid w:val="00310C25"/>
    <w:rsid w:val="00310D32"/>
    <w:rsid w:val="00310D54"/>
    <w:rsid w:val="00310E30"/>
    <w:rsid w:val="00310F3B"/>
    <w:rsid w:val="00311150"/>
    <w:rsid w:val="0031131E"/>
    <w:rsid w:val="00311497"/>
    <w:rsid w:val="003115F6"/>
    <w:rsid w:val="0031183B"/>
    <w:rsid w:val="00311BBA"/>
    <w:rsid w:val="003122A4"/>
    <w:rsid w:val="00312441"/>
    <w:rsid w:val="00312468"/>
    <w:rsid w:val="0031254C"/>
    <w:rsid w:val="003127B6"/>
    <w:rsid w:val="003128D4"/>
    <w:rsid w:val="00312B00"/>
    <w:rsid w:val="00312B10"/>
    <w:rsid w:val="00312CA9"/>
    <w:rsid w:val="00312F7B"/>
    <w:rsid w:val="003130FA"/>
    <w:rsid w:val="00313216"/>
    <w:rsid w:val="003133F6"/>
    <w:rsid w:val="003134B5"/>
    <w:rsid w:val="0031356F"/>
    <w:rsid w:val="003136AD"/>
    <w:rsid w:val="00313B17"/>
    <w:rsid w:val="00313DB6"/>
    <w:rsid w:val="00313E3C"/>
    <w:rsid w:val="00313F54"/>
    <w:rsid w:val="0031424D"/>
    <w:rsid w:val="003143D2"/>
    <w:rsid w:val="003143E4"/>
    <w:rsid w:val="0031455F"/>
    <w:rsid w:val="003147B2"/>
    <w:rsid w:val="003148A6"/>
    <w:rsid w:val="00314994"/>
    <w:rsid w:val="00314A3E"/>
    <w:rsid w:val="00314E40"/>
    <w:rsid w:val="00314FE1"/>
    <w:rsid w:val="003150C7"/>
    <w:rsid w:val="003153C8"/>
    <w:rsid w:val="003154F2"/>
    <w:rsid w:val="00315607"/>
    <w:rsid w:val="00315622"/>
    <w:rsid w:val="00315791"/>
    <w:rsid w:val="00315BD7"/>
    <w:rsid w:val="00315CF1"/>
    <w:rsid w:val="00315D18"/>
    <w:rsid w:val="00316079"/>
    <w:rsid w:val="003162A1"/>
    <w:rsid w:val="003164FF"/>
    <w:rsid w:val="003165D2"/>
    <w:rsid w:val="00316615"/>
    <w:rsid w:val="0031673C"/>
    <w:rsid w:val="0031682F"/>
    <w:rsid w:val="0031697E"/>
    <w:rsid w:val="00316C71"/>
    <w:rsid w:val="00316C88"/>
    <w:rsid w:val="00316FAB"/>
    <w:rsid w:val="003172B5"/>
    <w:rsid w:val="003172F9"/>
    <w:rsid w:val="00317513"/>
    <w:rsid w:val="00317847"/>
    <w:rsid w:val="003179B3"/>
    <w:rsid w:val="00317DD2"/>
    <w:rsid w:val="00317E27"/>
    <w:rsid w:val="00317E31"/>
    <w:rsid w:val="00320087"/>
    <w:rsid w:val="00320227"/>
    <w:rsid w:val="003202CC"/>
    <w:rsid w:val="003205FC"/>
    <w:rsid w:val="003208D1"/>
    <w:rsid w:val="00320968"/>
    <w:rsid w:val="00320B94"/>
    <w:rsid w:val="00321175"/>
    <w:rsid w:val="0032141C"/>
    <w:rsid w:val="00321425"/>
    <w:rsid w:val="003214A6"/>
    <w:rsid w:val="003215F6"/>
    <w:rsid w:val="00321783"/>
    <w:rsid w:val="003217BF"/>
    <w:rsid w:val="00321AE4"/>
    <w:rsid w:val="00321AFC"/>
    <w:rsid w:val="00321BBC"/>
    <w:rsid w:val="00321D22"/>
    <w:rsid w:val="00321D45"/>
    <w:rsid w:val="00321E47"/>
    <w:rsid w:val="00321E55"/>
    <w:rsid w:val="00322061"/>
    <w:rsid w:val="003220B3"/>
    <w:rsid w:val="0032241F"/>
    <w:rsid w:val="00322455"/>
    <w:rsid w:val="003227BB"/>
    <w:rsid w:val="0032290A"/>
    <w:rsid w:val="0032329B"/>
    <w:rsid w:val="00323686"/>
    <w:rsid w:val="003237CD"/>
    <w:rsid w:val="00323850"/>
    <w:rsid w:val="003238D2"/>
    <w:rsid w:val="003241FB"/>
    <w:rsid w:val="003243A9"/>
    <w:rsid w:val="003243C4"/>
    <w:rsid w:val="0032456A"/>
    <w:rsid w:val="003246FB"/>
    <w:rsid w:val="00324D35"/>
    <w:rsid w:val="00324DC4"/>
    <w:rsid w:val="00324F14"/>
    <w:rsid w:val="00325208"/>
    <w:rsid w:val="003255B2"/>
    <w:rsid w:val="00325618"/>
    <w:rsid w:val="00325664"/>
    <w:rsid w:val="00325705"/>
    <w:rsid w:val="0032570E"/>
    <w:rsid w:val="0032578D"/>
    <w:rsid w:val="00325A5B"/>
    <w:rsid w:val="00325CE5"/>
    <w:rsid w:val="003260A5"/>
    <w:rsid w:val="00326100"/>
    <w:rsid w:val="00326247"/>
    <w:rsid w:val="00326253"/>
    <w:rsid w:val="00326358"/>
    <w:rsid w:val="003263F8"/>
    <w:rsid w:val="003266DF"/>
    <w:rsid w:val="00326715"/>
    <w:rsid w:val="003269A6"/>
    <w:rsid w:val="00326AAE"/>
    <w:rsid w:val="00326B31"/>
    <w:rsid w:val="00326F24"/>
    <w:rsid w:val="00326F81"/>
    <w:rsid w:val="0032701C"/>
    <w:rsid w:val="003271EC"/>
    <w:rsid w:val="00327460"/>
    <w:rsid w:val="00327851"/>
    <w:rsid w:val="003279E0"/>
    <w:rsid w:val="00327A2E"/>
    <w:rsid w:val="00327B74"/>
    <w:rsid w:val="00327C53"/>
    <w:rsid w:val="00327DAC"/>
    <w:rsid w:val="00327E00"/>
    <w:rsid w:val="00327E97"/>
    <w:rsid w:val="00327F2E"/>
    <w:rsid w:val="00327FDE"/>
    <w:rsid w:val="003301A1"/>
    <w:rsid w:val="00330392"/>
    <w:rsid w:val="00330443"/>
    <w:rsid w:val="003304BA"/>
    <w:rsid w:val="00330540"/>
    <w:rsid w:val="0033055B"/>
    <w:rsid w:val="00330686"/>
    <w:rsid w:val="003307E0"/>
    <w:rsid w:val="00330C00"/>
    <w:rsid w:val="00330C52"/>
    <w:rsid w:val="00330EA5"/>
    <w:rsid w:val="0033103E"/>
    <w:rsid w:val="0033110C"/>
    <w:rsid w:val="00331183"/>
    <w:rsid w:val="003311AF"/>
    <w:rsid w:val="003312F0"/>
    <w:rsid w:val="003314BE"/>
    <w:rsid w:val="00331860"/>
    <w:rsid w:val="00331E93"/>
    <w:rsid w:val="00331F96"/>
    <w:rsid w:val="0033201E"/>
    <w:rsid w:val="00332079"/>
    <w:rsid w:val="00332268"/>
    <w:rsid w:val="0033243B"/>
    <w:rsid w:val="0033249F"/>
    <w:rsid w:val="003328BD"/>
    <w:rsid w:val="0033290F"/>
    <w:rsid w:val="00332B7B"/>
    <w:rsid w:val="00332C1E"/>
    <w:rsid w:val="00332C63"/>
    <w:rsid w:val="00332D08"/>
    <w:rsid w:val="00332E4A"/>
    <w:rsid w:val="00332F91"/>
    <w:rsid w:val="003330CA"/>
    <w:rsid w:val="003331D2"/>
    <w:rsid w:val="0033356A"/>
    <w:rsid w:val="00333864"/>
    <w:rsid w:val="00333AA6"/>
    <w:rsid w:val="00333DF8"/>
    <w:rsid w:val="0033407F"/>
    <w:rsid w:val="0033408E"/>
    <w:rsid w:val="00334138"/>
    <w:rsid w:val="00334257"/>
    <w:rsid w:val="00334302"/>
    <w:rsid w:val="00334369"/>
    <w:rsid w:val="003343E0"/>
    <w:rsid w:val="00334442"/>
    <w:rsid w:val="00334661"/>
    <w:rsid w:val="003346E1"/>
    <w:rsid w:val="00334A25"/>
    <w:rsid w:val="00334B41"/>
    <w:rsid w:val="00334C03"/>
    <w:rsid w:val="00334E97"/>
    <w:rsid w:val="00334EF3"/>
    <w:rsid w:val="00335282"/>
    <w:rsid w:val="00335330"/>
    <w:rsid w:val="0033536F"/>
    <w:rsid w:val="003354EF"/>
    <w:rsid w:val="0033552E"/>
    <w:rsid w:val="003355D4"/>
    <w:rsid w:val="003356D0"/>
    <w:rsid w:val="003356D6"/>
    <w:rsid w:val="003357F8"/>
    <w:rsid w:val="00335952"/>
    <w:rsid w:val="00335A2F"/>
    <w:rsid w:val="003365F5"/>
    <w:rsid w:val="00336666"/>
    <w:rsid w:val="003366DA"/>
    <w:rsid w:val="00336930"/>
    <w:rsid w:val="0033694F"/>
    <w:rsid w:val="00336DD6"/>
    <w:rsid w:val="00336DDF"/>
    <w:rsid w:val="00336F37"/>
    <w:rsid w:val="003370C2"/>
    <w:rsid w:val="003371B0"/>
    <w:rsid w:val="00337404"/>
    <w:rsid w:val="00337523"/>
    <w:rsid w:val="00337561"/>
    <w:rsid w:val="00337794"/>
    <w:rsid w:val="0033779C"/>
    <w:rsid w:val="00337D92"/>
    <w:rsid w:val="003404DF"/>
    <w:rsid w:val="00340853"/>
    <w:rsid w:val="003409C9"/>
    <w:rsid w:val="00340A10"/>
    <w:rsid w:val="00340FAD"/>
    <w:rsid w:val="003415D9"/>
    <w:rsid w:val="00341952"/>
    <w:rsid w:val="00341C64"/>
    <w:rsid w:val="00341EDE"/>
    <w:rsid w:val="0034242A"/>
    <w:rsid w:val="00342505"/>
    <w:rsid w:val="00342895"/>
    <w:rsid w:val="00342971"/>
    <w:rsid w:val="003429C2"/>
    <w:rsid w:val="00342B53"/>
    <w:rsid w:val="0034302D"/>
    <w:rsid w:val="0034335D"/>
    <w:rsid w:val="00343857"/>
    <w:rsid w:val="0034389E"/>
    <w:rsid w:val="00343A0E"/>
    <w:rsid w:val="00343E51"/>
    <w:rsid w:val="00343F71"/>
    <w:rsid w:val="003444A1"/>
    <w:rsid w:val="003444C8"/>
    <w:rsid w:val="00344741"/>
    <w:rsid w:val="003447DD"/>
    <w:rsid w:val="003447E3"/>
    <w:rsid w:val="003448B1"/>
    <w:rsid w:val="00344AA0"/>
    <w:rsid w:val="00344AC2"/>
    <w:rsid w:val="00344ACF"/>
    <w:rsid w:val="00344CC6"/>
    <w:rsid w:val="00344CD3"/>
    <w:rsid w:val="00344CD5"/>
    <w:rsid w:val="00344F7A"/>
    <w:rsid w:val="00345033"/>
    <w:rsid w:val="0034506C"/>
    <w:rsid w:val="003451D8"/>
    <w:rsid w:val="00345284"/>
    <w:rsid w:val="0034530B"/>
    <w:rsid w:val="00345582"/>
    <w:rsid w:val="003455A5"/>
    <w:rsid w:val="00345AB6"/>
    <w:rsid w:val="00345AD5"/>
    <w:rsid w:val="00345C92"/>
    <w:rsid w:val="00345FC4"/>
    <w:rsid w:val="0034624B"/>
    <w:rsid w:val="0034624E"/>
    <w:rsid w:val="00346475"/>
    <w:rsid w:val="00346802"/>
    <w:rsid w:val="00346932"/>
    <w:rsid w:val="003469D8"/>
    <w:rsid w:val="00346B13"/>
    <w:rsid w:val="00346BAA"/>
    <w:rsid w:val="00346E61"/>
    <w:rsid w:val="003472DA"/>
    <w:rsid w:val="00347B50"/>
    <w:rsid w:val="00347D39"/>
    <w:rsid w:val="00347D9B"/>
    <w:rsid w:val="00347E31"/>
    <w:rsid w:val="00347F92"/>
    <w:rsid w:val="00350527"/>
    <w:rsid w:val="0035080D"/>
    <w:rsid w:val="003508AB"/>
    <w:rsid w:val="003508B0"/>
    <w:rsid w:val="00350B28"/>
    <w:rsid w:val="00350B97"/>
    <w:rsid w:val="00350BEC"/>
    <w:rsid w:val="00350D93"/>
    <w:rsid w:val="00350EF7"/>
    <w:rsid w:val="00351224"/>
    <w:rsid w:val="00351257"/>
    <w:rsid w:val="003513AD"/>
    <w:rsid w:val="003513E1"/>
    <w:rsid w:val="0035141C"/>
    <w:rsid w:val="00351436"/>
    <w:rsid w:val="00351DE2"/>
    <w:rsid w:val="00351EB1"/>
    <w:rsid w:val="00352251"/>
    <w:rsid w:val="00352361"/>
    <w:rsid w:val="00352618"/>
    <w:rsid w:val="003527D6"/>
    <w:rsid w:val="00352EE7"/>
    <w:rsid w:val="00353164"/>
    <w:rsid w:val="003531F0"/>
    <w:rsid w:val="00353595"/>
    <w:rsid w:val="00353BAE"/>
    <w:rsid w:val="00353BE5"/>
    <w:rsid w:val="00353CA0"/>
    <w:rsid w:val="003540F1"/>
    <w:rsid w:val="003545AC"/>
    <w:rsid w:val="003548C4"/>
    <w:rsid w:val="0035499E"/>
    <w:rsid w:val="00354C8D"/>
    <w:rsid w:val="00354E92"/>
    <w:rsid w:val="0035502F"/>
    <w:rsid w:val="00355318"/>
    <w:rsid w:val="0035542E"/>
    <w:rsid w:val="00355510"/>
    <w:rsid w:val="003556C8"/>
    <w:rsid w:val="003557EA"/>
    <w:rsid w:val="00355D4C"/>
    <w:rsid w:val="00355E8C"/>
    <w:rsid w:val="00356150"/>
    <w:rsid w:val="0035685D"/>
    <w:rsid w:val="0035692F"/>
    <w:rsid w:val="00356B64"/>
    <w:rsid w:val="00356BCD"/>
    <w:rsid w:val="00356E3F"/>
    <w:rsid w:val="00357061"/>
    <w:rsid w:val="0035706E"/>
    <w:rsid w:val="003571DB"/>
    <w:rsid w:val="003572F2"/>
    <w:rsid w:val="003573A2"/>
    <w:rsid w:val="00357650"/>
    <w:rsid w:val="00357879"/>
    <w:rsid w:val="0035794D"/>
    <w:rsid w:val="00357C2C"/>
    <w:rsid w:val="00357CD7"/>
    <w:rsid w:val="00357F02"/>
    <w:rsid w:val="00357F5D"/>
    <w:rsid w:val="0036007A"/>
    <w:rsid w:val="00360486"/>
    <w:rsid w:val="00360495"/>
    <w:rsid w:val="003605ED"/>
    <w:rsid w:val="0036064F"/>
    <w:rsid w:val="0036087A"/>
    <w:rsid w:val="00360A8E"/>
    <w:rsid w:val="00360E39"/>
    <w:rsid w:val="00360F31"/>
    <w:rsid w:val="00360F9A"/>
    <w:rsid w:val="00361309"/>
    <w:rsid w:val="00361373"/>
    <w:rsid w:val="003613B2"/>
    <w:rsid w:val="0036142C"/>
    <w:rsid w:val="0036196F"/>
    <w:rsid w:val="003619E2"/>
    <w:rsid w:val="003619FD"/>
    <w:rsid w:val="00361B50"/>
    <w:rsid w:val="0036214E"/>
    <w:rsid w:val="00362263"/>
    <w:rsid w:val="003628F8"/>
    <w:rsid w:val="00362902"/>
    <w:rsid w:val="003629D9"/>
    <w:rsid w:val="00362F53"/>
    <w:rsid w:val="00363044"/>
    <w:rsid w:val="0036304A"/>
    <w:rsid w:val="0036304C"/>
    <w:rsid w:val="003632C0"/>
    <w:rsid w:val="00363310"/>
    <w:rsid w:val="00363552"/>
    <w:rsid w:val="0036391C"/>
    <w:rsid w:val="00363E11"/>
    <w:rsid w:val="00364090"/>
    <w:rsid w:val="003640EC"/>
    <w:rsid w:val="003642F7"/>
    <w:rsid w:val="0036447D"/>
    <w:rsid w:val="003646A8"/>
    <w:rsid w:val="00364A1B"/>
    <w:rsid w:val="00364ED0"/>
    <w:rsid w:val="0036520D"/>
    <w:rsid w:val="00365341"/>
    <w:rsid w:val="003657CA"/>
    <w:rsid w:val="003658E7"/>
    <w:rsid w:val="0036593D"/>
    <w:rsid w:val="00365997"/>
    <w:rsid w:val="003659E9"/>
    <w:rsid w:val="00365AEF"/>
    <w:rsid w:val="00365D8C"/>
    <w:rsid w:val="00365DEF"/>
    <w:rsid w:val="00365E2E"/>
    <w:rsid w:val="0036601C"/>
    <w:rsid w:val="00366484"/>
    <w:rsid w:val="003664FA"/>
    <w:rsid w:val="00366700"/>
    <w:rsid w:val="00366790"/>
    <w:rsid w:val="003668FF"/>
    <w:rsid w:val="00366C00"/>
    <w:rsid w:val="00366F7F"/>
    <w:rsid w:val="00367102"/>
    <w:rsid w:val="003671F5"/>
    <w:rsid w:val="003672A1"/>
    <w:rsid w:val="00367378"/>
    <w:rsid w:val="00367835"/>
    <w:rsid w:val="0036791D"/>
    <w:rsid w:val="00367AD2"/>
    <w:rsid w:val="00367B6F"/>
    <w:rsid w:val="0037005E"/>
    <w:rsid w:val="00370060"/>
    <w:rsid w:val="0037019A"/>
    <w:rsid w:val="003702BE"/>
    <w:rsid w:val="00370317"/>
    <w:rsid w:val="00370526"/>
    <w:rsid w:val="00370922"/>
    <w:rsid w:val="00370B18"/>
    <w:rsid w:val="00370DB2"/>
    <w:rsid w:val="00370FA6"/>
    <w:rsid w:val="00371370"/>
    <w:rsid w:val="003715C0"/>
    <w:rsid w:val="003716C6"/>
    <w:rsid w:val="00371928"/>
    <w:rsid w:val="00371A30"/>
    <w:rsid w:val="00371B53"/>
    <w:rsid w:val="00371B84"/>
    <w:rsid w:val="00371CB6"/>
    <w:rsid w:val="00371E23"/>
    <w:rsid w:val="00371E86"/>
    <w:rsid w:val="00371FE0"/>
    <w:rsid w:val="003720AD"/>
    <w:rsid w:val="003720FA"/>
    <w:rsid w:val="003723BD"/>
    <w:rsid w:val="0037251B"/>
    <w:rsid w:val="003726C3"/>
    <w:rsid w:val="00372A5D"/>
    <w:rsid w:val="00372C7E"/>
    <w:rsid w:val="00372CEB"/>
    <w:rsid w:val="00372EA8"/>
    <w:rsid w:val="003731CB"/>
    <w:rsid w:val="00373353"/>
    <w:rsid w:val="0037356B"/>
    <w:rsid w:val="00373685"/>
    <w:rsid w:val="00373765"/>
    <w:rsid w:val="00373766"/>
    <w:rsid w:val="003737EF"/>
    <w:rsid w:val="003738E7"/>
    <w:rsid w:val="00373AFC"/>
    <w:rsid w:val="00373C07"/>
    <w:rsid w:val="00373C0D"/>
    <w:rsid w:val="00373C3C"/>
    <w:rsid w:val="00373E75"/>
    <w:rsid w:val="00374079"/>
    <w:rsid w:val="003740B1"/>
    <w:rsid w:val="003740D7"/>
    <w:rsid w:val="003741C4"/>
    <w:rsid w:val="003742CB"/>
    <w:rsid w:val="00374639"/>
    <w:rsid w:val="00374681"/>
    <w:rsid w:val="0037468C"/>
    <w:rsid w:val="003746F9"/>
    <w:rsid w:val="0037474B"/>
    <w:rsid w:val="003747E4"/>
    <w:rsid w:val="003749C9"/>
    <w:rsid w:val="00374A31"/>
    <w:rsid w:val="00374B1D"/>
    <w:rsid w:val="00374CB8"/>
    <w:rsid w:val="00374D23"/>
    <w:rsid w:val="00374DEF"/>
    <w:rsid w:val="00374E06"/>
    <w:rsid w:val="0037504D"/>
    <w:rsid w:val="003750D7"/>
    <w:rsid w:val="0037512B"/>
    <w:rsid w:val="00375295"/>
    <w:rsid w:val="0037565A"/>
    <w:rsid w:val="003756C2"/>
    <w:rsid w:val="003757F4"/>
    <w:rsid w:val="00375B14"/>
    <w:rsid w:val="00375C27"/>
    <w:rsid w:val="00375D48"/>
    <w:rsid w:val="00375EA1"/>
    <w:rsid w:val="0037604C"/>
    <w:rsid w:val="003765B3"/>
    <w:rsid w:val="00376854"/>
    <w:rsid w:val="003769F3"/>
    <w:rsid w:val="00376D55"/>
    <w:rsid w:val="00377071"/>
    <w:rsid w:val="00377248"/>
    <w:rsid w:val="003772E4"/>
    <w:rsid w:val="00377364"/>
    <w:rsid w:val="00377701"/>
    <w:rsid w:val="003777C9"/>
    <w:rsid w:val="003777DE"/>
    <w:rsid w:val="00377825"/>
    <w:rsid w:val="00377887"/>
    <w:rsid w:val="003779D2"/>
    <w:rsid w:val="00377A51"/>
    <w:rsid w:val="00377A61"/>
    <w:rsid w:val="00377D1F"/>
    <w:rsid w:val="00377E01"/>
    <w:rsid w:val="00377FF1"/>
    <w:rsid w:val="00380547"/>
    <w:rsid w:val="00380722"/>
    <w:rsid w:val="00380C1F"/>
    <w:rsid w:val="00380CFA"/>
    <w:rsid w:val="0038107E"/>
    <w:rsid w:val="003816D9"/>
    <w:rsid w:val="0038174B"/>
    <w:rsid w:val="00381993"/>
    <w:rsid w:val="00381ADA"/>
    <w:rsid w:val="00381B87"/>
    <w:rsid w:val="00381D0D"/>
    <w:rsid w:val="00382095"/>
    <w:rsid w:val="003820DA"/>
    <w:rsid w:val="00382409"/>
    <w:rsid w:val="0038273F"/>
    <w:rsid w:val="003828AC"/>
    <w:rsid w:val="00382911"/>
    <w:rsid w:val="00382D8C"/>
    <w:rsid w:val="003830B7"/>
    <w:rsid w:val="003831DC"/>
    <w:rsid w:val="003832BA"/>
    <w:rsid w:val="00383485"/>
    <w:rsid w:val="00383875"/>
    <w:rsid w:val="00383BCF"/>
    <w:rsid w:val="00383BEE"/>
    <w:rsid w:val="00383D61"/>
    <w:rsid w:val="003841D6"/>
    <w:rsid w:val="00384207"/>
    <w:rsid w:val="003844BA"/>
    <w:rsid w:val="003845CC"/>
    <w:rsid w:val="0038462E"/>
    <w:rsid w:val="00384943"/>
    <w:rsid w:val="003849D6"/>
    <w:rsid w:val="00384AC4"/>
    <w:rsid w:val="00384BB4"/>
    <w:rsid w:val="00384C69"/>
    <w:rsid w:val="00384C98"/>
    <w:rsid w:val="00384D70"/>
    <w:rsid w:val="0038501F"/>
    <w:rsid w:val="0038548F"/>
    <w:rsid w:val="00385573"/>
    <w:rsid w:val="003857F5"/>
    <w:rsid w:val="00385B4D"/>
    <w:rsid w:val="00385E71"/>
    <w:rsid w:val="003863EB"/>
    <w:rsid w:val="003863F4"/>
    <w:rsid w:val="0038651F"/>
    <w:rsid w:val="003865E5"/>
    <w:rsid w:val="00386A54"/>
    <w:rsid w:val="00386A97"/>
    <w:rsid w:val="00386B0D"/>
    <w:rsid w:val="00386C31"/>
    <w:rsid w:val="00387163"/>
    <w:rsid w:val="003873BA"/>
    <w:rsid w:val="0038748E"/>
    <w:rsid w:val="003874E3"/>
    <w:rsid w:val="00387512"/>
    <w:rsid w:val="003875F5"/>
    <w:rsid w:val="0038760A"/>
    <w:rsid w:val="00387631"/>
    <w:rsid w:val="0038765E"/>
    <w:rsid w:val="0038784D"/>
    <w:rsid w:val="003879B8"/>
    <w:rsid w:val="003879F7"/>
    <w:rsid w:val="00387A9B"/>
    <w:rsid w:val="00387C88"/>
    <w:rsid w:val="00387EE2"/>
    <w:rsid w:val="003900C5"/>
    <w:rsid w:val="00390318"/>
    <w:rsid w:val="0039046E"/>
    <w:rsid w:val="003905FE"/>
    <w:rsid w:val="00390635"/>
    <w:rsid w:val="0039064F"/>
    <w:rsid w:val="00390693"/>
    <w:rsid w:val="00390708"/>
    <w:rsid w:val="00390801"/>
    <w:rsid w:val="00390AFA"/>
    <w:rsid w:val="00390D33"/>
    <w:rsid w:val="00390D82"/>
    <w:rsid w:val="00390F9A"/>
    <w:rsid w:val="003910D5"/>
    <w:rsid w:val="00391109"/>
    <w:rsid w:val="003913D0"/>
    <w:rsid w:val="0039146D"/>
    <w:rsid w:val="003915AC"/>
    <w:rsid w:val="00391619"/>
    <w:rsid w:val="0039184E"/>
    <w:rsid w:val="003919F7"/>
    <w:rsid w:val="00391A0C"/>
    <w:rsid w:val="00391A17"/>
    <w:rsid w:val="00391B06"/>
    <w:rsid w:val="00391BFB"/>
    <w:rsid w:val="00391DB5"/>
    <w:rsid w:val="00391DFC"/>
    <w:rsid w:val="00391DFE"/>
    <w:rsid w:val="00392354"/>
    <w:rsid w:val="00392438"/>
    <w:rsid w:val="003925C9"/>
    <w:rsid w:val="003926C8"/>
    <w:rsid w:val="003926DF"/>
    <w:rsid w:val="0039279E"/>
    <w:rsid w:val="003928DE"/>
    <w:rsid w:val="00392ACC"/>
    <w:rsid w:val="00392D9F"/>
    <w:rsid w:val="00392DE0"/>
    <w:rsid w:val="00392EC1"/>
    <w:rsid w:val="003931F0"/>
    <w:rsid w:val="003931F3"/>
    <w:rsid w:val="003933B7"/>
    <w:rsid w:val="0039356B"/>
    <w:rsid w:val="003938F0"/>
    <w:rsid w:val="00393C21"/>
    <w:rsid w:val="00393D05"/>
    <w:rsid w:val="00393E88"/>
    <w:rsid w:val="0039401E"/>
    <w:rsid w:val="003940EC"/>
    <w:rsid w:val="003941F5"/>
    <w:rsid w:val="0039425F"/>
    <w:rsid w:val="003945C1"/>
    <w:rsid w:val="0039467A"/>
    <w:rsid w:val="00394A4A"/>
    <w:rsid w:val="00394D2D"/>
    <w:rsid w:val="00394D5A"/>
    <w:rsid w:val="00394E3C"/>
    <w:rsid w:val="00395313"/>
    <w:rsid w:val="003953C7"/>
    <w:rsid w:val="003954DB"/>
    <w:rsid w:val="00395511"/>
    <w:rsid w:val="00395630"/>
    <w:rsid w:val="00395927"/>
    <w:rsid w:val="003959DF"/>
    <w:rsid w:val="00396498"/>
    <w:rsid w:val="00396564"/>
    <w:rsid w:val="0039681C"/>
    <w:rsid w:val="00396B72"/>
    <w:rsid w:val="00396B96"/>
    <w:rsid w:val="00396CF0"/>
    <w:rsid w:val="0039700D"/>
    <w:rsid w:val="00397015"/>
    <w:rsid w:val="00397197"/>
    <w:rsid w:val="0039736B"/>
    <w:rsid w:val="003975CA"/>
    <w:rsid w:val="00397609"/>
    <w:rsid w:val="00397A5E"/>
    <w:rsid w:val="00397AA0"/>
    <w:rsid w:val="00397C5A"/>
    <w:rsid w:val="00397CBD"/>
    <w:rsid w:val="00397CC7"/>
    <w:rsid w:val="00397D1C"/>
    <w:rsid w:val="0039BDED"/>
    <w:rsid w:val="003A0339"/>
    <w:rsid w:val="003A0614"/>
    <w:rsid w:val="003A090C"/>
    <w:rsid w:val="003A0981"/>
    <w:rsid w:val="003A0B17"/>
    <w:rsid w:val="003A0B65"/>
    <w:rsid w:val="003A0BCC"/>
    <w:rsid w:val="003A0D25"/>
    <w:rsid w:val="003A0D7F"/>
    <w:rsid w:val="003A0EEE"/>
    <w:rsid w:val="003A1538"/>
    <w:rsid w:val="003A1895"/>
    <w:rsid w:val="003A19A5"/>
    <w:rsid w:val="003A1C4A"/>
    <w:rsid w:val="003A1D39"/>
    <w:rsid w:val="003A1F0B"/>
    <w:rsid w:val="003A1FB5"/>
    <w:rsid w:val="003A241C"/>
    <w:rsid w:val="003A25B1"/>
    <w:rsid w:val="003A26DB"/>
    <w:rsid w:val="003A285F"/>
    <w:rsid w:val="003A2A73"/>
    <w:rsid w:val="003A2C7D"/>
    <w:rsid w:val="003A2C99"/>
    <w:rsid w:val="003A2D38"/>
    <w:rsid w:val="003A31D7"/>
    <w:rsid w:val="003A33B0"/>
    <w:rsid w:val="003A33F1"/>
    <w:rsid w:val="003A3480"/>
    <w:rsid w:val="003A3557"/>
    <w:rsid w:val="003A35C2"/>
    <w:rsid w:val="003A377D"/>
    <w:rsid w:val="003A3927"/>
    <w:rsid w:val="003A3A7F"/>
    <w:rsid w:val="003A3B87"/>
    <w:rsid w:val="003A3BD9"/>
    <w:rsid w:val="003A3BF1"/>
    <w:rsid w:val="003A422B"/>
    <w:rsid w:val="003A4518"/>
    <w:rsid w:val="003A469B"/>
    <w:rsid w:val="003A46DC"/>
    <w:rsid w:val="003A46E1"/>
    <w:rsid w:val="003A475F"/>
    <w:rsid w:val="003A53FC"/>
    <w:rsid w:val="003A551B"/>
    <w:rsid w:val="003A58AB"/>
    <w:rsid w:val="003A6084"/>
    <w:rsid w:val="003A62BE"/>
    <w:rsid w:val="003A646E"/>
    <w:rsid w:val="003A65EC"/>
    <w:rsid w:val="003A661D"/>
    <w:rsid w:val="003A668A"/>
    <w:rsid w:val="003A685A"/>
    <w:rsid w:val="003A6A8F"/>
    <w:rsid w:val="003A6E53"/>
    <w:rsid w:val="003A6F9A"/>
    <w:rsid w:val="003A7104"/>
    <w:rsid w:val="003A7180"/>
    <w:rsid w:val="003A790F"/>
    <w:rsid w:val="003A7C49"/>
    <w:rsid w:val="003A7E30"/>
    <w:rsid w:val="003A7F47"/>
    <w:rsid w:val="003A7FAA"/>
    <w:rsid w:val="003A7FB7"/>
    <w:rsid w:val="003B003C"/>
    <w:rsid w:val="003B01F2"/>
    <w:rsid w:val="003B035E"/>
    <w:rsid w:val="003B0420"/>
    <w:rsid w:val="003B0517"/>
    <w:rsid w:val="003B07E1"/>
    <w:rsid w:val="003B09DC"/>
    <w:rsid w:val="003B0BCF"/>
    <w:rsid w:val="003B0C7B"/>
    <w:rsid w:val="003B0E44"/>
    <w:rsid w:val="003B0F4D"/>
    <w:rsid w:val="003B0F89"/>
    <w:rsid w:val="003B1175"/>
    <w:rsid w:val="003B11E6"/>
    <w:rsid w:val="003B1239"/>
    <w:rsid w:val="003B12CA"/>
    <w:rsid w:val="003B12DD"/>
    <w:rsid w:val="003B14A3"/>
    <w:rsid w:val="003B1917"/>
    <w:rsid w:val="003B1AF6"/>
    <w:rsid w:val="003B1D4B"/>
    <w:rsid w:val="003B1DE5"/>
    <w:rsid w:val="003B1E1F"/>
    <w:rsid w:val="003B1F6F"/>
    <w:rsid w:val="003B2095"/>
    <w:rsid w:val="003B24E3"/>
    <w:rsid w:val="003B2557"/>
    <w:rsid w:val="003B262A"/>
    <w:rsid w:val="003B2DEC"/>
    <w:rsid w:val="003B3100"/>
    <w:rsid w:val="003B3338"/>
    <w:rsid w:val="003B3497"/>
    <w:rsid w:val="003B3790"/>
    <w:rsid w:val="003B37A6"/>
    <w:rsid w:val="003B3809"/>
    <w:rsid w:val="003B3A90"/>
    <w:rsid w:val="003B3CBD"/>
    <w:rsid w:val="003B3E96"/>
    <w:rsid w:val="003B405D"/>
    <w:rsid w:val="003B40CA"/>
    <w:rsid w:val="003B4276"/>
    <w:rsid w:val="003B4463"/>
    <w:rsid w:val="003B455B"/>
    <w:rsid w:val="003B45CB"/>
    <w:rsid w:val="003B45F8"/>
    <w:rsid w:val="003B484E"/>
    <w:rsid w:val="003B4979"/>
    <w:rsid w:val="003B4AC6"/>
    <w:rsid w:val="003B4C7F"/>
    <w:rsid w:val="003B4CF0"/>
    <w:rsid w:val="003B505B"/>
    <w:rsid w:val="003B5143"/>
    <w:rsid w:val="003B52D0"/>
    <w:rsid w:val="003B541F"/>
    <w:rsid w:val="003B550F"/>
    <w:rsid w:val="003B55A3"/>
    <w:rsid w:val="003B57C8"/>
    <w:rsid w:val="003B58E6"/>
    <w:rsid w:val="003B5971"/>
    <w:rsid w:val="003B5A21"/>
    <w:rsid w:val="003B605F"/>
    <w:rsid w:val="003B607D"/>
    <w:rsid w:val="003B6226"/>
    <w:rsid w:val="003B6849"/>
    <w:rsid w:val="003B6A63"/>
    <w:rsid w:val="003B6C57"/>
    <w:rsid w:val="003B6CEE"/>
    <w:rsid w:val="003B6DD3"/>
    <w:rsid w:val="003B6E4A"/>
    <w:rsid w:val="003B6E6A"/>
    <w:rsid w:val="003B708D"/>
    <w:rsid w:val="003B7290"/>
    <w:rsid w:val="003B7343"/>
    <w:rsid w:val="003B7517"/>
    <w:rsid w:val="003B760B"/>
    <w:rsid w:val="003B7656"/>
    <w:rsid w:val="003B7696"/>
    <w:rsid w:val="003B7C3F"/>
    <w:rsid w:val="003B7C80"/>
    <w:rsid w:val="003B7DF7"/>
    <w:rsid w:val="003C004F"/>
    <w:rsid w:val="003C00CC"/>
    <w:rsid w:val="003C00DC"/>
    <w:rsid w:val="003C0199"/>
    <w:rsid w:val="003C0256"/>
    <w:rsid w:val="003C02B0"/>
    <w:rsid w:val="003C047D"/>
    <w:rsid w:val="003C057B"/>
    <w:rsid w:val="003C0720"/>
    <w:rsid w:val="003C08AB"/>
    <w:rsid w:val="003C0A1D"/>
    <w:rsid w:val="003C0B6D"/>
    <w:rsid w:val="003C0B88"/>
    <w:rsid w:val="003C0C6A"/>
    <w:rsid w:val="003C0E10"/>
    <w:rsid w:val="003C0E62"/>
    <w:rsid w:val="003C0FA9"/>
    <w:rsid w:val="003C1090"/>
    <w:rsid w:val="003C10CA"/>
    <w:rsid w:val="003C1544"/>
    <w:rsid w:val="003C1645"/>
    <w:rsid w:val="003C1789"/>
    <w:rsid w:val="003C17F1"/>
    <w:rsid w:val="003C182E"/>
    <w:rsid w:val="003C1ABE"/>
    <w:rsid w:val="003C2B36"/>
    <w:rsid w:val="003C2BEB"/>
    <w:rsid w:val="003C2C3F"/>
    <w:rsid w:val="003C2D7A"/>
    <w:rsid w:val="003C2FCD"/>
    <w:rsid w:val="003C30C3"/>
    <w:rsid w:val="003C36B8"/>
    <w:rsid w:val="003C37E4"/>
    <w:rsid w:val="003C382C"/>
    <w:rsid w:val="003C3899"/>
    <w:rsid w:val="003C39CD"/>
    <w:rsid w:val="003C39E3"/>
    <w:rsid w:val="003C3B0A"/>
    <w:rsid w:val="003C3C09"/>
    <w:rsid w:val="003C3CAB"/>
    <w:rsid w:val="003C3E98"/>
    <w:rsid w:val="003C42D7"/>
    <w:rsid w:val="003C4430"/>
    <w:rsid w:val="003C4524"/>
    <w:rsid w:val="003C46CF"/>
    <w:rsid w:val="003C49AE"/>
    <w:rsid w:val="003C49E5"/>
    <w:rsid w:val="003C4B55"/>
    <w:rsid w:val="003C4C6D"/>
    <w:rsid w:val="003C4FEE"/>
    <w:rsid w:val="003C514F"/>
    <w:rsid w:val="003C52D2"/>
    <w:rsid w:val="003C545F"/>
    <w:rsid w:val="003C57F4"/>
    <w:rsid w:val="003C58A5"/>
    <w:rsid w:val="003C58C4"/>
    <w:rsid w:val="003C5ACF"/>
    <w:rsid w:val="003C5BB7"/>
    <w:rsid w:val="003C5BC2"/>
    <w:rsid w:val="003C5BCB"/>
    <w:rsid w:val="003C5E16"/>
    <w:rsid w:val="003C5E1D"/>
    <w:rsid w:val="003C5F31"/>
    <w:rsid w:val="003C5F3D"/>
    <w:rsid w:val="003C6006"/>
    <w:rsid w:val="003C6208"/>
    <w:rsid w:val="003C62F8"/>
    <w:rsid w:val="003C65D9"/>
    <w:rsid w:val="003C678C"/>
    <w:rsid w:val="003C685B"/>
    <w:rsid w:val="003C68BA"/>
    <w:rsid w:val="003C6C22"/>
    <w:rsid w:val="003C6C33"/>
    <w:rsid w:val="003C6DB7"/>
    <w:rsid w:val="003C6EFD"/>
    <w:rsid w:val="003C7292"/>
    <w:rsid w:val="003C7731"/>
    <w:rsid w:val="003C7851"/>
    <w:rsid w:val="003C79F4"/>
    <w:rsid w:val="003C7C39"/>
    <w:rsid w:val="003C7FE5"/>
    <w:rsid w:val="003D0289"/>
    <w:rsid w:val="003D03F6"/>
    <w:rsid w:val="003D0688"/>
    <w:rsid w:val="003D0704"/>
    <w:rsid w:val="003D07B9"/>
    <w:rsid w:val="003D08A3"/>
    <w:rsid w:val="003D0CE8"/>
    <w:rsid w:val="003D0D54"/>
    <w:rsid w:val="003D0D92"/>
    <w:rsid w:val="003D0F80"/>
    <w:rsid w:val="003D0FBC"/>
    <w:rsid w:val="003D1008"/>
    <w:rsid w:val="003D105E"/>
    <w:rsid w:val="003D109C"/>
    <w:rsid w:val="003D1346"/>
    <w:rsid w:val="003D151A"/>
    <w:rsid w:val="003D196C"/>
    <w:rsid w:val="003D19D6"/>
    <w:rsid w:val="003D1C8D"/>
    <w:rsid w:val="003D1CB3"/>
    <w:rsid w:val="003D2326"/>
    <w:rsid w:val="003D26A1"/>
    <w:rsid w:val="003D2906"/>
    <w:rsid w:val="003D2A5E"/>
    <w:rsid w:val="003D2CAA"/>
    <w:rsid w:val="003D2CF2"/>
    <w:rsid w:val="003D2D5B"/>
    <w:rsid w:val="003D2F8B"/>
    <w:rsid w:val="003D2FE4"/>
    <w:rsid w:val="003D3018"/>
    <w:rsid w:val="003D315A"/>
    <w:rsid w:val="003D3192"/>
    <w:rsid w:val="003D32D2"/>
    <w:rsid w:val="003D335C"/>
    <w:rsid w:val="003D3431"/>
    <w:rsid w:val="003D3A00"/>
    <w:rsid w:val="003D3CBB"/>
    <w:rsid w:val="003D3E20"/>
    <w:rsid w:val="003D3FBE"/>
    <w:rsid w:val="003D4278"/>
    <w:rsid w:val="003D4565"/>
    <w:rsid w:val="003D457D"/>
    <w:rsid w:val="003D4949"/>
    <w:rsid w:val="003D4CC4"/>
    <w:rsid w:val="003D4DA5"/>
    <w:rsid w:val="003D557E"/>
    <w:rsid w:val="003D5681"/>
    <w:rsid w:val="003D56CB"/>
    <w:rsid w:val="003D572F"/>
    <w:rsid w:val="003D5926"/>
    <w:rsid w:val="003D5BEB"/>
    <w:rsid w:val="003D5D48"/>
    <w:rsid w:val="003D5DBA"/>
    <w:rsid w:val="003D5E6B"/>
    <w:rsid w:val="003D5F3C"/>
    <w:rsid w:val="003D5F9E"/>
    <w:rsid w:val="003D5FB2"/>
    <w:rsid w:val="003D5FCF"/>
    <w:rsid w:val="003D5FED"/>
    <w:rsid w:val="003D62FB"/>
    <w:rsid w:val="003D632C"/>
    <w:rsid w:val="003D6429"/>
    <w:rsid w:val="003D65C7"/>
    <w:rsid w:val="003D65E2"/>
    <w:rsid w:val="003D65E7"/>
    <w:rsid w:val="003D68FD"/>
    <w:rsid w:val="003D6937"/>
    <w:rsid w:val="003D6950"/>
    <w:rsid w:val="003D69E4"/>
    <w:rsid w:val="003D6EF2"/>
    <w:rsid w:val="003D7076"/>
    <w:rsid w:val="003D7182"/>
    <w:rsid w:val="003D7395"/>
    <w:rsid w:val="003D7823"/>
    <w:rsid w:val="003D79A0"/>
    <w:rsid w:val="003D7B23"/>
    <w:rsid w:val="003D7D41"/>
    <w:rsid w:val="003D7DE0"/>
    <w:rsid w:val="003E0521"/>
    <w:rsid w:val="003E05F5"/>
    <w:rsid w:val="003E0718"/>
    <w:rsid w:val="003E072A"/>
    <w:rsid w:val="003E09C4"/>
    <w:rsid w:val="003E0A17"/>
    <w:rsid w:val="003E0A18"/>
    <w:rsid w:val="003E0A70"/>
    <w:rsid w:val="003E1962"/>
    <w:rsid w:val="003E1C3A"/>
    <w:rsid w:val="003E1D44"/>
    <w:rsid w:val="003E1F80"/>
    <w:rsid w:val="003E1F9A"/>
    <w:rsid w:val="003E271C"/>
    <w:rsid w:val="003E2801"/>
    <w:rsid w:val="003E2B2B"/>
    <w:rsid w:val="003E2B89"/>
    <w:rsid w:val="003E2C9D"/>
    <w:rsid w:val="003E2E92"/>
    <w:rsid w:val="003E347B"/>
    <w:rsid w:val="003E3483"/>
    <w:rsid w:val="003E3516"/>
    <w:rsid w:val="003E361A"/>
    <w:rsid w:val="003E3663"/>
    <w:rsid w:val="003E3853"/>
    <w:rsid w:val="003E385C"/>
    <w:rsid w:val="003E38E3"/>
    <w:rsid w:val="003E39E4"/>
    <w:rsid w:val="003E3DE8"/>
    <w:rsid w:val="003E3E01"/>
    <w:rsid w:val="003E3E4A"/>
    <w:rsid w:val="003E3EE1"/>
    <w:rsid w:val="003E41F8"/>
    <w:rsid w:val="003E48F7"/>
    <w:rsid w:val="003E4DA3"/>
    <w:rsid w:val="003E4E9D"/>
    <w:rsid w:val="003E51D5"/>
    <w:rsid w:val="003E53FB"/>
    <w:rsid w:val="003E5497"/>
    <w:rsid w:val="003E57A0"/>
    <w:rsid w:val="003E5987"/>
    <w:rsid w:val="003E5A29"/>
    <w:rsid w:val="003E5C3E"/>
    <w:rsid w:val="003E5C60"/>
    <w:rsid w:val="003E5EAE"/>
    <w:rsid w:val="003E5EE2"/>
    <w:rsid w:val="003E603D"/>
    <w:rsid w:val="003E6238"/>
    <w:rsid w:val="003E67CD"/>
    <w:rsid w:val="003E6874"/>
    <w:rsid w:val="003E6D5D"/>
    <w:rsid w:val="003E6D98"/>
    <w:rsid w:val="003E6FEB"/>
    <w:rsid w:val="003E7319"/>
    <w:rsid w:val="003E7551"/>
    <w:rsid w:val="003E7587"/>
    <w:rsid w:val="003E75F1"/>
    <w:rsid w:val="003E762B"/>
    <w:rsid w:val="003E764B"/>
    <w:rsid w:val="003E7C05"/>
    <w:rsid w:val="003E7CD5"/>
    <w:rsid w:val="003F0056"/>
    <w:rsid w:val="003F0063"/>
    <w:rsid w:val="003F01BC"/>
    <w:rsid w:val="003F021C"/>
    <w:rsid w:val="003F022C"/>
    <w:rsid w:val="003F052D"/>
    <w:rsid w:val="003F05F4"/>
    <w:rsid w:val="003F087E"/>
    <w:rsid w:val="003F08ED"/>
    <w:rsid w:val="003F094D"/>
    <w:rsid w:val="003F0A66"/>
    <w:rsid w:val="003F0ADC"/>
    <w:rsid w:val="003F0FF2"/>
    <w:rsid w:val="003F104C"/>
    <w:rsid w:val="003F1326"/>
    <w:rsid w:val="003F141B"/>
    <w:rsid w:val="003F14D5"/>
    <w:rsid w:val="003F1544"/>
    <w:rsid w:val="003F178D"/>
    <w:rsid w:val="003F17D2"/>
    <w:rsid w:val="003F19B0"/>
    <w:rsid w:val="003F1B9E"/>
    <w:rsid w:val="003F1CCF"/>
    <w:rsid w:val="003F1E91"/>
    <w:rsid w:val="003F1EC8"/>
    <w:rsid w:val="003F2107"/>
    <w:rsid w:val="003F22CD"/>
    <w:rsid w:val="003F2542"/>
    <w:rsid w:val="003F2647"/>
    <w:rsid w:val="003F26B2"/>
    <w:rsid w:val="003F26C0"/>
    <w:rsid w:val="003F26DB"/>
    <w:rsid w:val="003F27B0"/>
    <w:rsid w:val="003F284D"/>
    <w:rsid w:val="003F2B6B"/>
    <w:rsid w:val="003F2BD8"/>
    <w:rsid w:val="003F2FA1"/>
    <w:rsid w:val="003F313A"/>
    <w:rsid w:val="003F3263"/>
    <w:rsid w:val="003F340C"/>
    <w:rsid w:val="003F35E1"/>
    <w:rsid w:val="003F365D"/>
    <w:rsid w:val="003F366D"/>
    <w:rsid w:val="003F37BF"/>
    <w:rsid w:val="003F37FC"/>
    <w:rsid w:val="003F3B54"/>
    <w:rsid w:val="003F3B77"/>
    <w:rsid w:val="003F3C09"/>
    <w:rsid w:val="003F3C35"/>
    <w:rsid w:val="003F3C6E"/>
    <w:rsid w:val="003F3CDC"/>
    <w:rsid w:val="003F3D32"/>
    <w:rsid w:val="003F40EF"/>
    <w:rsid w:val="003F4118"/>
    <w:rsid w:val="003F4192"/>
    <w:rsid w:val="003F4449"/>
    <w:rsid w:val="003F4547"/>
    <w:rsid w:val="003F4587"/>
    <w:rsid w:val="003F4BF7"/>
    <w:rsid w:val="003F518C"/>
    <w:rsid w:val="003F51AC"/>
    <w:rsid w:val="003F53D8"/>
    <w:rsid w:val="003F55B3"/>
    <w:rsid w:val="003F5842"/>
    <w:rsid w:val="003F5A5E"/>
    <w:rsid w:val="003F5BAA"/>
    <w:rsid w:val="003F5C43"/>
    <w:rsid w:val="003F5CE6"/>
    <w:rsid w:val="003F5DCF"/>
    <w:rsid w:val="003F61CF"/>
    <w:rsid w:val="003F62FA"/>
    <w:rsid w:val="003F65B8"/>
    <w:rsid w:val="003F65EA"/>
    <w:rsid w:val="003F6A58"/>
    <w:rsid w:val="003F6B43"/>
    <w:rsid w:val="003F6BBE"/>
    <w:rsid w:val="003F6E30"/>
    <w:rsid w:val="003F6EA5"/>
    <w:rsid w:val="003F6FD4"/>
    <w:rsid w:val="003F705A"/>
    <w:rsid w:val="003F70E0"/>
    <w:rsid w:val="003F7425"/>
    <w:rsid w:val="003F7431"/>
    <w:rsid w:val="003F7496"/>
    <w:rsid w:val="003F7CBE"/>
    <w:rsid w:val="0040004B"/>
    <w:rsid w:val="00400596"/>
    <w:rsid w:val="00400625"/>
    <w:rsid w:val="004006F2"/>
    <w:rsid w:val="00400750"/>
    <w:rsid w:val="00400ACC"/>
    <w:rsid w:val="00400B1A"/>
    <w:rsid w:val="00400C48"/>
    <w:rsid w:val="00401310"/>
    <w:rsid w:val="0040157F"/>
    <w:rsid w:val="004015D1"/>
    <w:rsid w:val="004016BF"/>
    <w:rsid w:val="004016CB"/>
    <w:rsid w:val="004017A8"/>
    <w:rsid w:val="004017E3"/>
    <w:rsid w:val="00401A0C"/>
    <w:rsid w:val="00401A7D"/>
    <w:rsid w:val="00401D88"/>
    <w:rsid w:val="00401EF2"/>
    <w:rsid w:val="0040236A"/>
    <w:rsid w:val="00402628"/>
    <w:rsid w:val="004026DB"/>
    <w:rsid w:val="00402836"/>
    <w:rsid w:val="0040292B"/>
    <w:rsid w:val="00402AA4"/>
    <w:rsid w:val="00402B92"/>
    <w:rsid w:val="00402E0B"/>
    <w:rsid w:val="00402E55"/>
    <w:rsid w:val="00403203"/>
    <w:rsid w:val="0040336D"/>
    <w:rsid w:val="00403459"/>
    <w:rsid w:val="004035AF"/>
    <w:rsid w:val="00403B5D"/>
    <w:rsid w:val="00403BA4"/>
    <w:rsid w:val="00403C83"/>
    <w:rsid w:val="00403DF9"/>
    <w:rsid w:val="00403F14"/>
    <w:rsid w:val="00404107"/>
    <w:rsid w:val="0040424F"/>
    <w:rsid w:val="004044D3"/>
    <w:rsid w:val="004044ED"/>
    <w:rsid w:val="00404514"/>
    <w:rsid w:val="0040472D"/>
    <w:rsid w:val="0040484E"/>
    <w:rsid w:val="00404A74"/>
    <w:rsid w:val="00404C25"/>
    <w:rsid w:val="0040551D"/>
    <w:rsid w:val="004055AA"/>
    <w:rsid w:val="0040594D"/>
    <w:rsid w:val="00405A2E"/>
    <w:rsid w:val="00405F41"/>
    <w:rsid w:val="00406000"/>
    <w:rsid w:val="0040657B"/>
    <w:rsid w:val="00406787"/>
    <w:rsid w:val="004067F8"/>
    <w:rsid w:val="00406819"/>
    <w:rsid w:val="00406837"/>
    <w:rsid w:val="00406B7A"/>
    <w:rsid w:val="00406B84"/>
    <w:rsid w:val="00406B8C"/>
    <w:rsid w:val="00406D8C"/>
    <w:rsid w:val="004071A9"/>
    <w:rsid w:val="00407418"/>
    <w:rsid w:val="0040746A"/>
    <w:rsid w:val="004077F4"/>
    <w:rsid w:val="00407996"/>
    <w:rsid w:val="004079DD"/>
    <w:rsid w:val="00407A28"/>
    <w:rsid w:val="00407C53"/>
    <w:rsid w:val="00407E21"/>
    <w:rsid w:val="00407F34"/>
    <w:rsid w:val="00407F53"/>
    <w:rsid w:val="00410267"/>
    <w:rsid w:val="004105E5"/>
    <w:rsid w:val="004108BD"/>
    <w:rsid w:val="00410ADC"/>
    <w:rsid w:val="00411339"/>
    <w:rsid w:val="0041149A"/>
    <w:rsid w:val="00411BBA"/>
    <w:rsid w:val="0041205A"/>
    <w:rsid w:val="004121F7"/>
    <w:rsid w:val="00412258"/>
    <w:rsid w:val="00412276"/>
    <w:rsid w:val="004122FA"/>
    <w:rsid w:val="004127A3"/>
    <w:rsid w:val="004128C6"/>
    <w:rsid w:val="00412BDE"/>
    <w:rsid w:val="00412C91"/>
    <w:rsid w:val="0041311D"/>
    <w:rsid w:val="004131E1"/>
    <w:rsid w:val="00413214"/>
    <w:rsid w:val="00413263"/>
    <w:rsid w:val="004134A0"/>
    <w:rsid w:val="00413513"/>
    <w:rsid w:val="00413808"/>
    <w:rsid w:val="00413ADF"/>
    <w:rsid w:val="00413BBD"/>
    <w:rsid w:val="00413FF4"/>
    <w:rsid w:val="00413FFD"/>
    <w:rsid w:val="00414069"/>
    <w:rsid w:val="004142EA"/>
    <w:rsid w:val="00414339"/>
    <w:rsid w:val="00414586"/>
    <w:rsid w:val="00414783"/>
    <w:rsid w:val="004149DE"/>
    <w:rsid w:val="00414C2B"/>
    <w:rsid w:val="00414DDD"/>
    <w:rsid w:val="00414F06"/>
    <w:rsid w:val="00414F61"/>
    <w:rsid w:val="004151B4"/>
    <w:rsid w:val="004151DD"/>
    <w:rsid w:val="004152AF"/>
    <w:rsid w:val="004152BD"/>
    <w:rsid w:val="00416205"/>
    <w:rsid w:val="004166D1"/>
    <w:rsid w:val="004167EE"/>
    <w:rsid w:val="00416831"/>
    <w:rsid w:val="00416ABD"/>
    <w:rsid w:val="00416C87"/>
    <w:rsid w:val="00416E7D"/>
    <w:rsid w:val="00416FA9"/>
    <w:rsid w:val="00417673"/>
    <w:rsid w:val="00417B1B"/>
    <w:rsid w:val="00417BB7"/>
    <w:rsid w:val="00417DAB"/>
    <w:rsid w:val="00417E7D"/>
    <w:rsid w:val="00417FC8"/>
    <w:rsid w:val="0042011B"/>
    <w:rsid w:val="00420122"/>
    <w:rsid w:val="0042029D"/>
    <w:rsid w:val="004203CC"/>
    <w:rsid w:val="00420AC1"/>
    <w:rsid w:val="00420CAD"/>
    <w:rsid w:val="00420E01"/>
    <w:rsid w:val="004210E7"/>
    <w:rsid w:val="004213D7"/>
    <w:rsid w:val="00421421"/>
    <w:rsid w:val="004214CD"/>
    <w:rsid w:val="00421566"/>
    <w:rsid w:val="00421624"/>
    <w:rsid w:val="0042173F"/>
    <w:rsid w:val="004220D0"/>
    <w:rsid w:val="0042250A"/>
    <w:rsid w:val="00422644"/>
    <w:rsid w:val="004228C8"/>
    <w:rsid w:val="00422F0B"/>
    <w:rsid w:val="0042309D"/>
    <w:rsid w:val="004232E8"/>
    <w:rsid w:val="00423387"/>
    <w:rsid w:val="004233D4"/>
    <w:rsid w:val="004234BE"/>
    <w:rsid w:val="00423557"/>
    <w:rsid w:val="004235BE"/>
    <w:rsid w:val="00423601"/>
    <w:rsid w:val="0042375C"/>
    <w:rsid w:val="004238B6"/>
    <w:rsid w:val="00423C91"/>
    <w:rsid w:val="00423D5F"/>
    <w:rsid w:val="00423E75"/>
    <w:rsid w:val="00423F14"/>
    <w:rsid w:val="00423F3C"/>
    <w:rsid w:val="004240C1"/>
    <w:rsid w:val="004240C8"/>
    <w:rsid w:val="00424698"/>
    <w:rsid w:val="0042483F"/>
    <w:rsid w:val="0042488C"/>
    <w:rsid w:val="00424E44"/>
    <w:rsid w:val="004253AD"/>
    <w:rsid w:val="004253C6"/>
    <w:rsid w:val="004253F0"/>
    <w:rsid w:val="004255AA"/>
    <w:rsid w:val="00425AC7"/>
    <w:rsid w:val="00425F58"/>
    <w:rsid w:val="004262A0"/>
    <w:rsid w:val="004262DE"/>
    <w:rsid w:val="004264FA"/>
    <w:rsid w:val="00426A1A"/>
    <w:rsid w:val="00426ADB"/>
    <w:rsid w:val="00426B8E"/>
    <w:rsid w:val="00426E37"/>
    <w:rsid w:val="004270F9"/>
    <w:rsid w:val="0042726A"/>
    <w:rsid w:val="004272B4"/>
    <w:rsid w:val="00427730"/>
    <w:rsid w:val="00427AEF"/>
    <w:rsid w:val="00427C3D"/>
    <w:rsid w:val="00427C7B"/>
    <w:rsid w:val="00427D11"/>
    <w:rsid w:val="00430023"/>
    <w:rsid w:val="004301BC"/>
    <w:rsid w:val="004304EC"/>
    <w:rsid w:val="0043062E"/>
    <w:rsid w:val="004307E2"/>
    <w:rsid w:val="00430818"/>
    <w:rsid w:val="00430CB3"/>
    <w:rsid w:val="00430CCC"/>
    <w:rsid w:val="00430E14"/>
    <w:rsid w:val="004310D1"/>
    <w:rsid w:val="0043168A"/>
    <w:rsid w:val="00431778"/>
    <w:rsid w:val="004317B1"/>
    <w:rsid w:val="00431832"/>
    <w:rsid w:val="0043185E"/>
    <w:rsid w:val="00431A5B"/>
    <w:rsid w:val="00431D9D"/>
    <w:rsid w:val="0043208C"/>
    <w:rsid w:val="00432688"/>
    <w:rsid w:val="00432787"/>
    <w:rsid w:val="0043286C"/>
    <w:rsid w:val="00432978"/>
    <w:rsid w:val="00432B29"/>
    <w:rsid w:val="00433108"/>
    <w:rsid w:val="004331F0"/>
    <w:rsid w:val="0043355B"/>
    <w:rsid w:val="00433856"/>
    <w:rsid w:val="00433858"/>
    <w:rsid w:val="00433A3C"/>
    <w:rsid w:val="00433BB9"/>
    <w:rsid w:val="00433E1C"/>
    <w:rsid w:val="00433E64"/>
    <w:rsid w:val="0043411D"/>
    <w:rsid w:val="004341E6"/>
    <w:rsid w:val="0043425D"/>
    <w:rsid w:val="0043449F"/>
    <w:rsid w:val="00434760"/>
    <w:rsid w:val="004347A4"/>
    <w:rsid w:val="00434A9C"/>
    <w:rsid w:val="00434D64"/>
    <w:rsid w:val="00434D8B"/>
    <w:rsid w:val="00434DFB"/>
    <w:rsid w:val="00434E78"/>
    <w:rsid w:val="004353E8"/>
    <w:rsid w:val="00435472"/>
    <w:rsid w:val="004357C7"/>
    <w:rsid w:val="0043585F"/>
    <w:rsid w:val="0043586D"/>
    <w:rsid w:val="00435A69"/>
    <w:rsid w:val="004360E4"/>
    <w:rsid w:val="004362C1"/>
    <w:rsid w:val="0043634E"/>
    <w:rsid w:val="00436AF8"/>
    <w:rsid w:val="00436C23"/>
    <w:rsid w:val="00436C6C"/>
    <w:rsid w:val="00436DAD"/>
    <w:rsid w:val="00437380"/>
    <w:rsid w:val="00437552"/>
    <w:rsid w:val="00437747"/>
    <w:rsid w:val="00437937"/>
    <w:rsid w:val="00437950"/>
    <w:rsid w:val="00437A1E"/>
    <w:rsid w:val="00437B6A"/>
    <w:rsid w:val="00437D6E"/>
    <w:rsid w:val="00437D9A"/>
    <w:rsid w:val="00437E1B"/>
    <w:rsid w:val="00440081"/>
    <w:rsid w:val="0044008A"/>
    <w:rsid w:val="00440B55"/>
    <w:rsid w:val="00440F53"/>
    <w:rsid w:val="00441035"/>
    <w:rsid w:val="00441137"/>
    <w:rsid w:val="004411AE"/>
    <w:rsid w:val="0044136B"/>
    <w:rsid w:val="0044142A"/>
    <w:rsid w:val="004415B9"/>
    <w:rsid w:val="00441916"/>
    <w:rsid w:val="0044191F"/>
    <w:rsid w:val="00441C6F"/>
    <w:rsid w:val="00442029"/>
    <w:rsid w:val="004421DF"/>
    <w:rsid w:val="00442384"/>
    <w:rsid w:val="00442606"/>
    <w:rsid w:val="0044295C"/>
    <w:rsid w:val="0044296D"/>
    <w:rsid w:val="00442AAC"/>
    <w:rsid w:val="00442AE8"/>
    <w:rsid w:val="00442B14"/>
    <w:rsid w:val="00442B5A"/>
    <w:rsid w:val="00442C53"/>
    <w:rsid w:val="00442D5B"/>
    <w:rsid w:val="00442F06"/>
    <w:rsid w:val="00442F80"/>
    <w:rsid w:val="004430A3"/>
    <w:rsid w:val="004435EE"/>
    <w:rsid w:val="00443735"/>
    <w:rsid w:val="00443753"/>
    <w:rsid w:val="00443792"/>
    <w:rsid w:val="0044387E"/>
    <w:rsid w:val="0044389B"/>
    <w:rsid w:val="0044395A"/>
    <w:rsid w:val="00443990"/>
    <w:rsid w:val="00443A51"/>
    <w:rsid w:val="00443B4A"/>
    <w:rsid w:val="00443C30"/>
    <w:rsid w:val="00443CF5"/>
    <w:rsid w:val="00443EA1"/>
    <w:rsid w:val="00443F34"/>
    <w:rsid w:val="00443FE2"/>
    <w:rsid w:val="00444256"/>
    <w:rsid w:val="00444299"/>
    <w:rsid w:val="004442F7"/>
    <w:rsid w:val="00444359"/>
    <w:rsid w:val="004445E9"/>
    <w:rsid w:val="004447CB"/>
    <w:rsid w:val="004447FF"/>
    <w:rsid w:val="004448A4"/>
    <w:rsid w:val="004449C7"/>
    <w:rsid w:val="004449CC"/>
    <w:rsid w:val="00444F14"/>
    <w:rsid w:val="00444F33"/>
    <w:rsid w:val="00445588"/>
    <w:rsid w:val="0044585A"/>
    <w:rsid w:val="00445945"/>
    <w:rsid w:val="0044594A"/>
    <w:rsid w:val="00445C87"/>
    <w:rsid w:val="00445FAB"/>
    <w:rsid w:val="00446076"/>
    <w:rsid w:val="0044615B"/>
    <w:rsid w:val="00446656"/>
    <w:rsid w:val="004467D2"/>
    <w:rsid w:val="0044692C"/>
    <w:rsid w:val="00446B43"/>
    <w:rsid w:val="004471CE"/>
    <w:rsid w:val="0044731C"/>
    <w:rsid w:val="0044776D"/>
    <w:rsid w:val="00447953"/>
    <w:rsid w:val="00447B9F"/>
    <w:rsid w:val="00447CA4"/>
    <w:rsid w:val="00447D02"/>
    <w:rsid w:val="00447D8D"/>
    <w:rsid w:val="00447FD6"/>
    <w:rsid w:val="00450005"/>
    <w:rsid w:val="00450100"/>
    <w:rsid w:val="00450141"/>
    <w:rsid w:val="004503D4"/>
    <w:rsid w:val="004504F5"/>
    <w:rsid w:val="004506E9"/>
    <w:rsid w:val="00450DDE"/>
    <w:rsid w:val="00451189"/>
    <w:rsid w:val="00451216"/>
    <w:rsid w:val="00451458"/>
    <w:rsid w:val="0045149D"/>
    <w:rsid w:val="00451818"/>
    <w:rsid w:val="004518BF"/>
    <w:rsid w:val="004518CC"/>
    <w:rsid w:val="0045192E"/>
    <w:rsid w:val="00451A68"/>
    <w:rsid w:val="00451AD1"/>
    <w:rsid w:val="00451C23"/>
    <w:rsid w:val="00451DFE"/>
    <w:rsid w:val="004525A1"/>
    <w:rsid w:val="004525B8"/>
    <w:rsid w:val="00452DB1"/>
    <w:rsid w:val="00453319"/>
    <w:rsid w:val="004538DA"/>
    <w:rsid w:val="00453B7B"/>
    <w:rsid w:val="00453C91"/>
    <w:rsid w:val="00453CBB"/>
    <w:rsid w:val="00453D20"/>
    <w:rsid w:val="00453D44"/>
    <w:rsid w:val="00453DFA"/>
    <w:rsid w:val="004541B3"/>
    <w:rsid w:val="0045438E"/>
    <w:rsid w:val="0045447C"/>
    <w:rsid w:val="004544E8"/>
    <w:rsid w:val="00454535"/>
    <w:rsid w:val="00455557"/>
    <w:rsid w:val="00455A98"/>
    <w:rsid w:val="00455B07"/>
    <w:rsid w:val="00455DEB"/>
    <w:rsid w:val="00455FF2"/>
    <w:rsid w:val="004561C5"/>
    <w:rsid w:val="00456339"/>
    <w:rsid w:val="004568F2"/>
    <w:rsid w:val="00456A23"/>
    <w:rsid w:val="00456D05"/>
    <w:rsid w:val="00456E1A"/>
    <w:rsid w:val="00456F4A"/>
    <w:rsid w:val="00456F50"/>
    <w:rsid w:val="00457081"/>
    <w:rsid w:val="004570AB"/>
    <w:rsid w:val="00457457"/>
    <w:rsid w:val="004574E8"/>
    <w:rsid w:val="004575BD"/>
    <w:rsid w:val="0045776D"/>
    <w:rsid w:val="0045796F"/>
    <w:rsid w:val="00457B22"/>
    <w:rsid w:val="00457BA2"/>
    <w:rsid w:val="00460029"/>
    <w:rsid w:val="0046047B"/>
    <w:rsid w:val="00460A41"/>
    <w:rsid w:val="00460B42"/>
    <w:rsid w:val="00460DA0"/>
    <w:rsid w:val="00460FFB"/>
    <w:rsid w:val="004610CC"/>
    <w:rsid w:val="0046127E"/>
    <w:rsid w:val="00461299"/>
    <w:rsid w:val="00461444"/>
    <w:rsid w:val="004614FB"/>
    <w:rsid w:val="004618E4"/>
    <w:rsid w:val="00461A6B"/>
    <w:rsid w:val="00461B42"/>
    <w:rsid w:val="00461CBC"/>
    <w:rsid w:val="00462088"/>
    <w:rsid w:val="00462492"/>
    <w:rsid w:val="0046259E"/>
    <w:rsid w:val="004625C6"/>
    <w:rsid w:val="00462A46"/>
    <w:rsid w:val="00462A70"/>
    <w:rsid w:val="00462B37"/>
    <w:rsid w:val="0046313A"/>
    <w:rsid w:val="00463244"/>
    <w:rsid w:val="00463258"/>
    <w:rsid w:val="00463325"/>
    <w:rsid w:val="0046335B"/>
    <w:rsid w:val="0046350E"/>
    <w:rsid w:val="00463738"/>
    <w:rsid w:val="00463979"/>
    <w:rsid w:val="00463ACE"/>
    <w:rsid w:val="00463BEC"/>
    <w:rsid w:val="00464309"/>
    <w:rsid w:val="00464395"/>
    <w:rsid w:val="0046453B"/>
    <w:rsid w:val="004646F9"/>
    <w:rsid w:val="00464A2C"/>
    <w:rsid w:val="00464ABD"/>
    <w:rsid w:val="00464BFE"/>
    <w:rsid w:val="00464C58"/>
    <w:rsid w:val="00464D62"/>
    <w:rsid w:val="00464F7B"/>
    <w:rsid w:val="004651BE"/>
    <w:rsid w:val="004651F3"/>
    <w:rsid w:val="00465288"/>
    <w:rsid w:val="0046557C"/>
    <w:rsid w:val="004655E4"/>
    <w:rsid w:val="0046564C"/>
    <w:rsid w:val="004656B9"/>
    <w:rsid w:val="00465B29"/>
    <w:rsid w:val="00465C8E"/>
    <w:rsid w:val="00465DA3"/>
    <w:rsid w:val="00465F09"/>
    <w:rsid w:val="00466042"/>
    <w:rsid w:val="00466221"/>
    <w:rsid w:val="0046628C"/>
    <w:rsid w:val="00466CE9"/>
    <w:rsid w:val="00466E95"/>
    <w:rsid w:val="00467249"/>
    <w:rsid w:val="00467965"/>
    <w:rsid w:val="00467C81"/>
    <w:rsid w:val="00467CC4"/>
    <w:rsid w:val="00467D51"/>
    <w:rsid w:val="004700D3"/>
    <w:rsid w:val="0047013B"/>
    <w:rsid w:val="0047042E"/>
    <w:rsid w:val="0047046C"/>
    <w:rsid w:val="00470500"/>
    <w:rsid w:val="00470708"/>
    <w:rsid w:val="00470DB4"/>
    <w:rsid w:val="00470E60"/>
    <w:rsid w:val="004711D7"/>
    <w:rsid w:val="004712A5"/>
    <w:rsid w:val="00471763"/>
    <w:rsid w:val="00471779"/>
    <w:rsid w:val="004717C4"/>
    <w:rsid w:val="00471A3A"/>
    <w:rsid w:val="00471BC7"/>
    <w:rsid w:val="00471EE4"/>
    <w:rsid w:val="00471FC1"/>
    <w:rsid w:val="00472254"/>
    <w:rsid w:val="0047245D"/>
    <w:rsid w:val="004724A9"/>
    <w:rsid w:val="004725A1"/>
    <w:rsid w:val="004725AA"/>
    <w:rsid w:val="0047281B"/>
    <w:rsid w:val="0047283F"/>
    <w:rsid w:val="0047284C"/>
    <w:rsid w:val="004728BE"/>
    <w:rsid w:val="00472D30"/>
    <w:rsid w:val="0047323A"/>
    <w:rsid w:val="0047330A"/>
    <w:rsid w:val="004734B8"/>
    <w:rsid w:val="004735FA"/>
    <w:rsid w:val="0047378E"/>
    <w:rsid w:val="00473851"/>
    <w:rsid w:val="004739DC"/>
    <w:rsid w:val="00473A3F"/>
    <w:rsid w:val="00473C9C"/>
    <w:rsid w:val="00473D71"/>
    <w:rsid w:val="00473DE0"/>
    <w:rsid w:val="00473E5E"/>
    <w:rsid w:val="00473EEA"/>
    <w:rsid w:val="00473F50"/>
    <w:rsid w:val="00473F8A"/>
    <w:rsid w:val="00474234"/>
    <w:rsid w:val="0047444D"/>
    <w:rsid w:val="00474458"/>
    <w:rsid w:val="00474716"/>
    <w:rsid w:val="004748CA"/>
    <w:rsid w:val="004748D7"/>
    <w:rsid w:val="00474BE7"/>
    <w:rsid w:val="00474CED"/>
    <w:rsid w:val="00474E02"/>
    <w:rsid w:val="00474E4C"/>
    <w:rsid w:val="00474F52"/>
    <w:rsid w:val="00474F83"/>
    <w:rsid w:val="00475059"/>
    <w:rsid w:val="004751B0"/>
    <w:rsid w:val="0047591C"/>
    <w:rsid w:val="00475990"/>
    <w:rsid w:val="00475992"/>
    <w:rsid w:val="004759E1"/>
    <w:rsid w:val="00475BB5"/>
    <w:rsid w:val="00475DF1"/>
    <w:rsid w:val="004761D3"/>
    <w:rsid w:val="004762AE"/>
    <w:rsid w:val="00476792"/>
    <w:rsid w:val="004767E6"/>
    <w:rsid w:val="00476A31"/>
    <w:rsid w:val="00476B31"/>
    <w:rsid w:val="00476EAA"/>
    <w:rsid w:val="0047768F"/>
    <w:rsid w:val="00477731"/>
    <w:rsid w:val="0047790A"/>
    <w:rsid w:val="00477A10"/>
    <w:rsid w:val="00477CDD"/>
    <w:rsid w:val="00477E87"/>
    <w:rsid w:val="0047C518"/>
    <w:rsid w:val="004805E0"/>
    <w:rsid w:val="004806F7"/>
    <w:rsid w:val="00480BC4"/>
    <w:rsid w:val="00480C07"/>
    <w:rsid w:val="0048152E"/>
    <w:rsid w:val="00481646"/>
    <w:rsid w:val="00481AB9"/>
    <w:rsid w:val="00481CB8"/>
    <w:rsid w:val="00481E2A"/>
    <w:rsid w:val="004820A6"/>
    <w:rsid w:val="004821A5"/>
    <w:rsid w:val="004821BC"/>
    <w:rsid w:val="004821CC"/>
    <w:rsid w:val="00482284"/>
    <w:rsid w:val="0048242A"/>
    <w:rsid w:val="004824C2"/>
    <w:rsid w:val="004825DF"/>
    <w:rsid w:val="0048280E"/>
    <w:rsid w:val="00482B19"/>
    <w:rsid w:val="00482E5A"/>
    <w:rsid w:val="00482F53"/>
    <w:rsid w:val="004831D3"/>
    <w:rsid w:val="00483212"/>
    <w:rsid w:val="00483281"/>
    <w:rsid w:val="00483553"/>
    <w:rsid w:val="00483803"/>
    <w:rsid w:val="00483911"/>
    <w:rsid w:val="00483ED9"/>
    <w:rsid w:val="00483EE6"/>
    <w:rsid w:val="00483F9A"/>
    <w:rsid w:val="004844C9"/>
    <w:rsid w:val="00484556"/>
    <w:rsid w:val="004846EA"/>
    <w:rsid w:val="0048495E"/>
    <w:rsid w:val="00484997"/>
    <w:rsid w:val="00484D6D"/>
    <w:rsid w:val="004850B1"/>
    <w:rsid w:val="0048517C"/>
    <w:rsid w:val="00485335"/>
    <w:rsid w:val="0048570F"/>
    <w:rsid w:val="0048576F"/>
    <w:rsid w:val="00485991"/>
    <w:rsid w:val="00485A42"/>
    <w:rsid w:val="00485B1B"/>
    <w:rsid w:val="00486581"/>
    <w:rsid w:val="0048676D"/>
    <w:rsid w:val="004868D7"/>
    <w:rsid w:val="00486A23"/>
    <w:rsid w:val="00486F99"/>
    <w:rsid w:val="00486FF6"/>
    <w:rsid w:val="00487050"/>
    <w:rsid w:val="004872E8"/>
    <w:rsid w:val="00487553"/>
    <w:rsid w:val="00487617"/>
    <w:rsid w:val="00487BC4"/>
    <w:rsid w:val="00487BC6"/>
    <w:rsid w:val="00487C36"/>
    <w:rsid w:val="00487FAD"/>
    <w:rsid w:val="00490418"/>
    <w:rsid w:val="00490529"/>
    <w:rsid w:val="004906E9"/>
    <w:rsid w:val="004907FA"/>
    <w:rsid w:val="00490900"/>
    <w:rsid w:val="00490A05"/>
    <w:rsid w:val="00490A13"/>
    <w:rsid w:val="004911CA"/>
    <w:rsid w:val="004913C8"/>
    <w:rsid w:val="004914DD"/>
    <w:rsid w:val="00491981"/>
    <w:rsid w:val="00491B06"/>
    <w:rsid w:val="00491CA5"/>
    <w:rsid w:val="00491CE2"/>
    <w:rsid w:val="00491D74"/>
    <w:rsid w:val="00491F4D"/>
    <w:rsid w:val="00491FAB"/>
    <w:rsid w:val="00492607"/>
    <w:rsid w:val="00492717"/>
    <w:rsid w:val="00492886"/>
    <w:rsid w:val="00492BB7"/>
    <w:rsid w:val="00492F91"/>
    <w:rsid w:val="0049328A"/>
    <w:rsid w:val="004935F0"/>
    <w:rsid w:val="004938A8"/>
    <w:rsid w:val="004938C8"/>
    <w:rsid w:val="0049398C"/>
    <w:rsid w:val="00493AF5"/>
    <w:rsid w:val="00493D7B"/>
    <w:rsid w:val="00493DDA"/>
    <w:rsid w:val="00493E5B"/>
    <w:rsid w:val="0049429D"/>
    <w:rsid w:val="004942F7"/>
    <w:rsid w:val="00494459"/>
    <w:rsid w:val="004944D0"/>
    <w:rsid w:val="00494726"/>
    <w:rsid w:val="0049486F"/>
    <w:rsid w:val="00494A03"/>
    <w:rsid w:val="00494A57"/>
    <w:rsid w:val="00494B25"/>
    <w:rsid w:val="00494CC4"/>
    <w:rsid w:val="00494EA1"/>
    <w:rsid w:val="00494F8B"/>
    <w:rsid w:val="004950AB"/>
    <w:rsid w:val="00495115"/>
    <w:rsid w:val="0049536F"/>
    <w:rsid w:val="004954DA"/>
    <w:rsid w:val="00495543"/>
    <w:rsid w:val="00495AC0"/>
    <w:rsid w:val="00495AC1"/>
    <w:rsid w:val="0049608E"/>
    <w:rsid w:val="004963C0"/>
    <w:rsid w:val="004963EE"/>
    <w:rsid w:val="00496400"/>
    <w:rsid w:val="00496591"/>
    <w:rsid w:val="004967D3"/>
    <w:rsid w:val="004969BD"/>
    <w:rsid w:val="00496BB7"/>
    <w:rsid w:val="00496E59"/>
    <w:rsid w:val="0049729B"/>
    <w:rsid w:val="00497319"/>
    <w:rsid w:val="00497351"/>
    <w:rsid w:val="0049739D"/>
    <w:rsid w:val="004974B9"/>
    <w:rsid w:val="00497525"/>
    <w:rsid w:val="004976EA"/>
    <w:rsid w:val="004977F0"/>
    <w:rsid w:val="004977F1"/>
    <w:rsid w:val="00497FAD"/>
    <w:rsid w:val="004A012F"/>
    <w:rsid w:val="004A01DF"/>
    <w:rsid w:val="004A0355"/>
    <w:rsid w:val="004A038C"/>
    <w:rsid w:val="004A040C"/>
    <w:rsid w:val="004A09FA"/>
    <w:rsid w:val="004A0E39"/>
    <w:rsid w:val="004A0F03"/>
    <w:rsid w:val="004A0F19"/>
    <w:rsid w:val="004A10B6"/>
    <w:rsid w:val="004A125B"/>
    <w:rsid w:val="004A1411"/>
    <w:rsid w:val="004A197B"/>
    <w:rsid w:val="004A1B67"/>
    <w:rsid w:val="004A1D15"/>
    <w:rsid w:val="004A22DE"/>
    <w:rsid w:val="004A24BB"/>
    <w:rsid w:val="004A25EC"/>
    <w:rsid w:val="004A26DF"/>
    <w:rsid w:val="004A2A52"/>
    <w:rsid w:val="004A2ACC"/>
    <w:rsid w:val="004A2C83"/>
    <w:rsid w:val="004A3092"/>
    <w:rsid w:val="004A321F"/>
    <w:rsid w:val="004A327C"/>
    <w:rsid w:val="004A3349"/>
    <w:rsid w:val="004A3586"/>
    <w:rsid w:val="004A3AB9"/>
    <w:rsid w:val="004A3B1C"/>
    <w:rsid w:val="004A3DFB"/>
    <w:rsid w:val="004A4AD3"/>
    <w:rsid w:val="004A4B20"/>
    <w:rsid w:val="004A4D4A"/>
    <w:rsid w:val="004A4D79"/>
    <w:rsid w:val="004A50F9"/>
    <w:rsid w:val="004A5197"/>
    <w:rsid w:val="004A5200"/>
    <w:rsid w:val="004A5497"/>
    <w:rsid w:val="004A5599"/>
    <w:rsid w:val="004A5858"/>
    <w:rsid w:val="004A58A4"/>
    <w:rsid w:val="004A599D"/>
    <w:rsid w:val="004A5ACA"/>
    <w:rsid w:val="004A5B54"/>
    <w:rsid w:val="004A5CA7"/>
    <w:rsid w:val="004A5CDD"/>
    <w:rsid w:val="004A5D16"/>
    <w:rsid w:val="004A5DCE"/>
    <w:rsid w:val="004A5EF3"/>
    <w:rsid w:val="004A5EFB"/>
    <w:rsid w:val="004A614A"/>
    <w:rsid w:val="004A6378"/>
    <w:rsid w:val="004A65C6"/>
    <w:rsid w:val="004A661B"/>
    <w:rsid w:val="004A66C3"/>
    <w:rsid w:val="004A66CC"/>
    <w:rsid w:val="004A6730"/>
    <w:rsid w:val="004A6EC4"/>
    <w:rsid w:val="004A6F76"/>
    <w:rsid w:val="004A7474"/>
    <w:rsid w:val="004A77F8"/>
    <w:rsid w:val="004A796C"/>
    <w:rsid w:val="004A7D9C"/>
    <w:rsid w:val="004A7E6F"/>
    <w:rsid w:val="004B0193"/>
    <w:rsid w:val="004B02E3"/>
    <w:rsid w:val="004B0418"/>
    <w:rsid w:val="004B041E"/>
    <w:rsid w:val="004B043B"/>
    <w:rsid w:val="004B0D29"/>
    <w:rsid w:val="004B0D8E"/>
    <w:rsid w:val="004B0F80"/>
    <w:rsid w:val="004B13DE"/>
    <w:rsid w:val="004B157B"/>
    <w:rsid w:val="004B15D1"/>
    <w:rsid w:val="004B1B6C"/>
    <w:rsid w:val="004B1BE8"/>
    <w:rsid w:val="004B1C3C"/>
    <w:rsid w:val="004B1CC3"/>
    <w:rsid w:val="004B1DBF"/>
    <w:rsid w:val="004B1F20"/>
    <w:rsid w:val="004B1FAF"/>
    <w:rsid w:val="004B217E"/>
    <w:rsid w:val="004B21A8"/>
    <w:rsid w:val="004B2215"/>
    <w:rsid w:val="004B2881"/>
    <w:rsid w:val="004B2BC3"/>
    <w:rsid w:val="004B2C22"/>
    <w:rsid w:val="004B2E9E"/>
    <w:rsid w:val="004B313F"/>
    <w:rsid w:val="004B33FF"/>
    <w:rsid w:val="004B348A"/>
    <w:rsid w:val="004B38CD"/>
    <w:rsid w:val="004B3D31"/>
    <w:rsid w:val="004B40B4"/>
    <w:rsid w:val="004B42D3"/>
    <w:rsid w:val="004B43D6"/>
    <w:rsid w:val="004B4A5E"/>
    <w:rsid w:val="004B4E93"/>
    <w:rsid w:val="004B4F0E"/>
    <w:rsid w:val="004B4F9E"/>
    <w:rsid w:val="004B5451"/>
    <w:rsid w:val="004B5505"/>
    <w:rsid w:val="004B591D"/>
    <w:rsid w:val="004B5B52"/>
    <w:rsid w:val="004B5DC8"/>
    <w:rsid w:val="004B5DE1"/>
    <w:rsid w:val="004B6149"/>
    <w:rsid w:val="004B61B3"/>
    <w:rsid w:val="004B62BE"/>
    <w:rsid w:val="004B6553"/>
    <w:rsid w:val="004B6644"/>
    <w:rsid w:val="004B6949"/>
    <w:rsid w:val="004B760F"/>
    <w:rsid w:val="004B76E8"/>
    <w:rsid w:val="004B79C4"/>
    <w:rsid w:val="004B7A56"/>
    <w:rsid w:val="004B7D10"/>
    <w:rsid w:val="004B7FCE"/>
    <w:rsid w:val="004C01C3"/>
    <w:rsid w:val="004C0285"/>
    <w:rsid w:val="004C05DD"/>
    <w:rsid w:val="004C077E"/>
    <w:rsid w:val="004C090E"/>
    <w:rsid w:val="004C0C2B"/>
    <w:rsid w:val="004C0CEC"/>
    <w:rsid w:val="004C0DEB"/>
    <w:rsid w:val="004C0F78"/>
    <w:rsid w:val="004C117C"/>
    <w:rsid w:val="004C13F8"/>
    <w:rsid w:val="004C14B0"/>
    <w:rsid w:val="004C1922"/>
    <w:rsid w:val="004C19CA"/>
    <w:rsid w:val="004C1E8D"/>
    <w:rsid w:val="004C2336"/>
    <w:rsid w:val="004C23DE"/>
    <w:rsid w:val="004C23EB"/>
    <w:rsid w:val="004C24AD"/>
    <w:rsid w:val="004C25CE"/>
    <w:rsid w:val="004C26D0"/>
    <w:rsid w:val="004C288C"/>
    <w:rsid w:val="004C2ACF"/>
    <w:rsid w:val="004C2B8B"/>
    <w:rsid w:val="004C2BD2"/>
    <w:rsid w:val="004C2EA2"/>
    <w:rsid w:val="004C3034"/>
    <w:rsid w:val="004C34C2"/>
    <w:rsid w:val="004C35AD"/>
    <w:rsid w:val="004C375C"/>
    <w:rsid w:val="004C37D2"/>
    <w:rsid w:val="004C399A"/>
    <w:rsid w:val="004C3D87"/>
    <w:rsid w:val="004C3E50"/>
    <w:rsid w:val="004C3E8A"/>
    <w:rsid w:val="004C3E8F"/>
    <w:rsid w:val="004C3EFE"/>
    <w:rsid w:val="004C4084"/>
    <w:rsid w:val="004C4099"/>
    <w:rsid w:val="004C42C8"/>
    <w:rsid w:val="004C431C"/>
    <w:rsid w:val="004C4867"/>
    <w:rsid w:val="004C49A1"/>
    <w:rsid w:val="004C4EC4"/>
    <w:rsid w:val="004C5094"/>
    <w:rsid w:val="004C50D0"/>
    <w:rsid w:val="004C5272"/>
    <w:rsid w:val="004C5339"/>
    <w:rsid w:val="004C5362"/>
    <w:rsid w:val="004C5669"/>
    <w:rsid w:val="004C58D4"/>
    <w:rsid w:val="004C5F22"/>
    <w:rsid w:val="004C6364"/>
    <w:rsid w:val="004C63A3"/>
    <w:rsid w:val="004C63E6"/>
    <w:rsid w:val="004C641F"/>
    <w:rsid w:val="004C6441"/>
    <w:rsid w:val="004C6537"/>
    <w:rsid w:val="004C65F0"/>
    <w:rsid w:val="004C6821"/>
    <w:rsid w:val="004C6A53"/>
    <w:rsid w:val="004C7157"/>
    <w:rsid w:val="004C71DD"/>
    <w:rsid w:val="004C7236"/>
    <w:rsid w:val="004C73F4"/>
    <w:rsid w:val="004C78F5"/>
    <w:rsid w:val="004C7C77"/>
    <w:rsid w:val="004C7D4E"/>
    <w:rsid w:val="004D0356"/>
    <w:rsid w:val="004D06A3"/>
    <w:rsid w:val="004D06AF"/>
    <w:rsid w:val="004D06EF"/>
    <w:rsid w:val="004D086E"/>
    <w:rsid w:val="004D0C9B"/>
    <w:rsid w:val="004D0CE6"/>
    <w:rsid w:val="004D11B7"/>
    <w:rsid w:val="004D1208"/>
    <w:rsid w:val="004D12E0"/>
    <w:rsid w:val="004D15E9"/>
    <w:rsid w:val="004D1771"/>
    <w:rsid w:val="004D1787"/>
    <w:rsid w:val="004D1C62"/>
    <w:rsid w:val="004D1EDB"/>
    <w:rsid w:val="004D1EE3"/>
    <w:rsid w:val="004D1EFE"/>
    <w:rsid w:val="004D21C5"/>
    <w:rsid w:val="004D25B1"/>
    <w:rsid w:val="004D260D"/>
    <w:rsid w:val="004D265C"/>
    <w:rsid w:val="004D27BF"/>
    <w:rsid w:val="004D29CA"/>
    <w:rsid w:val="004D2B8A"/>
    <w:rsid w:val="004D2E15"/>
    <w:rsid w:val="004D3012"/>
    <w:rsid w:val="004D3143"/>
    <w:rsid w:val="004D3184"/>
    <w:rsid w:val="004D35FD"/>
    <w:rsid w:val="004D3604"/>
    <w:rsid w:val="004D3986"/>
    <w:rsid w:val="004D3A7F"/>
    <w:rsid w:val="004D3A99"/>
    <w:rsid w:val="004D3B5C"/>
    <w:rsid w:val="004D3EB6"/>
    <w:rsid w:val="004D415A"/>
    <w:rsid w:val="004D422B"/>
    <w:rsid w:val="004D43A9"/>
    <w:rsid w:val="004D4527"/>
    <w:rsid w:val="004D45EB"/>
    <w:rsid w:val="004D4722"/>
    <w:rsid w:val="004D4844"/>
    <w:rsid w:val="004D496B"/>
    <w:rsid w:val="004D4B9C"/>
    <w:rsid w:val="004D4EEE"/>
    <w:rsid w:val="004D4F15"/>
    <w:rsid w:val="004D4FE5"/>
    <w:rsid w:val="004D4FF6"/>
    <w:rsid w:val="004D55C2"/>
    <w:rsid w:val="004D57EF"/>
    <w:rsid w:val="004D591C"/>
    <w:rsid w:val="004D5DD8"/>
    <w:rsid w:val="004D5E87"/>
    <w:rsid w:val="004D5EE7"/>
    <w:rsid w:val="004D606F"/>
    <w:rsid w:val="004D61EE"/>
    <w:rsid w:val="004D6235"/>
    <w:rsid w:val="004D62F5"/>
    <w:rsid w:val="004D634A"/>
    <w:rsid w:val="004D63C3"/>
    <w:rsid w:val="004D65A7"/>
    <w:rsid w:val="004D6694"/>
    <w:rsid w:val="004D67AB"/>
    <w:rsid w:val="004D6865"/>
    <w:rsid w:val="004D68C9"/>
    <w:rsid w:val="004D68D6"/>
    <w:rsid w:val="004D6A93"/>
    <w:rsid w:val="004D6AE6"/>
    <w:rsid w:val="004D6BDF"/>
    <w:rsid w:val="004D6F25"/>
    <w:rsid w:val="004D6F59"/>
    <w:rsid w:val="004D6FDE"/>
    <w:rsid w:val="004D74B2"/>
    <w:rsid w:val="004D750D"/>
    <w:rsid w:val="004D7798"/>
    <w:rsid w:val="004D7A37"/>
    <w:rsid w:val="004D7AF6"/>
    <w:rsid w:val="004D7D4C"/>
    <w:rsid w:val="004D7F01"/>
    <w:rsid w:val="004D7F76"/>
    <w:rsid w:val="004E059C"/>
    <w:rsid w:val="004E0785"/>
    <w:rsid w:val="004E0CD0"/>
    <w:rsid w:val="004E0D35"/>
    <w:rsid w:val="004E1047"/>
    <w:rsid w:val="004E111E"/>
    <w:rsid w:val="004E1358"/>
    <w:rsid w:val="004E14FD"/>
    <w:rsid w:val="004E160F"/>
    <w:rsid w:val="004E1761"/>
    <w:rsid w:val="004E17F8"/>
    <w:rsid w:val="004E193F"/>
    <w:rsid w:val="004E1B2F"/>
    <w:rsid w:val="004E1C51"/>
    <w:rsid w:val="004E1DF8"/>
    <w:rsid w:val="004E1F1F"/>
    <w:rsid w:val="004E22F4"/>
    <w:rsid w:val="004E23E1"/>
    <w:rsid w:val="004E25F8"/>
    <w:rsid w:val="004E2605"/>
    <w:rsid w:val="004E29A3"/>
    <w:rsid w:val="004E2BB0"/>
    <w:rsid w:val="004E2CAF"/>
    <w:rsid w:val="004E3249"/>
    <w:rsid w:val="004E32B1"/>
    <w:rsid w:val="004E3420"/>
    <w:rsid w:val="004E356E"/>
    <w:rsid w:val="004E3824"/>
    <w:rsid w:val="004E390E"/>
    <w:rsid w:val="004E3C36"/>
    <w:rsid w:val="004E3C8D"/>
    <w:rsid w:val="004E3D5E"/>
    <w:rsid w:val="004E3F98"/>
    <w:rsid w:val="004E4001"/>
    <w:rsid w:val="004E4104"/>
    <w:rsid w:val="004E4276"/>
    <w:rsid w:val="004E44A2"/>
    <w:rsid w:val="004E455A"/>
    <w:rsid w:val="004E4713"/>
    <w:rsid w:val="004E4B22"/>
    <w:rsid w:val="004E4B7B"/>
    <w:rsid w:val="004E4BCC"/>
    <w:rsid w:val="004E4DB8"/>
    <w:rsid w:val="004E5030"/>
    <w:rsid w:val="004E513F"/>
    <w:rsid w:val="004E55B5"/>
    <w:rsid w:val="004E579B"/>
    <w:rsid w:val="004E5849"/>
    <w:rsid w:val="004E5906"/>
    <w:rsid w:val="004E5FD5"/>
    <w:rsid w:val="004E6444"/>
    <w:rsid w:val="004E6455"/>
    <w:rsid w:val="004E6550"/>
    <w:rsid w:val="004E65C4"/>
    <w:rsid w:val="004E66CE"/>
    <w:rsid w:val="004E67F1"/>
    <w:rsid w:val="004E68A2"/>
    <w:rsid w:val="004E692F"/>
    <w:rsid w:val="004E696E"/>
    <w:rsid w:val="004E69C4"/>
    <w:rsid w:val="004E6BBD"/>
    <w:rsid w:val="004E6EA0"/>
    <w:rsid w:val="004E6EA9"/>
    <w:rsid w:val="004E6EB8"/>
    <w:rsid w:val="004E70EF"/>
    <w:rsid w:val="004E7579"/>
    <w:rsid w:val="004E7782"/>
    <w:rsid w:val="004E7801"/>
    <w:rsid w:val="004E7827"/>
    <w:rsid w:val="004E78EC"/>
    <w:rsid w:val="004E7924"/>
    <w:rsid w:val="004E79CB"/>
    <w:rsid w:val="004E7DF1"/>
    <w:rsid w:val="004F0278"/>
    <w:rsid w:val="004F040C"/>
    <w:rsid w:val="004F042D"/>
    <w:rsid w:val="004F04C5"/>
    <w:rsid w:val="004F079C"/>
    <w:rsid w:val="004F083E"/>
    <w:rsid w:val="004F0AA4"/>
    <w:rsid w:val="004F0AC1"/>
    <w:rsid w:val="004F0BB3"/>
    <w:rsid w:val="004F0C41"/>
    <w:rsid w:val="004F0C9B"/>
    <w:rsid w:val="004F0F89"/>
    <w:rsid w:val="004F0FA0"/>
    <w:rsid w:val="004F1235"/>
    <w:rsid w:val="004F12A8"/>
    <w:rsid w:val="004F1356"/>
    <w:rsid w:val="004F146B"/>
    <w:rsid w:val="004F14A7"/>
    <w:rsid w:val="004F18FF"/>
    <w:rsid w:val="004F1C09"/>
    <w:rsid w:val="004F2071"/>
    <w:rsid w:val="004F20B7"/>
    <w:rsid w:val="004F22C6"/>
    <w:rsid w:val="004F2407"/>
    <w:rsid w:val="004F2800"/>
    <w:rsid w:val="004F2814"/>
    <w:rsid w:val="004F294F"/>
    <w:rsid w:val="004F29F0"/>
    <w:rsid w:val="004F2B3E"/>
    <w:rsid w:val="004F2D82"/>
    <w:rsid w:val="004F2FC7"/>
    <w:rsid w:val="004F31BC"/>
    <w:rsid w:val="004F324F"/>
    <w:rsid w:val="004F3312"/>
    <w:rsid w:val="004F3391"/>
    <w:rsid w:val="004F38B1"/>
    <w:rsid w:val="004F3AF8"/>
    <w:rsid w:val="004F3F05"/>
    <w:rsid w:val="004F4137"/>
    <w:rsid w:val="004F4178"/>
    <w:rsid w:val="004F41D6"/>
    <w:rsid w:val="004F4258"/>
    <w:rsid w:val="004F43D1"/>
    <w:rsid w:val="004F44FB"/>
    <w:rsid w:val="004F45B3"/>
    <w:rsid w:val="004F469A"/>
    <w:rsid w:val="004F46AD"/>
    <w:rsid w:val="004F46F0"/>
    <w:rsid w:val="004F492A"/>
    <w:rsid w:val="004F49E3"/>
    <w:rsid w:val="004F4DEC"/>
    <w:rsid w:val="004F5148"/>
    <w:rsid w:val="004F5182"/>
    <w:rsid w:val="004F51F6"/>
    <w:rsid w:val="004F52C9"/>
    <w:rsid w:val="004F538C"/>
    <w:rsid w:val="004F53C2"/>
    <w:rsid w:val="004F53F4"/>
    <w:rsid w:val="004F5444"/>
    <w:rsid w:val="004F555E"/>
    <w:rsid w:val="004F55B6"/>
    <w:rsid w:val="004F56B1"/>
    <w:rsid w:val="004F56C6"/>
    <w:rsid w:val="004F56FD"/>
    <w:rsid w:val="004F5895"/>
    <w:rsid w:val="004F58DD"/>
    <w:rsid w:val="004F5A62"/>
    <w:rsid w:val="004F5A8E"/>
    <w:rsid w:val="004F5A9E"/>
    <w:rsid w:val="004F5CEB"/>
    <w:rsid w:val="004F5F68"/>
    <w:rsid w:val="004F5FD4"/>
    <w:rsid w:val="004F61A6"/>
    <w:rsid w:val="004F6219"/>
    <w:rsid w:val="004F6401"/>
    <w:rsid w:val="004F65CF"/>
    <w:rsid w:val="004F6762"/>
    <w:rsid w:val="004F6880"/>
    <w:rsid w:val="004F6945"/>
    <w:rsid w:val="004F711A"/>
    <w:rsid w:val="004F73FE"/>
    <w:rsid w:val="004F7574"/>
    <w:rsid w:val="004F7881"/>
    <w:rsid w:val="004F7BA6"/>
    <w:rsid w:val="004F7BD1"/>
    <w:rsid w:val="004F7C58"/>
    <w:rsid w:val="004F7F2A"/>
    <w:rsid w:val="00500337"/>
    <w:rsid w:val="005005EF"/>
    <w:rsid w:val="00500714"/>
    <w:rsid w:val="00500C6E"/>
    <w:rsid w:val="00500D04"/>
    <w:rsid w:val="00500D40"/>
    <w:rsid w:val="00500D5C"/>
    <w:rsid w:val="00500EC2"/>
    <w:rsid w:val="00500EDD"/>
    <w:rsid w:val="0050107D"/>
    <w:rsid w:val="005013CF"/>
    <w:rsid w:val="00501469"/>
    <w:rsid w:val="005014E8"/>
    <w:rsid w:val="005018E1"/>
    <w:rsid w:val="00501A2D"/>
    <w:rsid w:val="00501AA7"/>
    <w:rsid w:val="00501B6A"/>
    <w:rsid w:val="0050202F"/>
    <w:rsid w:val="0050217B"/>
    <w:rsid w:val="0050219C"/>
    <w:rsid w:val="00502556"/>
    <w:rsid w:val="00502689"/>
    <w:rsid w:val="00502792"/>
    <w:rsid w:val="00502ACA"/>
    <w:rsid w:val="00502AF0"/>
    <w:rsid w:val="00502B1D"/>
    <w:rsid w:val="00502D49"/>
    <w:rsid w:val="00502E1F"/>
    <w:rsid w:val="00502EF5"/>
    <w:rsid w:val="00502FDC"/>
    <w:rsid w:val="005032F0"/>
    <w:rsid w:val="005033C2"/>
    <w:rsid w:val="0050341E"/>
    <w:rsid w:val="005034D2"/>
    <w:rsid w:val="005035A6"/>
    <w:rsid w:val="005035D0"/>
    <w:rsid w:val="005037DC"/>
    <w:rsid w:val="005038AA"/>
    <w:rsid w:val="00503927"/>
    <w:rsid w:val="00503AE0"/>
    <w:rsid w:val="005040D8"/>
    <w:rsid w:val="0050438C"/>
    <w:rsid w:val="00504894"/>
    <w:rsid w:val="00504D30"/>
    <w:rsid w:val="00504DD8"/>
    <w:rsid w:val="00504DE8"/>
    <w:rsid w:val="00505213"/>
    <w:rsid w:val="0050540C"/>
    <w:rsid w:val="005054BE"/>
    <w:rsid w:val="0050560F"/>
    <w:rsid w:val="00505851"/>
    <w:rsid w:val="00505CEC"/>
    <w:rsid w:val="00505D23"/>
    <w:rsid w:val="00506077"/>
    <w:rsid w:val="005062DD"/>
    <w:rsid w:val="00506611"/>
    <w:rsid w:val="005069BC"/>
    <w:rsid w:val="00506C53"/>
    <w:rsid w:val="00506F98"/>
    <w:rsid w:val="00506FE6"/>
    <w:rsid w:val="005073E1"/>
    <w:rsid w:val="00507524"/>
    <w:rsid w:val="00507732"/>
    <w:rsid w:val="0050781D"/>
    <w:rsid w:val="005078CC"/>
    <w:rsid w:val="0050790D"/>
    <w:rsid w:val="00507D66"/>
    <w:rsid w:val="00507DE2"/>
    <w:rsid w:val="00507F37"/>
    <w:rsid w:val="00510322"/>
    <w:rsid w:val="0051038F"/>
    <w:rsid w:val="005104E5"/>
    <w:rsid w:val="00510B75"/>
    <w:rsid w:val="00511115"/>
    <w:rsid w:val="0051114B"/>
    <w:rsid w:val="0051129A"/>
    <w:rsid w:val="00511354"/>
    <w:rsid w:val="005113B3"/>
    <w:rsid w:val="005115B2"/>
    <w:rsid w:val="005117DD"/>
    <w:rsid w:val="0051184A"/>
    <w:rsid w:val="005119D3"/>
    <w:rsid w:val="00511A5E"/>
    <w:rsid w:val="00511C15"/>
    <w:rsid w:val="00511CEF"/>
    <w:rsid w:val="00511D4C"/>
    <w:rsid w:val="00511EDB"/>
    <w:rsid w:val="00511FE1"/>
    <w:rsid w:val="00512358"/>
    <w:rsid w:val="00512449"/>
    <w:rsid w:val="0051257F"/>
    <w:rsid w:val="005127C1"/>
    <w:rsid w:val="00512BC7"/>
    <w:rsid w:val="00512C61"/>
    <w:rsid w:val="00512FBE"/>
    <w:rsid w:val="0051307F"/>
    <w:rsid w:val="00513152"/>
    <w:rsid w:val="00513471"/>
    <w:rsid w:val="005134C9"/>
    <w:rsid w:val="0051387D"/>
    <w:rsid w:val="00513C3F"/>
    <w:rsid w:val="00513CD6"/>
    <w:rsid w:val="00513ECA"/>
    <w:rsid w:val="00513F17"/>
    <w:rsid w:val="00513F5A"/>
    <w:rsid w:val="00514175"/>
    <w:rsid w:val="005142A5"/>
    <w:rsid w:val="00514802"/>
    <w:rsid w:val="0051491B"/>
    <w:rsid w:val="005149BA"/>
    <w:rsid w:val="00514CC6"/>
    <w:rsid w:val="00514D7C"/>
    <w:rsid w:val="00514D98"/>
    <w:rsid w:val="00514E95"/>
    <w:rsid w:val="00515060"/>
    <w:rsid w:val="0051511D"/>
    <w:rsid w:val="00515132"/>
    <w:rsid w:val="00515176"/>
    <w:rsid w:val="00515359"/>
    <w:rsid w:val="00515D48"/>
    <w:rsid w:val="00515E74"/>
    <w:rsid w:val="005166E1"/>
    <w:rsid w:val="00516823"/>
    <w:rsid w:val="00516DA1"/>
    <w:rsid w:val="00517096"/>
    <w:rsid w:val="00517156"/>
    <w:rsid w:val="005175C6"/>
    <w:rsid w:val="00517886"/>
    <w:rsid w:val="005178A0"/>
    <w:rsid w:val="005179C3"/>
    <w:rsid w:val="00517A1C"/>
    <w:rsid w:val="00517D28"/>
    <w:rsid w:val="00520263"/>
    <w:rsid w:val="00520703"/>
    <w:rsid w:val="00520761"/>
    <w:rsid w:val="00520769"/>
    <w:rsid w:val="00520857"/>
    <w:rsid w:val="0052096A"/>
    <w:rsid w:val="00520AB1"/>
    <w:rsid w:val="00520BEB"/>
    <w:rsid w:val="00520E3E"/>
    <w:rsid w:val="00521173"/>
    <w:rsid w:val="00521486"/>
    <w:rsid w:val="00521507"/>
    <w:rsid w:val="00521549"/>
    <w:rsid w:val="005218EB"/>
    <w:rsid w:val="005219F5"/>
    <w:rsid w:val="00521B31"/>
    <w:rsid w:val="00521B73"/>
    <w:rsid w:val="00521B8C"/>
    <w:rsid w:val="00521D3D"/>
    <w:rsid w:val="00521EFF"/>
    <w:rsid w:val="005220BF"/>
    <w:rsid w:val="00522343"/>
    <w:rsid w:val="005223F9"/>
    <w:rsid w:val="00522538"/>
    <w:rsid w:val="00522652"/>
    <w:rsid w:val="00522797"/>
    <w:rsid w:val="005227A0"/>
    <w:rsid w:val="0052293B"/>
    <w:rsid w:val="00522F96"/>
    <w:rsid w:val="0052313B"/>
    <w:rsid w:val="00523279"/>
    <w:rsid w:val="005232F9"/>
    <w:rsid w:val="0052366B"/>
    <w:rsid w:val="00523748"/>
    <w:rsid w:val="0052375C"/>
    <w:rsid w:val="00523988"/>
    <w:rsid w:val="00523A51"/>
    <w:rsid w:val="00523B6A"/>
    <w:rsid w:val="00524415"/>
    <w:rsid w:val="005244A0"/>
    <w:rsid w:val="0052462F"/>
    <w:rsid w:val="00524687"/>
    <w:rsid w:val="005246FB"/>
    <w:rsid w:val="0052473B"/>
    <w:rsid w:val="00524B1B"/>
    <w:rsid w:val="00524C9D"/>
    <w:rsid w:val="00525449"/>
    <w:rsid w:val="00525BB3"/>
    <w:rsid w:val="00525CCF"/>
    <w:rsid w:val="0052601C"/>
    <w:rsid w:val="005260BF"/>
    <w:rsid w:val="00526149"/>
    <w:rsid w:val="0052620B"/>
    <w:rsid w:val="00526247"/>
    <w:rsid w:val="005262CF"/>
    <w:rsid w:val="005264E0"/>
    <w:rsid w:val="00526569"/>
    <w:rsid w:val="00526899"/>
    <w:rsid w:val="00527393"/>
    <w:rsid w:val="005273AD"/>
    <w:rsid w:val="00527680"/>
    <w:rsid w:val="0052771C"/>
    <w:rsid w:val="005277E9"/>
    <w:rsid w:val="00527BC7"/>
    <w:rsid w:val="00527E3D"/>
    <w:rsid w:val="00527F51"/>
    <w:rsid w:val="00527FC2"/>
    <w:rsid w:val="00530141"/>
    <w:rsid w:val="005307EF"/>
    <w:rsid w:val="005308A5"/>
    <w:rsid w:val="00530A12"/>
    <w:rsid w:val="00530B9F"/>
    <w:rsid w:val="00530CF3"/>
    <w:rsid w:val="00530E1F"/>
    <w:rsid w:val="00530E54"/>
    <w:rsid w:val="00530F2D"/>
    <w:rsid w:val="00531299"/>
    <w:rsid w:val="005313AF"/>
    <w:rsid w:val="005314A3"/>
    <w:rsid w:val="00531588"/>
    <w:rsid w:val="00531719"/>
    <w:rsid w:val="005318F1"/>
    <w:rsid w:val="00531B2F"/>
    <w:rsid w:val="00532069"/>
    <w:rsid w:val="0053220C"/>
    <w:rsid w:val="00532214"/>
    <w:rsid w:val="00532252"/>
    <w:rsid w:val="0053238D"/>
    <w:rsid w:val="0053256E"/>
    <w:rsid w:val="00532756"/>
    <w:rsid w:val="00532AC5"/>
    <w:rsid w:val="0053300E"/>
    <w:rsid w:val="00533073"/>
    <w:rsid w:val="0053308B"/>
    <w:rsid w:val="005331D9"/>
    <w:rsid w:val="005332E9"/>
    <w:rsid w:val="00533548"/>
    <w:rsid w:val="00533687"/>
    <w:rsid w:val="005336FE"/>
    <w:rsid w:val="00533926"/>
    <w:rsid w:val="0053396A"/>
    <w:rsid w:val="00533B30"/>
    <w:rsid w:val="00533BB9"/>
    <w:rsid w:val="00533D64"/>
    <w:rsid w:val="00533EB0"/>
    <w:rsid w:val="0053403F"/>
    <w:rsid w:val="0053425F"/>
    <w:rsid w:val="00534277"/>
    <w:rsid w:val="00534425"/>
    <w:rsid w:val="005344AE"/>
    <w:rsid w:val="005348D4"/>
    <w:rsid w:val="00534914"/>
    <w:rsid w:val="005349ED"/>
    <w:rsid w:val="005349F3"/>
    <w:rsid w:val="00534AF9"/>
    <w:rsid w:val="00534BF1"/>
    <w:rsid w:val="00534CC4"/>
    <w:rsid w:val="00534EAB"/>
    <w:rsid w:val="00535039"/>
    <w:rsid w:val="005352CC"/>
    <w:rsid w:val="00535397"/>
    <w:rsid w:val="00535475"/>
    <w:rsid w:val="0053555F"/>
    <w:rsid w:val="00535AD1"/>
    <w:rsid w:val="00535AE4"/>
    <w:rsid w:val="00535B5D"/>
    <w:rsid w:val="00535B8A"/>
    <w:rsid w:val="00535F90"/>
    <w:rsid w:val="00536148"/>
    <w:rsid w:val="00536474"/>
    <w:rsid w:val="00536D1E"/>
    <w:rsid w:val="00536E18"/>
    <w:rsid w:val="005370A5"/>
    <w:rsid w:val="0053721E"/>
    <w:rsid w:val="00537227"/>
    <w:rsid w:val="00537396"/>
    <w:rsid w:val="005374D7"/>
    <w:rsid w:val="005376E5"/>
    <w:rsid w:val="005376FB"/>
    <w:rsid w:val="00537786"/>
    <w:rsid w:val="00537865"/>
    <w:rsid w:val="005379B1"/>
    <w:rsid w:val="005379BB"/>
    <w:rsid w:val="00537B7F"/>
    <w:rsid w:val="00537C8C"/>
    <w:rsid w:val="00537CFE"/>
    <w:rsid w:val="00537DE1"/>
    <w:rsid w:val="00537FF2"/>
    <w:rsid w:val="0054028E"/>
    <w:rsid w:val="005402B5"/>
    <w:rsid w:val="00540410"/>
    <w:rsid w:val="005405AC"/>
    <w:rsid w:val="00540981"/>
    <w:rsid w:val="00540A00"/>
    <w:rsid w:val="00540C1E"/>
    <w:rsid w:val="005411FC"/>
    <w:rsid w:val="00541333"/>
    <w:rsid w:val="0054145B"/>
    <w:rsid w:val="005417A1"/>
    <w:rsid w:val="00541A5D"/>
    <w:rsid w:val="00541CF4"/>
    <w:rsid w:val="00541DBB"/>
    <w:rsid w:val="00541EBC"/>
    <w:rsid w:val="00541FA8"/>
    <w:rsid w:val="0054202C"/>
    <w:rsid w:val="00542213"/>
    <w:rsid w:val="0054246C"/>
    <w:rsid w:val="00542697"/>
    <w:rsid w:val="00542711"/>
    <w:rsid w:val="00542A61"/>
    <w:rsid w:val="00542BCC"/>
    <w:rsid w:val="00542C80"/>
    <w:rsid w:val="00542E3D"/>
    <w:rsid w:val="00542F41"/>
    <w:rsid w:val="00542F97"/>
    <w:rsid w:val="00543018"/>
    <w:rsid w:val="005430A0"/>
    <w:rsid w:val="00543A15"/>
    <w:rsid w:val="00543BA6"/>
    <w:rsid w:val="00543C33"/>
    <w:rsid w:val="00543CA9"/>
    <w:rsid w:val="00543E2F"/>
    <w:rsid w:val="00543FE2"/>
    <w:rsid w:val="00544194"/>
    <w:rsid w:val="00544366"/>
    <w:rsid w:val="005444B3"/>
    <w:rsid w:val="00544F50"/>
    <w:rsid w:val="005452AA"/>
    <w:rsid w:val="00545654"/>
    <w:rsid w:val="00545801"/>
    <w:rsid w:val="00545C51"/>
    <w:rsid w:val="00545D50"/>
    <w:rsid w:val="00545D9A"/>
    <w:rsid w:val="00545E57"/>
    <w:rsid w:val="00545F8A"/>
    <w:rsid w:val="00546660"/>
    <w:rsid w:val="00546668"/>
    <w:rsid w:val="00546A04"/>
    <w:rsid w:val="00546BF2"/>
    <w:rsid w:val="00546C6E"/>
    <w:rsid w:val="00546C84"/>
    <w:rsid w:val="0054709C"/>
    <w:rsid w:val="00547235"/>
    <w:rsid w:val="005474A4"/>
    <w:rsid w:val="005475B0"/>
    <w:rsid w:val="00547689"/>
    <w:rsid w:val="00547B2E"/>
    <w:rsid w:val="00547BC5"/>
    <w:rsid w:val="00547E33"/>
    <w:rsid w:val="00550493"/>
    <w:rsid w:val="005504F7"/>
    <w:rsid w:val="005505D1"/>
    <w:rsid w:val="005506EE"/>
    <w:rsid w:val="00550732"/>
    <w:rsid w:val="005508A3"/>
    <w:rsid w:val="00550A99"/>
    <w:rsid w:val="00550C5D"/>
    <w:rsid w:val="00550CCB"/>
    <w:rsid w:val="00550E35"/>
    <w:rsid w:val="00550F20"/>
    <w:rsid w:val="00550FD1"/>
    <w:rsid w:val="00551095"/>
    <w:rsid w:val="0055126F"/>
    <w:rsid w:val="00551822"/>
    <w:rsid w:val="00551860"/>
    <w:rsid w:val="00551C36"/>
    <w:rsid w:val="00551FBD"/>
    <w:rsid w:val="00552811"/>
    <w:rsid w:val="00552F3C"/>
    <w:rsid w:val="0055323B"/>
    <w:rsid w:val="005535DE"/>
    <w:rsid w:val="005538AD"/>
    <w:rsid w:val="005538F5"/>
    <w:rsid w:val="00553B1C"/>
    <w:rsid w:val="00553CD8"/>
    <w:rsid w:val="00553E23"/>
    <w:rsid w:val="00553E79"/>
    <w:rsid w:val="00553F25"/>
    <w:rsid w:val="0055450E"/>
    <w:rsid w:val="00554540"/>
    <w:rsid w:val="00554577"/>
    <w:rsid w:val="005545D2"/>
    <w:rsid w:val="0055464D"/>
    <w:rsid w:val="00554930"/>
    <w:rsid w:val="00554A8F"/>
    <w:rsid w:val="00554DA8"/>
    <w:rsid w:val="00555559"/>
    <w:rsid w:val="005557F6"/>
    <w:rsid w:val="00555B4D"/>
    <w:rsid w:val="00555E10"/>
    <w:rsid w:val="00556067"/>
    <w:rsid w:val="005563A2"/>
    <w:rsid w:val="00556449"/>
    <w:rsid w:val="00556537"/>
    <w:rsid w:val="0055664B"/>
    <w:rsid w:val="005568DA"/>
    <w:rsid w:val="005569A6"/>
    <w:rsid w:val="00556AA6"/>
    <w:rsid w:val="00556BF0"/>
    <w:rsid w:val="00556C89"/>
    <w:rsid w:val="00556EDB"/>
    <w:rsid w:val="0055706E"/>
    <w:rsid w:val="0055732F"/>
    <w:rsid w:val="00557494"/>
    <w:rsid w:val="00557960"/>
    <w:rsid w:val="005579C1"/>
    <w:rsid w:val="00557AD9"/>
    <w:rsid w:val="00557C8F"/>
    <w:rsid w:val="00557E8B"/>
    <w:rsid w:val="0056008F"/>
    <w:rsid w:val="005602E9"/>
    <w:rsid w:val="00560308"/>
    <w:rsid w:val="005603E4"/>
    <w:rsid w:val="005604E8"/>
    <w:rsid w:val="00560655"/>
    <w:rsid w:val="00560D3E"/>
    <w:rsid w:val="00560EAA"/>
    <w:rsid w:val="005610D7"/>
    <w:rsid w:val="005611BD"/>
    <w:rsid w:val="005611F6"/>
    <w:rsid w:val="0056131C"/>
    <w:rsid w:val="00561900"/>
    <w:rsid w:val="00561B42"/>
    <w:rsid w:val="00561C9E"/>
    <w:rsid w:val="00561D59"/>
    <w:rsid w:val="00561D5A"/>
    <w:rsid w:val="00561F03"/>
    <w:rsid w:val="005620AA"/>
    <w:rsid w:val="0056221A"/>
    <w:rsid w:val="005625D1"/>
    <w:rsid w:val="005626C2"/>
    <w:rsid w:val="005629C5"/>
    <w:rsid w:val="00562E53"/>
    <w:rsid w:val="00562F2C"/>
    <w:rsid w:val="005630A9"/>
    <w:rsid w:val="0056323F"/>
    <w:rsid w:val="00563399"/>
    <w:rsid w:val="005639E3"/>
    <w:rsid w:val="00563CA4"/>
    <w:rsid w:val="00563E81"/>
    <w:rsid w:val="00564042"/>
    <w:rsid w:val="005642B6"/>
    <w:rsid w:val="00564582"/>
    <w:rsid w:val="005649B3"/>
    <w:rsid w:val="00564CD2"/>
    <w:rsid w:val="00564FCD"/>
    <w:rsid w:val="00564FDA"/>
    <w:rsid w:val="00564FF4"/>
    <w:rsid w:val="0056511D"/>
    <w:rsid w:val="005651C8"/>
    <w:rsid w:val="0056525E"/>
    <w:rsid w:val="005652D7"/>
    <w:rsid w:val="00565B75"/>
    <w:rsid w:val="00565D09"/>
    <w:rsid w:val="00565E14"/>
    <w:rsid w:val="005660AB"/>
    <w:rsid w:val="005660D2"/>
    <w:rsid w:val="00566200"/>
    <w:rsid w:val="0056632A"/>
    <w:rsid w:val="0056635E"/>
    <w:rsid w:val="00566A15"/>
    <w:rsid w:val="00566AB6"/>
    <w:rsid w:val="00566B45"/>
    <w:rsid w:val="00566CE1"/>
    <w:rsid w:val="00566D0B"/>
    <w:rsid w:val="00566D79"/>
    <w:rsid w:val="00566E58"/>
    <w:rsid w:val="00566E88"/>
    <w:rsid w:val="005670E1"/>
    <w:rsid w:val="005671E8"/>
    <w:rsid w:val="005676E2"/>
    <w:rsid w:val="0056771E"/>
    <w:rsid w:val="00567A46"/>
    <w:rsid w:val="00567B61"/>
    <w:rsid w:val="00567FA4"/>
    <w:rsid w:val="0057005D"/>
    <w:rsid w:val="00570257"/>
    <w:rsid w:val="0057027C"/>
    <w:rsid w:val="00570511"/>
    <w:rsid w:val="005705D6"/>
    <w:rsid w:val="005708C1"/>
    <w:rsid w:val="00570922"/>
    <w:rsid w:val="005709A8"/>
    <w:rsid w:val="00570ABA"/>
    <w:rsid w:val="00570AE5"/>
    <w:rsid w:val="00570C57"/>
    <w:rsid w:val="00570CE8"/>
    <w:rsid w:val="00570D78"/>
    <w:rsid w:val="00570EFD"/>
    <w:rsid w:val="00571691"/>
    <w:rsid w:val="005716D0"/>
    <w:rsid w:val="00571765"/>
    <w:rsid w:val="00571B19"/>
    <w:rsid w:val="00571BDC"/>
    <w:rsid w:val="00571C84"/>
    <w:rsid w:val="00571D51"/>
    <w:rsid w:val="00571EE3"/>
    <w:rsid w:val="00571FB4"/>
    <w:rsid w:val="005720A0"/>
    <w:rsid w:val="0057210E"/>
    <w:rsid w:val="0057215B"/>
    <w:rsid w:val="0057220C"/>
    <w:rsid w:val="005723FC"/>
    <w:rsid w:val="0057241B"/>
    <w:rsid w:val="0057243F"/>
    <w:rsid w:val="0057249A"/>
    <w:rsid w:val="005725BF"/>
    <w:rsid w:val="005726C5"/>
    <w:rsid w:val="00572A08"/>
    <w:rsid w:val="00572A2A"/>
    <w:rsid w:val="00572A73"/>
    <w:rsid w:val="00572D6F"/>
    <w:rsid w:val="00572E64"/>
    <w:rsid w:val="005730E7"/>
    <w:rsid w:val="00573255"/>
    <w:rsid w:val="00573276"/>
    <w:rsid w:val="005733AF"/>
    <w:rsid w:val="005737DA"/>
    <w:rsid w:val="00573A4F"/>
    <w:rsid w:val="00573AF8"/>
    <w:rsid w:val="00573D6D"/>
    <w:rsid w:val="00573E8E"/>
    <w:rsid w:val="00573F73"/>
    <w:rsid w:val="00574049"/>
    <w:rsid w:val="0057485B"/>
    <w:rsid w:val="00574A62"/>
    <w:rsid w:val="00574E16"/>
    <w:rsid w:val="00574E6D"/>
    <w:rsid w:val="00574ED3"/>
    <w:rsid w:val="00574F3E"/>
    <w:rsid w:val="005750BA"/>
    <w:rsid w:val="00575297"/>
    <w:rsid w:val="0057539E"/>
    <w:rsid w:val="005754AC"/>
    <w:rsid w:val="00575613"/>
    <w:rsid w:val="0057561C"/>
    <w:rsid w:val="005757B4"/>
    <w:rsid w:val="00575EB7"/>
    <w:rsid w:val="00575F0A"/>
    <w:rsid w:val="00575F90"/>
    <w:rsid w:val="0057602A"/>
    <w:rsid w:val="0057605C"/>
    <w:rsid w:val="00576221"/>
    <w:rsid w:val="00576324"/>
    <w:rsid w:val="00576737"/>
    <w:rsid w:val="005769AF"/>
    <w:rsid w:val="00576ADE"/>
    <w:rsid w:val="00576B7C"/>
    <w:rsid w:val="00576C1A"/>
    <w:rsid w:val="00576FFE"/>
    <w:rsid w:val="00577011"/>
    <w:rsid w:val="005770E2"/>
    <w:rsid w:val="00577172"/>
    <w:rsid w:val="00577A3D"/>
    <w:rsid w:val="00577B80"/>
    <w:rsid w:val="00577FE7"/>
    <w:rsid w:val="00580074"/>
    <w:rsid w:val="005806E5"/>
    <w:rsid w:val="00580910"/>
    <w:rsid w:val="00580A65"/>
    <w:rsid w:val="00580BED"/>
    <w:rsid w:val="00580EB7"/>
    <w:rsid w:val="00580F6E"/>
    <w:rsid w:val="005812D3"/>
    <w:rsid w:val="005812D8"/>
    <w:rsid w:val="00581429"/>
    <w:rsid w:val="005815EF"/>
    <w:rsid w:val="00581738"/>
    <w:rsid w:val="005817E3"/>
    <w:rsid w:val="005817F0"/>
    <w:rsid w:val="005818E2"/>
    <w:rsid w:val="00581F29"/>
    <w:rsid w:val="00582111"/>
    <w:rsid w:val="00582157"/>
    <w:rsid w:val="0058231E"/>
    <w:rsid w:val="0058238F"/>
    <w:rsid w:val="00582502"/>
    <w:rsid w:val="00582786"/>
    <w:rsid w:val="005828C9"/>
    <w:rsid w:val="00582AA5"/>
    <w:rsid w:val="00582B07"/>
    <w:rsid w:val="00582B5F"/>
    <w:rsid w:val="00582C5B"/>
    <w:rsid w:val="00582C77"/>
    <w:rsid w:val="00582EA0"/>
    <w:rsid w:val="0058307D"/>
    <w:rsid w:val="0058308B"/>
    <w:rsid w:val="005834EE"/>
    <w:rsid w:val="00583682"/>
    <w:rsid w:val="005837BE"/>
    <w:rsid w:val="0058380D"/>
    <w:rsid w:val="0058383A"/>
    <w:rsid w:val="00583952"/>
    <w:rsid w:val="00583971"/>
    <w:rsid w:val="00583B2F"/>
    <w:rsid w:val="00583C73"/>
    <w:rsid w:val="00583D9F"/>
    <w:rsid w:val="00584122"/>
    <w:rsid w:val="005844CB"/>
    <w:rsid w:val="0058450D"/>
    <w:rsid w:val="005849E0"/>
    <w:rsid w:val="00584BE9"/>
    <w:rsid w:val="00584C8A"/>
    <w:rsid w:val="00584CE9"/>
    <w:rsid w:val="00584D07"/>
    <w:rsid w:val="00584F16"/>
    <w:rsid w:val="00584F30"/>
    <w:rsid w:val="00585149"/>
    <w:rsid w:val="005851F9"/>
    <w:rsid w:val="0058523B"/>
    <w:rsid w:val="0058527C"/>
    <w:rsid w:val="00585430"/>
    <w:rsid w:val="00585573"/>
    <w:rsid w:val="0058586D"/>
    <w:rsid w:val="00585F29"/>
    <w:rsid w:val="00585FA4"/>
    <w:rsid w:val="00585FD0"/>
    <w:rsid w:val="00586307"/>
    <w:rsid w:val="0058688C"/>
    <w:rsid w:val="00586A6A"/>
    <w:rsid w:val="00586A87"/>
    <w:rsid w:val="00586C58"/>
    <w:rsid w:val="00586CC7"/>
    <w:rsid w:val="005870F4"/>
    <w:rsid w:val="00587262"/>
    <w:rsid w:val="00587351"/>
    <w:rsid w:val="00587464"/>
    <w:rsid w:val="00587527"/>
    <w:rsid w:val="00587762"/>
    <w:rsid w:val="0058776B"/>
    <w:rsid w:val="005878C3"/>
    <w:rsid w:val="005878F7"/>
    <w:rsid w:val="00587916"/>
    <w:rsid w:val="0058794F"/>
    <w:rsid w:val="00587C27"/>
    <w:rsid w:val="00587CD7"/>
    <w:rsid w:val="00587D02"/>
    <w:rsid w:val="00587D44"/>
    <w:rsid w:val="00587F9D"/>
    <w:rsid w:val="0059006E"/>
    <w:rsid w:val="005902D0"/>
    <w:rsid w:val="005902D9"/>
    <w:rsid w:val="005903A5"/>
    <w:rsid w:val="005903EA"/>
    <w:rsid w:val="005905F9"/>
    <w:rsid w:val="00590646"/>
    <w:rsid w:val="0059070C"/>
    <w:rsid w:val="005908C2"/>
    <w:rsid w:val="00590ACE"/>
    <w:rsid w:val="00590B1C"/>
    <w:rsid w:val="00590B47"/>
    <w:rsid w:val="00590D43"/>
    <w:rsid w:val="00590F16"/>
    <w:rsid w:val="00590F6C"/>
    <w:rsid w:val="00590FF8"/>
    <w:rsid w:val="0059137E"/>
    <w:rsid w:val="00591662"/>
    <w:rsid w:val="00591DEB"/>
    <w:rsid w:val="005922A0"/>
    <w:rsid w:val="00592308"/>
    <w:rsid w:val="0059280C"/>
    <w:rsid w:val="005929D9"/>
    <w:rsid w:val="00592A27"/>
    <w:rsid w:val="00592B67"/>
    <w:rsid w:val="00592D20"/>
    <w:rsid w:val="00593217"/>
    <w:rsid w:val="005935D7"/>
    <w:rsid w:val="00593682"/>
    <w:rsid w:val="00593892"/>
    <w:rsid w:val="00593A77"/>
    <w:rsid w:val="00593AAA"/>
    <w:rsid w:val="00593DB4"/>
    <w:rsid w:val="00593E29"/>
    <w:rsid w:val="00594107"/>
    <w:rsid w:val="005941B6"/>
    <w:rsid w:val="005942AE"/>
    <w:rsid w:val="00594620"/>
    <w:rsid w:val="005946A1"/>
    <w:rsid w:val="00594BA1"/>
    <w:rsid w:val="00594BFF"/>
    <w:rsid w:val="0059552B"/>
    <w:rsid w:val="00595707"/>
    <w:rsid w:val="005959F2"/>
    <w:rsid w:val="00595B27"/>
    <w:rsid w:val="00595B80"/>
    <w:rsid w:val="00595C0A"/>
    <w:rsid w:val="0059609A"/>
    <w:rsid w:val="0059623E"/>
    <w:rsid w:val="0059629A"/>
    <w:rsid w:val="005962F8"/>
    <w:rsid w:val="005965C5"/>
    <w:rsid w:val="00596665"/>
    <w:rsid w:val="00596878"/>
    <w:rsid w:val="005968B0"/>
    <w:rsid w:val="00596A9F"/>
    <w:rsid w:val="00596B70"/>
    <w:rsid w:val="00596C0C"/>
    <w:rsid w:val="0059712F"/>
    <w:rsid w:val="0059715C"/>
    <w:rsid w:val="00597385"/>
    <w:rsid w:val="00597408"/>
    <w:rsid w:val="0059743F"/>
    <w:rsid w:val="00597874"/>
    <w:rsid w:val="0059788C"/>
    <w:rsid w:val="005978A4"/>
    <w:rsid w:val="005979A0"/>
    <w:rsid w:val="00597C1B"/>
    <w:rsid w:val="00597E57"/>
    <w:rsid w:val="005A011A"/>
    <w:rsid w:val="005A0288"/>
    <w:rsid w:val="005A044D"/>
    <w:rsid w:val="005A0510"/>
    <w:rsid w:val="005A0AC7"/>
    <w:rsid w:val="005A0ADB"/>
    <w:rsid w:val="005A0AF0"/>
    <w:rsid w:val="005A0DC4"/>
    <w:rsid w:val="005A0EFB"/>
    <w:rsid w:val="005A12A8"/>
    <w:rsid w:val="005A1516"/>
    <w:rsid w:val="005A1552"/>
    <w:rsid w:val="005A1AE6"/>
    <w:rsid w:val="005A1AFC"/>
    <w:rsid w:val="005A1C3B"/>
    <w:rsid w:val="005A1ECB"/>
    <w:rsid w:val="005A22C9"/>
    <w:rsid w:val="005A23B6"/>
    <w:rsid w:val="005A2653"/>
    <w:rsid w:val="005A2778"/>
    <w:rsid w:val="005A27DE"/>
    <w:rsid w:val="005A2842"/>
    <w:rsid w:val="005A2A50"/>
    <w:rsid w:val="005A2AF6"/>
    <w:rsid w:val="005A2B39"/>
    <w:rsid w:val="005A2C2B"/>
    <w:rsid w:val="005A2C60"/>
    <w:rsid w:val="005A2D08"/>
    <w:rsid w:val="005A2E37"/>
    <w:rsid w:val="005A31CB"/>
    <w:rsid w:val="005A365D"/>
    <w:rsid w:val="005A3950"/>
    <w:rsid w:val="005A407E"/>
    <w:rsid w:val="005A41A2"/>
    <w:rsid w:val="005A42D2"/>
    <w:rsid w:val="005A43D2"/>
    <w:rsid w:val="005A48F9"/>
    <w:rsid w:val="005A4A91"/>
    <w:rsid w:val="005A4B4B"/>
    <w:rsid w:val="005A4E34"/>
    <w:rsid w:val="005A5141"/>
    <w:rsid w:val="005A5421"/>
    <w:rsid w:val="005A5653"/>
    <w:rsid w:val="005A5805"/>
    <w:rsid w:val="005A5AD4"/>
    <w:rsid w:val="005A5CB5"/>
    <w:rsid w:val="005A5CE1"/>
    <w:rsid w:val="005A5D2E"/>
    <w:rsid w:val="005A5DF2"/>
    <w:rsid w:val="005A61E9"/>
    <w:rsid w:val="005A64A0"/>
    <w:rsid w:val="005A663A"/>
    <w:rsid w:val="005A678A"/>
    <w:rsid w:val="005A67C9"/>
    <w:rsid w:val="005A6AB8"/>
    <w:rsid w:val="005A6B33"/>
    <w:rsid w:val="005A6B8D"/>
    <w:rsid w:val="005A6CEC"/>
    <w:rsid w:val="005A6D84"/>
    <w:rsid w:val="005A6F7E"/>
    <w:rsid w:val="005A70A3"/>
    <w:rsid w:val="005A7200"/>
    <w:rsid w:val="005A72CD"/>
    <w:rsid w:val="005A7435"/>
    <w:rsid w:val="005A74ED"/>
    <w:rsid w:val="005A7527"/>
    <w:rsid w:val="005A77DF"/>
    <w:rsid w:val="005A788E"/>
    <w:rsid w:val="005A78D3"/>
    <w:rsid w:val="005A79F2"/>
    <w:rsid w:val="005A7D54"/>
    <w:rsid w:val="005A7F3A"/>
    <w:rsid w:val="005B03BC"/>
    <w:rsid w:val="005B0419"/>
    <w:rsid w:val="005B045E"/>
    <w:rsid w:val="005B053C"/>
    <w:rsid w:val="005B0869"/>
    <w:rsid w:val="005B091E"/>
    <w:rsid w:val="005B0962"/>
    <w:rsid w:val="005B0BFD"/>
    <w:rsid w:val="005B0CAF"/>
    <w:rsid w:val="005B0D51"/>
    <w:rsid w:val="005B15DE"/>
    <w:rsid w:val="005B1875"/>
    <w:rsid w:val="005B18EA"/>
    <w:rsid w:val="005B1BD9"/>
    <w:rsid w:val="005B1DB7"/>
    <w:rsid w:val="005B1F2A"/>
    <w:rsid w:val="005B21FF"/>
    <w:rsid w:val="005B22BB"/>
    <w:rsid w:val="005B23B4"/>
    <w:rsid w:val="005B23E5"/>
    <w:rsid w:val="005B2567"/>
    <w:rsid w:val="005B26D1"/>
    <w:rsid w:val="005B2ADF"/>
    <w:rsid w:val="005B2DBB"/>
    <w:rsid w:val="005B2E48"/>
    <w:rsid w:val="005B3062"/>
    <w:rsid w:val="005B3177"/>
    <w:rsid w:val="005B33C3"/>
    <w:rsid w:val="005B344A"/>
    <w:rsid w:val="005B34FC"/>
    <w:rsid w:val="005B35D4"/>
    <w:rsid w:val="005B38D6"/>
    <w:rsid w:val="005B3B45"/>
    <w:rsid w:val="005B3BA7"/>
    <w:rsid w:val="005B3BCD"/>
    <w:rsid w:val="005B3CA4"/>
    <w:rsid w:val="005B400D"/>
    <w:rsid w:val="005B431E"/>
    <w:rsid w:val="005B4330"/>
    <w:rsid w:val="005B43B4"/>
    <w:rsid w:val="005B47F9"/>
    <w:rsid w:val="005B49A9"/>
    <w:rsid w:val="005B4BAC"/>
    <w:rsid w:val="005B4C1D"/>
    <w:rsid w:val="005B4C8E"/>
    <w:rsid w:val="005B508A"/>
    <w:rsid w:val="005B520E"/>
    <w:rsid w:val="005B52FC"/>
    <w:rsid w:val="005B533B"/>
    <w:rsid w:val="005B53CD"/>
    <w:rsid w:val="005B54DE"/>
    <w:rsid w:val="005B5609"/>
    <w:rsid w:val="005B5610"/>
    <w:rsid w:val="005B57CE"/>
    <w:rsid w:val="005B5830"/>
    <w:rsid w:val="005B5A88"/>
    <w:rsid w:val="005B5BCF"/>
    <w:rsid w:val="005B5C21"/>
    <w:rsid w:val="005B5CC0"/>
    <w:rsid w:val="005B5E24"/>
    <w:rsid w:val="005B60BA"/>
    <w:rsid w:val="005B638B"/>
    <w:rsid w:val="005B6557"/>
    <w:rsid w:val="005B661E"/>
    <w:rsid w:val="005B6A30"/>
    <w:rsid w:val="005B6B16"/>
    <w:rsid w:val="005B6E73"/>
    <w:rsid w:val="005B6F8E"/>
    <w:rsid w:val="005B7071"/>
    <w:rsid w:val="005B707A"/>
    <w:rsid w:val="005B70B7"/>
    <w:rsid w:val="005B70E9"/>
    <w:rsid w:val="005B763A"/>
    <w:rsid w:val="005B7822"/>
    <w:rsid w:val="005B795B"/>
    <w:rsid w:val="005B79BD"/>
    <w:rsid w:val="005B7B21"/>
    <w:rsid w:val="005B7FA4"/>
    <w:rsid w:val="005C02D7"/>
    <w:rsid w:val="005C08A8"/>
    <w:rsid w:val="005C09EE"/>
    <w:rsid w:val="005C0D63"/>
    <w:rsid w:val="005C0EA8"/>
    <w:rsid w:val="005C0FAF"/>
    <w:rsid w:val="005C1082"/>
    <w:rsid w:val="005C10E9"/>
    <w:rsid w:val="005C12FF"/>
    <w:rsid w:val="005C137A"/>
    <w:rsid w:val="005C1ABE"/>
    <w:rsid w:val="005C1E0C"/>
    <w:rsid w:val="005C1EA5"/>
    <w:rsid w:val="005C1EB2"/>
    <w:rsid w:val="005C2306"/>
    <w:rsid w:val="005C23CD"/>
    <w:rsid w:val="005C2615"/>
    <w:rsid w:val="005C2735"/>
    <w:rsid w:val="005C2A11"/>
    <w:rsid w:val="005C2BE7"/>
    <w:rsid w:val="005C300A"/>
    <w:rsid w:val="005C3136"/>
    <w:rsid w:val="005C31AD"/>
    <w:rsid w:val="005C3414"/>
    <w:rsid w:val="005C3812"/>
    <w:rsid w:val="005C3875"/>
    <w:rsid w:val="005C3962"/>
    <w:rsid w:val="005C399F"/>
    <w:rsid w:val="005C39C8"/>
    <w:rsid w:val="005C3ABA"/>
    <w:rsid w:val="005C3D46"/>
    <w:rsid w:val="005C42A3"/>
    <w:rsid w:val="005C440E"/>
    <w:rsid w:val="005C44B1"/>
    <w:rsid w:val="005C44B6"/>
    <w:rsid w:val="005C4CB7"/>
    <w:rsid w:val="005C4D4D"/>
    <w:rsid w:val="005C5135"/>
    <w:rsid w:val="005C5287"/>
    <w:rsid w:val="005C5714"/>
    <w:rsid w:val="005C5AE7"/>
    <w:rsid w:val="005C5D31"/>
    <w:rsid w:val="005C6006"/>
    <w:rsid w:val="005C610B"/>
    <w:rsid w:val="005C6387"/>
    <w:rsid w:val="005C6512"/>
    <w:rsid w:val="005C6795"/>
    <w:rsid w:val="005C6B02"/>
    <w:rsid w:val="005C6BC9"/>
    <w:rsid w:val="005C6CC9"/>
    <w:rsid w:val="005C701D"/>
    <w:rsid w:val="005C7134"/>
    <w:rsid w:val="005C78C7"/>
    <w:rsid w:val="005C7AA3"/>
    <w:rsid w:val="005C7B83"/>
    <w:rsid w:val="005C7BB5"/>
    <w:rsid w:val="005C7DB9"/>
    <w:rsid w:val="005C7F9E"/>
    <w:rsid w:val="005D0429"/>
    <w:rsid w:val="005D047C"/>
    <w:rsid w:val="005D05DC"/>
    <w:rsid w:val="005D05E9"/>
    <w:rsid w:val="005D0860"/>
    <w:rsid w:val="005D089A"/>
    <w:rsid w:val="005D0A22"/>
    <w:rsid w:val="005D0B14"/>
    <w:rsid w:val="005D0CAD"/>
    <w:rsid w:val="005D0D66"/>
    <w:rsid w:val="005D10A5"/>
    <w:rsid w:val="005D10B3"/>
    <w:rsid w:val="005D125A"/>
    <w:rsid w:val="005D13C7"/>
    <w:rsid w:val="005D15B6"/>
    <w:rsid w:val="005D1603"/>
    <w:rsid w:val="005D1764"/>
    <w:rsid w:val="005D17AB"/>
    <w:rsid w:val="005D18A1"/>
    <w:rsid w:val="005D18F5"/>
    <w:rsid w:val="005D19D9"/>
    <w:rsid w:val="005D1A77"/>
    <w:rsid w:val="005D1DCA"/>
    <w:rsid w:val="005D1F41"/>
    <w:rsid w:val="005D21D0"/>
    <w:rsid w:val="005D26F3"/>
    <w:rsid w:val="005D275E"/>
    <w:rsid w:val="005D28D0"/>
    <w:rsid w:val="005D28F0"/>
    <w:rsid w:val="005D2944"/>
    <w:rsid w:val="005D2A97"/>
    <w:rsid w:val="005D2B67"/>
    <w:rsid w:val="005D2D58"/>
    <w:rsid w:val="005D2E94"/>
    <w:rsid w:val="005D2EC0"/>
    <w:rsid w:val="005D2F05"/>
    <w:rsid w:val="005D306A"/>
    <w:rsid w:val="005D32F5"/>
    <w:rsid w:val="005D336D"/>
    <w:rsid w:val="005D3389"/>
    <w:rsid w:val="005D340D"/>
    <w:rsid w:val="005D3D34"/>
    <w:rsid w:val="005D3E5E"/>
    <w:rsid w:val="005D3FF4"/>
    <w:rsid w:val="005D40D8"/>
    <w:rsid w:val="005D415A"/>
    <w:rsid w:val="005D45FF"/>
    <w:rsid w:val="005D4631"/>
    <w:rsid w:val="005D4648"/>
    <w:rsid w:val="005D465D"/>
    <w:rsid w:val="005D473A"/>
    <w:rsid w:val="005D483A"/>
    <w:rsid w:val="005D4911"/>
    <w:rsid w:val="005D4976"/>
    <w:rsid w:val="005D4D7F"/>
    <w:rsid w:val="005D4E9B"/>
    <w:rsid w:val="005D519C"/>
    <w:rsid w:val="005D51E4"/>
    <w:rsid w:val="005D52B0"/>
    <w:rsid w:val="005D541B"/>
    <w:rsid w:val="005D55A8"/>
    <w:rsid w:val="005D59DA"/>
    <w:rsid w:val="005D5AFF"/>
    <w:rsid w:val="005D5CAC"/>
    <w:rsid w:val="005D5E84"/>
    <w:rsid w:val="005D5F7B"/>
    <w:rsid w:val="005D5FD8"/>
    <w:rsid w:val="005D6265"/>
    <w:rsid w:val="005D6429"/>
    <w:rsid w:val="005D66D3"/>
    <w:rsid w:val="005D69C6"/>
    <w:rsid w:val="005D6B88"/>
    <w:rsid w:val="005D6B89"/>
    <w:rsid w:val="005D6C08"/>
    <w:rsid w:val="005D6D0D"/>
    <w:rsid w:val="005D6D5A"/>
    <w:rsid w:val="005D6FE0"/>
    <w:rsid w:val="005D6FF9"/>
    <w:rsid w:val="005D713B"/>
    <w:rsid w:val="005D749D"/>
    <w:rsid w:val="005D74D9"/>
    <w:rsid w:val="005D74DE"/>
    <w:rsid w:val="005D7621"/>
    <w:rsid w:val="005D7663"/>
    <w:rsid w:val="005D7850"/>
    <w:rsid w:val="005D786D"/>
    <w:rsid w:val="005D78F0"/>
    <w:rsid w:val="005D7F24"/>
    <w:rsid w:val="005D9FF4"/>
    <w:rsid w:val="005E015E"/>
    <w:rsid w:val="005E015F"/>
    <w:rsid w:val="005E020B"/>
    <w:rsid w:val="005E0337"/>
    <w:rsid w:val="005E045D"/>
    <w:rsid w:val="005E056C"/>
    <w:rsid w:val="005E0595"/>
    <w:rsid w:val="005E05A8"/>
    <w:rsid w:val="005E0831"/>
    <w:rsid w:val="005E0836"/>
    <w:rsid w:val="005E0B23"/>
    <w:rsid w:val="005E0DA8"/>
    <w:rsid w:val="005E103D"/>
    <w:rsid w:val="005E153C"/>
    <w:rsid w:val="005E1BA6"/>
    <w:rsid w:val="005E1D45"/>
    <w:rsid w:val="005E1DEE"/>
    <w:rsid w:val="005E20DE"/>
    <w:rsid w:val="005E2137"/>
    <w:rsid w:val="005E2139"/>
    <w:rsid w:val="005E21F5"/>
    <w:rsid w:val="005E23A3"/>
    <w:rsid w:val="005E28F3"/>
    <w:rsid w:val="005E295D"/>
    <w:rsid w:val="005E2C21"/>
    <w:rsid w:val="005E2CEA"/>
    <w:rsid w:val="005E2D4E"/>
    <w:rsid w:val="005E2FB0"/>
    <w:rsid w:val="005E301F"/>
    <w:rsid w:val="005E30D5"/>
    <w:rsid w:val="005E31E8"/>
    <w:rsid w:val="005E344A"/>
    <w:rsid w:val="005E3533"/>
    <w:rsid w:val="005E36D1"/>
    <w:rsid w:val="005E37CF"/>
    <w:rsid w:val="005E3BF1"/>
    <w:rsid w:val="005E4161"/>
    <w:rsid w:val="005E4561"/>
    <w:rsid w:val="005E4686"/>
    <w:rsid w:val="005E4B73"/>
    <w:rsid w:val="005E4EC9"/>
    <w:rsid w:val="005E509C"/>
    <w:rsid w:val="005E50B9"/>
    <w:rsid w:val="005E529F"/>
    <w:rsid w:val="005E5400"/>
    <w:rsid w:val="005E545C"/>
    <w:rsid w:val="005E5505"/>
    <w:rsid w:val="005E551A"/>
    <w:rsid w:val="005E5574"/>
    <w:rsid w:val="005E563A"/>
    <w:rsid w:val="005E571F"/>
    <w:rsid w:val="005E5A94"/>
    <w:rsid w:val="005E5B95"/>
    <w:rsid w:val="005E5BCE"/>
    <w:rsid w:val="005E5F94"/>
    <w:rsid w:val="005E6409"/>
    <w:rsid w:val="005E6533"/>
    <w:rsid w:val="005E659C"/>
    <w:rsid w:val="005E66BA"/>
    <w:rsid w:val="005E66C8"/>
    <w:rsid w:val="005E6833"/>
    <w:rsid w:val="005E68FE"/>
    <w:rsid w:val="005E6C9D"/>
    <w:rsid w:val="005E6EFF"/>
    <w:rsid w:val="005E6F8E"/>
    <w:rsid w:val="005E70A1"/>
    <w:rsid w:val="005E70EF"/>
    <w:rsid w:val="005E7151"/>
    <w:rsid w:val="005E758E"/>
    <w:rsid w:val="005E7CE2"/>
    <w:rsid w:val="005E7EC6"/>
    <w:rsid w:val="005E7F2A"/>
    <w:rsid w:val="005F00F0"/>
    <w:rsid w:val="005F0283"/>
    <w:rsid w:val="005F02F5"/>
    <w:rsid w:val="005F03D4"/>
    <w:rsid w:val="005F064A"/>
    <w:rsid w:val="005F079F"/>
    <w:rsid w:val="005F07B8"/>
    <w:rsid w:val="005F0BBB"/>
    <w:rsid w:val="005F0EE5"/>
    <w:rsid w:val="005F108B"/>
    <w:rsid w:val="005F1515"/>
    <w:rsid w:val="005F1934"/>
    <w:rsid w:val="005F1B5B"/>
    <w:rsid w:val="005F1EB3"/>
    <w:rsid w:val="005F1F2F"/>
    <w:rsid w:val="005F21BB"/>
    <w:rsid w:val="005F220F"/>
    <w:rsid w:val="005F2347"/>
    <w:rsid w:val="005F2383"/>
    <w:rsid w:val="005F2422"/>
    <w:rsid w:val="005F282A"/>
    <w:rsid w:val="005F284B"/>
    <w:rsid w:val="005F28BC"/>
    <w:rsid w:val="005F28CD"/>
    <w:rsid w:val="005F28D9"/>
    <w:rsid w:val="005F28E2"/>
    <w:rsid w:val="005F28E8"/>
    <w:rsid w:val="005F28F1"/>
    <w:rsid w:val="005F2B09"/>
    <w:rsid w:val="005F2D84"/>
    <w:rsid w:val="005F2EA9"/>
    <w:rsid w:val="005F305A"/>
    <w:rsid w:val="005F3396"/>
    <w:rsid w:val="005F33BB"/>
    <w:rsid w:val="005F3402"/>
    <w:rsid w:val="005F3499"/>
    <w:rsid w:val="005F3585"/>
    <w:rsid w:val="005F3604"/>
    <w:rsid w:val="005F3959"/>
    <w:rsid w:val="005F3A95"/>
    <w:rsid w:val="005F402D"/>
    <w:rsid w:val="005F4077"/>
    <w:rsid w:val="005F41DA"/>
    <w:rsid w:val="005F45EB"/>
    <w:rsid w:val="005F48CD"/>
    <w:rsid w:val="005F48F9"/>
    <w:rsid w:val="005F4C22"/>
    <w:rsid w:val="005F5451"/>
    <w:rsid w:val="005F562E"/>
    <w:rsid w:val="005F56A2"/>
    <w:rsid w:val="005F57C8"/>
    <w:rsid w:val="005F59D5"/>
    <w:rsid w:val="005F5A7C"/>
    <w:rsid w:val="005F5DB6"/>
    <w:rsid w:val="005F600E"/>
    <w:rsid w:val="005F6143"/>
    <w:rsid w:val="005F61C5"/>
    <w:rsid w:val="005F6331"/>
    <w:rsid w:val="005F63B0"/>
    <w:rsid w:val="005F64C1"/>
    <w:rsid w:val="005F64DD"/>
    <w:rsid w:val="005F651B"/>
    <w:rsid w:val="005F6756"/>
    <w:rsid w:val="005F723B"/>
    <w:rsid w:val="005F7409"/>
    <w:rsid w:val="005F7431"/>
    <w:rsid w:val="005F743A"/>
    <w:rsid w:val="005F7591"/>
    <w:rsid w:val="005F75FC"/>
    <w:rsid w:val="005F77D6"/>
    <w:rsid w:val="00600105"/>
    <w:rsid w:val="0060010C"/>
    <w:rsid w:val="006002AD"/>
    <w:rsid w:val="006007BE"/>
    <w:rsid w:val="006007EA"/>
    <w:rsid w:val="0060088E"/>
    <w:rsid w:val="006008B3"/>
    <w:rsid w:val="00600978"/>
    <w:rsid w:val="006009AA"/>
    <w:rsid w:val="00600B37"/>
    <w:rsid w:val="00600C79"/>
    <w:rsid w:val="00600C7C"/>
    <w:rsid w:val="00600E53"/>
    <w:rsid w:val="00600E94"/>
    <w:rsid w:val="006013D6"/>
    <w:rsid w:val="006013E1"/>
    <w:rsid w:val="00601AE3"/>
    <w:rsid w:val="00601E43"/>
    <w:rsid w:val="00602468"/>
    <w:rsid w:val="00602566"/>
    <w:rsid w:val="0060296E"/>
    <w:rsid w:val="00602A71"/>
    <w:rsid w:val="00602CDA"/>
    <w:rsid w:val="00602DA3"/>
    <w:rsid w:val="00602E9D"/>
    <w:rsid w:val="00602F30"/>
    <w:rsid w:val="006035CC"/>
    <w:rsid w:val="0060375E"/>
    <w:rsid w:val="006039A7"/>
    <w:rsid w:val="00603BE8"/>
    <w:rsid w:val="00603D43"/>
    <w:rsid w:val="00603ECA"/>
    <w:rsid w:val="00603FF4"/>
    <w:rsid w:val="0060446C"/>
    <w:rsid w:val="0060465D"/>
    <w:rsid w:val="00604740"/>
    <w:rsid w:val="00604869"/>
    <w:rsid w:val="0060497D"/>
    <w:rsid w:val="00604B56"/>
    <w:rsid w:val="00604BE1"/>
    <w:rsid w:val="00604CDE"/>
    <w:rsid w:val="006051A6"/>
    <w:rsid w:val="006052EA"/>
    <w:rsid w:val="00605750"/>
    <w:rsid w:val="0060576F"/>
    <w:rsid w:val="00605776"/>
    <w:rsid w:val="0060580C"/>
    <w:rsid w:val="00605A66"/>
    <w:rsid w:val="00605A82"/>
    <w:rsid w:val="00605B01"/>
    <w:rsid w:val="00606137"/>
    <w:rsid w:val="0060625B"/>
    <w:rsid w:val="00606594"/>
    <w:rsid w:val="0060664B"/>
    <w:rsid w:val="00606686"/>
    <w:rsid w:val="006067CB"/>
    <w:rsid w:val="00606ADF"/>
    <w:rsid w:val="00606D78"/>
    <w:rsid w:val="00607181"/>
    <w:rsid w:val="0060747C"/>
    <w:rsid w:val="006074A4"/>
    <w:rsid w:val="0060760E"/>
    <w:rsid w:val="00607702"/>
    <w:rsid w:val="00607AE1"/>
    <w:rsid w:val="00607B0E"/>
    <w:rsid w:val="00607BE7"/>
    <w:rsid w:val="00607C6B"/>
    <w:rsid w:val="00607EF1"/>
    <w:rsid w:val="00607F1C"/>
    <w:rsid w:val="00607F63"/>
    <w:rsid w:val="0061000A"/>
    <w:rsid w:val="0061002B"/>
    <w:rsid w:val="00610351"/>
    <w:rsid w:val="006103B2"/>
    <w:rsid w:val="00610564"/>
    <w:rsid w:val="00610889"/>
    <w:rsid w:val="006108AD"/>
    <w:rsid w:val="006108BE"/>
    <w:rsid w:val="006113CD"/>
    <w:rsid w:val="006113F8"/>
    <w:rsid w:val="006113FA"/>
    <w:rsid w:val="00611475"/>
    <w:rsid w:val="00611501"/>
    <w:rsid w:val="0061163B"/>
    <w:rsid w:val="006116C6"/>
    <w:rsid w:val="00611842"/>
    <w:rsid w:val="00611969"/>
    <w:rsid w:val="00611970"/>
    <w:rsid w:val="00611F9C"/>
    <w:rsid w:val="006120CD"/>
    <w:rsid w:val="0061214A"/>
    <w:rsid w:val="0061219F"/>
    <w:rsid w:val="00612710"/>
    <w:rsid w:val="00612922"/>
    <w:rsid w:val="00612AA4"/>
    <w:rsid w:val="00612DC6"/>
    <w:rsid w:val="00613586"/>
    <w:rsid w:val="00613715"/>
    <w:rsid w:val="006138AA"/>
    <w:rsid w:val="00613AA9"/>
    <w:rsid w:val="00613ADC"/>
    <w:rsid w:val="00613B34"/>
    <w:rsid w:val="00613C8C"/>
    <w:rsid w:val="00613D93"/>
    <w:rsid w:val="00613E90"/>
    <w:rsid w:val="0061423F"/>
    <w:rsid w:val="00614260"/>
    <w:rsid w:val="00614331"/>
    <w:rsid w:val="00614993"/>
    <w:rsid w:val="00614B31"/>
    <w:rsid w:val="00614D0A"/>
    <w:rsid w:val="00614D15"/>
    <w:rsid w:val="00614F66"/>
    <w:rsid w:val="00614FAA"/>
    <w:rsid w:val="006150AC"/>
    <w:rsid w:val="006156FF"/>
    <w:rsid w:val="006157D4"/>
    <w:rsid w:val="006159C5"/>
    <w:rsid w:val="00615BBC"/>
    <w:rsid w:val="00615CB6"/>
    <w:rsid w:val="00615F69"/>
    <w:rsid w:val="0061630E"/>
    <w:rsid w:val="00616636"/>
    <w:rsid w:val="00616AD8"/>
    <w:rsid w:val="00616C29"/>
    <w:rsid w:val="00616C2E"/>
    <w:rsid w:val="00616D1A"/>
    <w:rsid w:val="00616DAE"/>
    <w:rsid w:val="00617131"/>
    <w:rsid w:val="00617409"/>
    <w:rsid w:val="0061741F"/>
    <w:rsid w:val="00617A4D"/>
    <w:rsid w:val="00617A8F"/>
    <w:rsid w:val="00617BDA"/>
    <w:rsid w:val="00617FE5"/>
    <w:rsid w:val="00620376"/>
    <w:rsid w:val="006210C4"/>
    <w:rsid w:val="006211A4"/>
    <w:rsid w:val="0062124F"/>
    <w:rsid w:val="0062148E"/>
    <w:rsid w:val="0062166F"/>
    <w:rsid w:val="00621801"/>
    <w:rsid w:val="00621898"/>
    <w:rsid w:val="00621A23"/>
    <w:rsid w:val="00621A44"/>
    <w:rsid w:val="00621C1F"/>
    <w:rsid w:val="00621CD8"/>
    <w:rsid w:val="006220A1"/>
    <w:rsid w:val="00622102"/>
    <w:rsid w:val="00622272"/>
    <w:rsid w:val="00622A5D"/>
    <w:rsid w:val="00622ACD"/>
    <w:rsid w:val="00622D1D"/>
    <w:rsid w:val="00622D79"/>
    <w:rsid w:val="00622EC3"/>
    <w:rsid w:val="00622F0C"/>
    <w:rsid w:val="0062312D"/>
    <w:rsid w:val="006232F1"/>
    <w:rsid w:val="006233BA"/>
    <w:rsid w:val="006233ED"/>
    <w:rsid w:val="00623408"/>
    <w:rsid w:val="006234AE"/>
    <w:rsid w:val="006235F8"/>
    <w:rsid w:val="00623649"/>
    <w:rsid w:val="00623C11"/>
    <w:rsid w:val="00623E45"/>
    <w:rsid w:val="00624225"/>
    <w:rsid w:val="00624343"/>
    <w:rsid w:val="0062439D"/>
    <w:rsid w:val="006243D5"/>
    <w:rsid w:val="00624935"/>
    <w:rsid w:val="00624ADD"/>
    <w:rsid w:val="00624B66"/>
    <w:rsid w:val="00624BD9"/>
    <w:rsid w:val="00624CEC"/>
    <w:rsid w:val="00624FCF"/>
    <w:rsid w:val="006250D0"/>
    <w:rsid w:val="00625157"/>
    <w:rsid w:val="006253AA"/>
    <w:rsid w:val="0062566B"/>
    <w:rsid w:val="006256B0"/>
    <w:rsid w:val="0062571F"/>
    <w:rsid w:val="00625923"/>
    <w:rsid w:val="00625924"/>
    <w:rsid w:val="00625D2D"/>
    <w:rsid w:val="00625E77"/>
    <w:rsid w:val="00625FCC"/>
    <w:rsid w:val="00626065"/>
    <w:rsid w:val="0062609C"/>
    <w:rsid w:val="0062610F"/>
    <w:rsid w:val="006263CB"/>
    <w:rsid w:val="0062650D"/>
    <w:rsid w:val="00626C83"/>
    <w:rsid w:val="00626D4E"/>
    <w:rsid w:val="00626EEA"/>
    <w:rsid w:val="00626FB7"/>
    <w:rsid w:val="00627293"/>
    <w:rsid w:val="0062768E"/>
    <w:rsid w:val="006276AB"/>
    <w:rsid w:val="006279E0"/>
    <w:rsid w:val="0063009F"/>
    <w:rsid w:val="0063010C"/>
    <w:rsid w:val="0063032E"/>
    <w:rsid w:val="006303A9"/>
    <w:rsid w:val="006303FD"/>
    <w:rsid w:val="00630540"/>
    <w:rsid w:val="006306FB"/>
    <w:rsid w:val="00630770"/>
    <w:rsid w:val="006309E5"/>
    <w:rsid w:val="00630AC2"/>
    <w:rsid w:val="00630B3E"/>
    <w:rsid w:val="00630C26"/>
    <w:rsid w:val="00630CCE"/>
    <w:rsid w:val="00630D3A"/>
    <w:rsid w:val="0063119C"/>
    <w:rsid w:val="006313C9"/>
    <w:rsid w:val="0063169E"/>
    <w:rsid w:val="00631894"/>
    <w:rsid w:val="006318A9"/>
    <w:rsid w:val="00631AD6"/>
    <w:rsid w:val="00631C08"/>
    <w:rsid w:val="00631D6A"/>
    <w:rsid w:val="00631E0A"/>
    <w:rsid w:val="00632134"/>
    <w:rsid w:val="00632295"/>
    <w:rsid w:val="00632316"/>
    <w:rsid w:val="00632349"/>
    <w:rsid w:val="00632582"/>
    <w:rsid w:val="0063274A"/>
    <w:rsid w:val="00632773"/>
    <w:rsid w:val="0063284B"/>
    <w:rsid w:val="006329A4"/>
    <w:rsid w:val="00632DEE"/>
    <w:rsid w:val="00632DF2"/>
    <w:rsid w:val="00632F76"/>
    <w:rsid w:val="00632F7C"/>
    <w:rsid w:val="006330EB"/>
    <w:rsid w:val="006331AB"/>
    <w:rsid w:val="00633233"/>
    <w:rsid w:val="006332AF"/>
    <w:rsid w:val="006333B8"/>
    <w:rsid w:val="006334FA"/>
    <w:rsid w:val="00633587"/>
    <w:rsid w:val="006337B8"/>
    <w:rsid w:val="00633C1D"/>
    <w:rsid w:val="00633D7D"/>
    <w:rsid w:val="00633D8B"/>
    <w:rsid w:val="00633D9E"/>
    <w:rsid w:val="00633DFC"/>
    <w:rsid w:val="006340B3"/>
    <w:rsid w:val="00634186"/>
    <w:rsid w:val="00634322"/>
    <w:rsid w:val="00634441"/>
    <w:rsid w:val="00634453"/>
    <w:rsid w:val="00634ADF"/>
    <w:rsid w:val="00634CDB"/>
    <w:rsid w:val="00634E28"/>
    <w:rsid w:val="0063572B"/>
    <w:rsid w:val="0063582E"/>
    <w:rsid w:val="00635980"/>
    <w:rsid w:val="00635CD6"/>
    <w:rsid w:val="00635EBF"/>
    <w:rsid w:val="00635F1A"/>
    <w:rsid w:val="00636091"/>
    <w:rsid w:val="006363F6"/>
    <w:rsid w:val="0063645D"/>
    <w:rsid w:val="006364D2"/>
    <w:rsid w:val="0063691E"/>
    <w:rsid w:val="0063694D"/>
    <w:rsid w:val="00636B7D"/>
    <w:rsid w:val="00636C63"/>
    <w:rsid w:val="00636D77"/>
    <w:rsid w:val="00636EFD"/>
    <w:rsid w:val="0063724C"/>
    <w:rsid w:val="006374E1"/>
    <w:rsid w:val="0063751B"/>
    <w:rsid w:val="006378EC"/>
    <w:rsid w:val="00637A2D"/>
    <w:rsid w:val="00637A9B"/>
    <w:rsid w:val="00637BFE"/>
    <w:rsid w:val="00637D4A"/>
    <w:rsid w:val="00637F81"/>
    <w:rsid w:val="0064005B"/>
    <w:rsid w:val="006401F1"/>
    <w:rsid w:val="00640559"/>
    <w:rsid w:val="0064061A"/>
    <w:rsid w:val="0064085E"/>
    <w:rsid w:val="00640AD9"/>
    <w:rsid w:val="00640AF0"/>
    <w:rsid w:val="00640BF3"/>
    <w:rsid w:val="00641683"/>
    <w:rsid w:val="00641A67"/>
    <w:rsid w:val="00641D32"/>
    <w:rsid w:val="00641E6F"/>
    <w:rsid w:val="00642006"/>
    <w:rsid w:val="006421A8"/>
    <w:rsid w:val="0064236E"/>
    <w:rsid w:val="00642410"/>
    <w:rsid w:val="006427CF"/>
    <w:rsid w:val="006428D4"/>
    <w:rsid w:val="00642D07"/>
    <w:rsid w:val="0064339E"/>
    <w:rsid w:val="00643423"/>
    <w:rsid w:val="00643623"/>
    <w:rsid w:val="006436A1"/>
    <w:rsid w:val="0064378D"/>
    <w:rsid w:val="00643BEA"/>
    <w:rsid w:val="00643D0A"/>
    <w:rsid w:val="00643D1C"/>
    <w:rsid w:val="00643E73"/>
    <w:rsid w:val="00643F49"/>
    <w:rsid w:val="00644194"/>
    <w:rsid w:val="00644237"/>
    <w:rsid w:val="006442B8"/>
    <w:rsid w:val="00644408"/>
    <w:rsid w:val="006444BD"/>
    <w:rsid w:val="00644649"/>
    <w:rsid w:val="0064473B"/>
    <w:rsid w:val="006449EF"/>
    <w:rsid w:val="00644C7F"/>
    <w:rsid w:val="00645552"/>
    <w:rsid w:val="006455BE"/>
    <w:rsid w:val="0064589E"/>
    <w:rsid w:val="00645A03"/>
    <w:rsid w:val="00645B80"/>
    <w:rsid w:val="00645D80"/>
    <w:rsid w:val="00645EDD"/>
    <w:rsid w:val="00646135"/>
    <w:rsid w:val="0064671D"/>
    <w:rsid w:val="006467AB"/>
    <w:rsid w:val="00646864"/>
    <w:rsid w:val="00646AAB"/>
    <w:rsid w:val="00646C54"/>
    <w:rsid w:val="00646C8F"/>
    <w:rsid w:val="00646F0D"/>
    <w:rsid w:val="00646FA3"/>
    <w:rsid w:val="00647034"/>
    <w:rsid w:val="006470E1"/>
    <w:rsid w:val="006471D8"/>
    <w:rsid w:val="006474D5"/>
    <w:rsid w:val="006474D9"/>
    <w:rsid w:val="006475AF"/>
    <w:rsid w:val="0064760E"/>
    <w:rsid w:val="0064767B"/>
    <w:rsid w:val="00647696"/>
    <w:rsid w:val="006479CC"/>
    <w:rsid w:val="00647AAC"/>
    <w:rsid w:val="00647B25"/>
    <w:rsid w:val="00647B36"/>
    <w:rsid w:val="00647D60"/>
    <w:rsid w:val="00647E3F"/>
    <w:rsid w:val="0065012A"/>
    <w:rsid w:val="0065014B"/>
    <w:rsid w:val="0065027F"/>
    <w:rsid w:val="00650725"/>
    <w:rsid w:val="0065095C"/>
    <w:rsid w:val="0065096D"/>
    <w:rsid w:val="00650C32"/>
    <w:rsid w:val="00650E64"/>
    <w:rsid w:val="00650EEA"/>
    <w:rsid w:val="0065148D"/>
    <w:rsid w:val="00651553"/>
    <w:rsid w:val="006516D3"/>
    <w:rsid w:val="006516F0"/>
    <w:rsid w:val="006517C6"/>
    <w:rsid w:val="00651985"/>
    <w:rsid w:val="006519DA"/>
    <w:rsid w:val="00651E2E"/>
    <w:rsid w:val="006520BA"/>
    <w:rsid w:val="0065256B"/>
    <w:rsid w:val="00652588"/>
    <w:rsid w:val="006525A1"/>
    <w:rsid w:val="006525BF"/>
    <w:rsid w:val="006526B9"/>
    <w:rsid w:val="006526E4"/>
    <w:rsid w:val="00652854"/>
    <w:rsid w:val="00652BC6"/>
    <w:rsid w:val="00652C56"/>
    <w:rsid w:val="00652E1A"/>
    <w:rsid w:val="00652F6E"/>
    <w:rsid w:val="00653187"/>
    <w:rsid w:val="00653464"/>
    <w:rsid w:val="0065356C"/>
    <w:rsid w:val="0065377F"/>
    <w:rsid w:val="00653D9D"/>
    <w:rsid w:val="00653E2A"/>
    <w:rsid w:val="00653F0A"/>
    <w:rsid w:val="006542E6"/>
    <w:rsid w:val="006543FA"/>
    <w:rsid w:val="0065449F"/>
    <w:rsid w:val="006544CB"/>
    <w:rsid w:val="006546B1"/>
    <w:rsid w:val="006546EA"/>
    <w:rsid w:val="00654D1A"/>
    <w:rsid w:val="00654F93"/>
    <w:rsid w:val="00655182"/>
    <w:rsid w:val="00655253"/>
    <w:rsid w:val="006557C6"/>
    <w:rsid w:val="006557E6"/>
    <w:rsid w:val="006558D6"/>
    <w:rsid w:val="00655A91"/>
    <w:rsid w:val="00655B96"/>
    <w:rsid w:val="00655CD3"/>
    <w:rsid w:val="00655D26"/>
    <w:rsid w:val="00655DB2"/>
    <w:rsid w:val="00655E46"/>
    <w:rsid w:val="00655F6C"/>
    <w:rsid w:val="006566AB"/>
    <w:rsid w:val="006567F5"/>
    <w:rsid w:val="006569D3"/>
    <w:rsid w:val="00656BCC"/>
    <w:rsid w:val="006570B8"/>
    <w:rsid w:val="00657626"/>
    <w:rsid w:val="00657845"/>
    <w:rsid w:val="00657ABC"/>
    <w:rsid w:val="00657CA2"/>
    <w:rsid w:val="00660000"/>
    <w:rsid w:val="006600A5"/>
    <w:rsid w:val="0066014B"/>
    <w:rsid w:val="006604E5"/>
    <w:rsid w:val="00660577"/>
    <w:rsid w:val="006606A7"/>
    <w:rsid w:val="00660703"/>
    <w:rsid w:val="006607EA"/>
    <w:rsid w:val="006608A2"/>
    <w:rsid w:val="00660AE8"/>
    <w:rsid w:val="00660BF6"/>
    <w:rsid w:val="00660E92"/>
    <w:rsid w:val="00660F5E"/>
    <w:rsid w:val="0066177F"/>
    <w:rsid w:val="00661ABE"/>
    <w:rsid w:val="00661D2B"/>
    <w:rsid w:val="00661F25"/>
    <w:rsid w:val="00661FC2"/>
    <w:rsid w:val="00661FF4"/>
    <w:rsid w:val="006621C1"/>
    <w:rsid w:val="00662986"/>
    <w:rsid w:val="006629D1"/>
    <w:rsid w:val="00662DBA"/>
    <w:rsid w:val="00662EA2"/>
    <w:rsid w:val="00662F1D"/>
    <w:rsid w:val="006630CB"/>
    <w:rsid w:val="00663134"/>
    <w:rsid w:val="006634C7"/>
    <w:rsid w:val="0066356E"/>
    <w:rsid w:val="0066362C"/>
    <w:rsid w:val="00663693"/>
    <w:rsid w:val="00663854"/>
    <w:rsid w:val="0066392D"/>
    <w:rsid w:val="00663A95"/>
    <w:rsid w:val="00663B2A"/>
    <w:rsid w:val="00663DD5"/>
    <w:rsid w:val="0066464B"/>
    <w:rsid w:val="00664816"/>
    <w:rsid w:val="00664BA9"/>
    <w:rsid w:val="006652CB"/>
    <w:rsid w:val="00665302"/>
    <w:rsid w:val="006658B1"/>
    <w:rsid w:val="00665930"/>
    <w:rsid w:val="00665D70"/>
    <w:rsid w:val="00666193"/>
    <w:rsid w:val="00666233"/>
    <w:rsid w:val="006668A5"/>
    <w:rsid w:val="006669EE"/>
    <w:rsid w:val="00666DD3"/>
    <w:rsid w:val="00666F00"/>
    <w:rsid w:val="006671CA"/>
    <w:rsid w:val="00667342"/>
    <w:rsid w:val="00667379"/>
    <w:rsid w:val="006676CC"/>
    <w:rsid w:val="00667A03"/>
    <w:rsid w:val="00667A47"/>
    <w:rsid w:val="00667BB8"/>
    <w:rsid w:val="00667C96"/>
    <w:rsid w:val="00667D25"/>
    <w:rsid w:val="00667E6A"/>
    <w:rsid w:val="0066FC39"/>
    <w:rsid w:val="00670075"/>
    <w:rsid w:val="006702C9"/>
    <w:rsid w:val="006704A1"/>
    <w:rsid w:val="006709CC"/>
    <w:rsid w:val="00670B32"/>
    <w:rsid w:val="00670DD8"/>
    <w:rsid w:val="00670E36"/>
    <w:rsid w:val="00670F53"/>
    <w:rsid w:val="006711C7"/>
    <w:rsid w:val="00671333"/>
    <w:rsid w:val="006713ED"/>
    <w:rsid w:val="006714C2"/>
    <w:rsid w:val="006717B2"/>
    <w:rsid w:val="00671853"/>
    <w:rsid w:val="0067187A"/>
    <w:rsid w:val="00671913"/>
    <w:rsid w:val="00671BEC"/>
    <w:rsid w:val="00671C62"/>
    <w:rsid w:val="006721E0"/>
    <w:rsid w:val="00672519"/>
    <w:rsid w:val="006726E8"/>
    <w:rsid w:val="00672736"/>
    <w:rsid w:val="00672772"/>
    <w:rsid w:val="00672858"/>
    <w:rsid w:val="00672BB2"/>
    <w:rsid w:val="00673015"/>
    <w:rsid w:val="006730B2"/>
    <w:rsid w:val="006734AD"/>
    <w:rsid w:val="006734DB"/>
    <w:rsid w:val="0067381C"/>
    <w:rsid w:val="00673BCC"/>
    <w:rsid w:val="00673BE4"/>
    <w:rsid w:val="006740AA"/>
    <w:rsid w:val="00674355"/>
    <w:rsid w:val="00674484"/>
    <w:rsid w:val="00674770"/>
    <w:rsid w:val="0067489C"/>
    <w:rsid w:val="006748A7"/>
    <w:rsid w:val="006749F3"/>
    <w:rsid w:val="00674FA2"/>
    <w:rsid w:val="00675424"/>
    <w:rsid w:val="00675A25"/>
    <w:rsid w:val="00675D0F"/>
    <w:rsid w:val="00675D96"/>
    <w:rsid w:val="00675E47"/>
    <w:rsid w:val="00675FEF"/>
    <w:rsid w:val="0067666D"/>
    <w:rsid w:val="006767B5"/>
    <w:rsid w:val="00676AAB"/>
    <w:rsid w:val="00676B12"/>
    <w:rsid w:val="00676C07"/>
    <w:rsid w:val="00676CB5"/>
    <w:rsid w:val="00676DEC"/>
    <w:rsid w:val="006770EF"/>
    <w:rsid w:val="006771B0"/>
    <w:rsid w:val="0067739E"/>
    <w:rsid w:val="0067769E"/>
    <w:rsid w:val="006777F7"/>
    <w:rsid w:val="00677ACE"/>
    <w:rsid w:val="00677CDD"/>
    <w:rsid w:val="00677EB6"/>
    <w:rsid w:val="00677F5F"/>
    <w:rsid w:val="006800AB"/>
    <w:rsid w:val="006801A9"/>
    <w:rsid w:val="006801F3"/>
    <w:rsid w:val="00680926"/>
    <w:rsid w:val="006809A6"/>
    <w:rsid w:val="00680A0F"/>
    <w:rsid w:val="00680BB0"/>
    <w:rsid w:val="00680BCF"/>
    <w:rsid w:val="00680CD5"/>
    <w:rsid w:val="006813F4"/>
    <w:rsid w:val="006815A8"/>
    <w:rsid w:val="00681607"/>
    <w:rsid w:val="0068165E"/>
    <w:rsid w:val="0068180C"/>
    <w:rsid w:val="00681C29"/>
    <w:rsid w:val="00681C33"/>
    <w:rsid w:val="00681E83"/>
    <w:rsid w:val="00682808"/>
    <w:rsid w:val="006828FF"/>
    <w:rsid w:val="0068291D"/>
    <w:rsid w:val="00682960"/>
    <w:rsid w:val="00682EE3"/>
    <w:rsid w:val="00683446"/>
    <w:rsid w:val="006838BE"/>
    <w:rsid w:val="0068398B"/>
    <w:rsid w:val="00683A82"/>
    <w:rsid w:val="00683D83"/>
    <w:rsid w:val="0068401B"/>
    <w:rsid w:val="006840E8"/>
    <w:rsid w:val="006840F3"/>
    <w:rsid w:val="00684677"/>
    <w:rsid w:val="006848D7"/>
    <w:rsid w:val="00684995"/>
    <w:rsid w:val="006849DB"/>
    <w:rsid w:val="00684A39"/>
    <w:rsid w:val="00684CA3"/>
    <w:rsid w:val="00684CB2"/>
    <w:rsid w:val="00684CB7"/>
    <w:rsid w:val="00684D0C"/>
    <w:rsid w:val="00684FBD"/>
    <w:rsid w:val="0068518F"/>
    <w:rsid w:val="00685257"/>
    <w:rsid w:val="006852CF"/>
    <w:rsid w:val="006854F5"/>
    <w:rsid w:val="00685625"/>
    <w:rsid w:val="006856F8"/>
    <w:rsid w:val="00685723"/>
    <w:rsid w:val="00685A20"/>
    <w:rsid w:val="00685C7D"/>
    <w:rsid w:val="00685F48"/>
    <w:rsid w:val="00685FBC"/>
    <w:rsid w:val="00686005"/>
    <w:rsid w:val="006861FA"/>
    <w:rsid w:val="0068645B"/>
    <w:rsid w:val="00686482"/>
    <w:rsid w:val="00686630"/>
    <w:rsid w:val="00686681"/>
    <w:rsid w:val="0068669D"/>
    <w:rsid w:val="006867E3"/>
    <w:rsid w:val="00686891"/>
    <w:rsid w:val="00686C9E"/>
    <w:rsid w:val="00686DCC"/>
    <w:rsid w:val="00686E22"/>
    <w:rsid w:val="00686F53"/>
    <w:rsid w:val="00687085"/>
    <w:rsid w:val="006870FE"/>
    <w:rsid w:val="00687124"/>
    <w:rsid w:val="0068729E"/>
    <w:rsid w:val="006874F4"/>
    <w:rsid w:val="006875BD"/>
    <w:rsid w:val="006877E6"/>
    <w:rsid w:val="00687800"/>
    <w:rsid w:val="0068794F"/>
    <w:rsid w:val="0068796A"/>
    <w:rsid w:val="00687C73"/>
    <w:rsid w:val="00687FD4"/>
    <w:rsid w:val="00690049"/>
    <w:rsid w:val="00690141"/>
    <w:rsid w:val="00690AF7"/>
    <w:rsid w:val="00690E78"/>
    <w:rsid w:val="00690E8D"/>
    <w:rsid w:val="00690EA1"/>
    <w:rsid w:val="006913D3"/>
    <w:rsid w:val="006915B3"/>
    <w:rsid w:val="00691764"/>
    <w:rsid w:val="00691AFB"/>
    <w:rsid w:val="006920E3"/>
    <w:rsid w:val="006923D4"/>
    <w:rsid w:val="006925A8"/>
    <w:rsid w:val="006926A9"/>
    <w:rsid w:val="0069272B"/>
    <w:rsid w:val="0069294E"/>
    <w:rsid w:val="006929D3"/>
    <w:rsid w:val="006929FD"/>
    <w:rsid w:val="00692B77"/>
    <w:rsid w:val="00692CD2"/>
    <w:rsid w:val="00692F37"/>
    <w:rsid w:val="00693002"/>
    <w:rsid w:val="0069300F"/>
    <w:rsid w:val="00693080"/>
    <w:rsid w:val="0069309A"/>
    <w:rsid w:val="0069328F"/>
    <w:rsid w:val="00693388"/>
    <w:rsid w:val="00693504"/>
    <w:rsid w:val="0069351F"/>
    <w:rsid w:val="0069359B"/>
    <w:rsid w:val="00693710"/>
    <w:rsid w:val="00693739"/>
    <w:rsid w:val="00693900"/>
    <w:rsid w:val="00693AA9"/>
    <w:rsid w:val="00693ADF"/>
    <w:rsid w:val="00693C8F"/>
    <w:rsid w:val="00693D00"/>
    <w:rsid w:val="00693D78"/>
    <w:rsid w:val="00693FB6"/>
    <w:rsid w:val="0069406E"/>
    <w:rsid w:val="00694191"/>
    <w:rsid w:val="00694244"/>
    <w:rsid w:val="00694610"/>
    <w:rsid w:val="0069464F"/>
    <w:rsid w:val="0069485E"/>
    <w:rsid w:val="00694972"/>
    <w:rsid w:val="00694A2D"/>
    <w:rsid w:val="00694AAD"/>
    <w:rsid w:val="00694E0B"/>
    <w:rsid w:val="00694ECF"/>
    <w:rsid w:val="00695024"/>
    <w:rsid w:val="006952CA"/>
    <w:rsid w:val="00695606"/>
    <w:rsid w:val="0069560A"/>
    <w:rsid w:val="00695D1A"/>
    <w:rsid w:val="00695DAC"/>
    <w:rsid w:val="00696195"/>
    <w:rsid w:val="006963A4"/>
    <w:rsid w:val="006963F6"/>
    <w:rsid w:val="0069646E"/>
    <w:rsid w:val="006965C8"/>
    <w:rsid w:val="00696785"/>
    <w:rsid w:val="0069678D"/>
    <w:rsid w:val="006967C1"/>
    <w:rsid w:val="00696834"/>
    <w:rsid w:val="00696878"/>
    <w:rsid w:val="006969E3"/>
    <w:rsid w:val="00696B9F"/>
    <w:rsid w:val="00696F9E"/>
    <w:rsid w:val="0069702C"/>
    <w:rsid w:val="006970FD"/>
    <w:rsid w:val="00697142"/>
    <w:rsid w:val="0069714B"/>
    <w:rsid w:val="006973EB"/>
    <w:rsid w:val="006979C9"/>
    <w:rsid w:val="00697A29"/>
    <w:rsid w:val="00697F2D"/>
    <w:rsid w:val="00697F5D"/>
    <w:rsid w:val="0069E464"/>
    <w:rsid w:val="006A01A2"/>
    <w:rsid w:val="006A01AA"/>
    <w:rsid w:val="006A09BE"/>
    <w:rsid w:val="006A0BB8"/>
    <w:rsid w:val="006A0BFA"/>
    <w:rsid w:val="006A0E4E"/>
    <w:rsid w:val="006A0E72"/>
    <w:rsid w:val="006A1274"/>
    <w:rsid w:val="006A176D"/>
    <w:rsid w:val="006A183A"/>
    <w:rsid w:val="006A1A36"/>
    <w:rsid w:val="006A1B9E"/>
    <w:rsid w:val="006A1D7D"/>
    <w:rsid w:val="006A1F00"/>
    <w:rsid w:val="006A22FD"/>
    <w:rsid w:val="006A24CD"/>
    <w:rsid w:val="006A2CEC"/>
    <w:rsid w:val="006A2D06"/>
    <w:rsid w:val="006A2D4F"/>
    <w:rsid w:val="006A2F16"/>
    <w:rsid w:val="006A2FDF"/>
    <w:rsid w:val="006A3295"/>
    <w:rsid w:val="006A3561"/>
    <w:rsid w:val="006A359F"/>
    <w:rsid w:val="006A3623"/>
    <w:rsid w:val="006A37C5"/>
    <w:rsid w:val="006A3C0A"/>
    <w:rsid w:val="006A3CEA"/>
    <w:rsid w:val="006A3F2E"/>
    <w:rsid w:val="006A3F86"/>
    <w:rsid w:val="006A404B"/>
    <w:rsid w:val="006A42AB"/>
    <w:rsid w:val="006A4346"/>
    <w:rsid w:val="006A439E"/>
    <w:rsid w:val="006A451F"/>
    <w:rsid w:val="006A4AAE"/>
    <w:rsid w:val="006A4B94"/>
    <w:rsid w:val="006A4C76"/>
    <w:rsid w:val="006A4C8D"/>
    <w:rsid w:val="006A5399"/>
    <w:rsid w:val="006A53AC"/>
    <w:rsid w:val="006A53F8"/>
    <w:rsid w:val="006A55EB"/>
    <w:rsid w:val="006A562A"/>
    <w:rsid w:val="006A5801"/>
    <w:rsid w:val="006A5D91"/>
    <w:rsid w:val="006A6023"/>
    <w:rsid w:val="006A625B"/>
    <w:rsid w:val="006A631E"/>
    <w:rsid w:val="006A656A"/>
    <w:rsid w:val="006A6754"/>
    <w:rsid w:val="006A6C1E"/>
    <w:rsid w:val="006A6C22"/>
    <w:rsid w:val="006A6C97"/>
    <w:rsid w:val="006A6CF6"/>
    <w:rsid w:val="006A720D"/>
    <w:rsid w:val="006A727C"/>
    <w:rsid w:val="006A79B6"/>
    <w:rsid w:val="006A7B59"/>
    <w:rsid w:val="006A7B65"/>
    <w:rsid w:val="006A7DDC"/>
    <w:rsid w:val="006A7F4D"/>
    <w:rsid w:val="006B01A4"/>
    <w:rsid w:val="006B0250"/>
    <w:rsid w:val="006B0386"/>
    <w:rsid w:val="006B04BE"/>
    <w:rsid w:val="006B0761"/>
    <w:rsid w:val="006B091E"/>
    <w:rsid w:val="006B0C85"/>
    <w:rsid w:val="006B0E0F"/>
    <w:rsid w:val="006B102B"/>
    <w:rsid w:val="006B1219"/>
    <w:rsid w:val="006B1A8A"/>
    <w:rsid w:val="006B1FB8"/>
    <w:rsid w:val="006B1FFA"/>
    <w:rsid w:val="006B2085"/>
    <w:rsid w:val="006B2373"/>
    <w:rsid w:val="006B23EF"/>
    <w:rsid w:val="006B250B"/>
    <w:rsid w:val="006B2925"/>
    <w:rsid w:val="006B2B51"/>
    <w:rsid w:val="006B2C31"/>
    <w:rsid w:val="006B2CB9"/>
    <w:rsid w:val="006B2EC1"/>
    <w:rsid w:val="006B328B"/>
    <w:rsid w:val="006B32A8"/>
    <w:rsid w:val="006B33C4"/>
    <w:rsid w:val="006B33D4"/>
    <w:rsid w:val="006B3915"/>
    <w:rsid w:val="006B3A3B"/>
    <w:rsid w:val="006B3A7A"/>
    <w:rsid w:val="006B3B29"/>
    <w:rsid w:val="006B3C50"/>
    <w:rsid w:val="006B3C77"/>
    <w:rsid w:val="006B3DFF"/>
    <w:rsid w:val="006B3E08"/>
    <w:rsid w:val="006B41E1"/>
    <w:rsid w:val="006B4310"/>
    <w:rsid w:val="006B439B"/>
    <w:rsid w:val="006B43A5"/>
    <w:rsid w:val="006B4512"/>
    <w:rsid w:val="006B45B3"/>
    <w:rsid w:val="006B4E70"/>
    <w:rsid w:val="006B5225"/>
    <w:rsid w:val="006B53D8"/>
    <w:rsid w:val="006B5501"/>
    <w:rsid w:val="006B5553"/>
    <w:rsid w:val="006B59E2"/>
    <w:rsid w:val="006B5C38"/>
    <w:rsid w:val="006B5D29"/>
    <w:rsid w:val="006B6241"/>
    <w:rsid w:val="006B6285"/>
    <w:rsid w:val="006B62BC"/>
    <w:rsid w:val="006B6428"/>
    <w:rsid w:val="006B64A0"/>
    <w:rsid w:val="006B659B"/>
    <w:rsid w:val="006B6614"/>
    <w:rsid w:val="006B66A4"/>
    <w:rsid w:val="006B6819"/>
    <w:rsid w:val="006B695E"/>
    <w:rsid w:val="006B6A0D"/>
    <w:rsid w:val="006B6A3A"/>
    <w:rsid w:val="006B6AF3"/>
    <w:rsid w:val="006B6DF3"/>
    <w:rsid w:val="006B6F37"/>
    <w:rsid w:val="006B7014"/>
    <w:rsid w:val="006B7023"/>
    <w:rsid w:val="006B7046"/>
    <w:rsid w:val="006B70A4"/>
    <w:rsid w:val="006B750A"/>
    <w:rsid w:val="006B75B7"/>
    <w:rsid w:val="006B77D1"/>
    <w:rsid w:val="006B7834"/>
    <w:rsid w:val="006B7A97"/>
    <w:rsid w:val="006B7FB3"/>
    <w:rsid w:val="006C020C"/>
    <w:rsid w:val="006C02CC"/>
    <w:rsid w:val="006C04D3"/>
    <w:rsid w:val="006C056A"/>
    <w:rsid w:val="006C0A1A"/>
    <w:rsid w:val="006C0ABE"/>
    <w:rsid w:val="006C0EF4"/>
    <w:rsid w:val="006C137A"/>
    <w:rsid w:val="006C1457"/>
    <w:rsid w:val="006C14AC"/>
    <w:rsid w:val="006C14CC"/>
    <w:rsid w:val="006C179E"/>
    <w:rsid w:val="006C1ABE"/>
    <w:rsid w:val="006C1BC4"/>
    <w:rsid w:val="006C1D25"/>
    <w:rsid w:val="006C1D70"/>
    <w:rsid w:val="006C1DC1"/>
    <w:rsid w:val="006C1E2C"/>
    <w:rsid w:val="006C1E74"/>
    <w:rsid w:val="006C2016"/>
    <w:rsid w:val="006C22A8"/>
    <w:rsid w:val="006C22E9"/>
    <w:rsid w:val="006C25C2"/>
    <w:rsid w:val="006C28B1"/>
    <w:rsid w:val="006C2921"/>
    <w:rsid w:val="006C2A54"/>
    <w:rsid w:val="006C2BB1"/>
    <w:rsid w:val="006C2BD4"/>
    <w:rsid w:val="006C2CA4"/>
    <w:rsid w:val="006C3477"/>
    <w:rsid w:val="006C391A"/>
    <w:rsid w:val="006C392B"/>
    <w:rsid w:val="006C39AA"/>
    <w:rsid w:val="006C3B37"/>
    <w:rsid w:val="006C3B79"/>
    <w:rsid w:val="006C3C92"/>
    <w:rsid w:val="006C41A9"/>
    <w:rsid w:val="006C4432"/>
    <w:rsid w:val="006C4730"/>
    <w:rsid w:val="006C474D"/>
    <w:rsid w:val="006C49B8"/>
    <w:rsid w:val="006C4C39"/>
    <w:rsid w:val="006C4C42"/>
    <w:rsid w:val="006C4D15"/>
    <w:rsid w:val="006C5109"/>
    <w:rsid w:val="006C58CA"/>
    <w:rsid w:val="006C5982"/>
    <w:rsid w:val="006C5A52"/>
    <w:rsid w:val="006C5AD6"/>
    <w:rsid w:val="006C5B71"/>
    <w:rsid w:val="006C5BA0"/>
    <w:rsid w:val="006C5D62"/>
    <w:rsid w:val="006C5F5F"/>
    <w:rsid w:val="006C5FF3"/>
    <w:rsid w:val="006C60F9"/>
    <w:rsid w:val="006C6345"/>
    <w:rsid w:val="006C64EC"/>
    <w:rsid w:val="006C6565"/>
    <w:rsid w:val="006C6ACE"/>
    <w:rsid w:val="006C6D2C"/>
    <w:rsid w:val="006C6F3B"/>
    <w:rsid w:val="006C6FB2"/>
    <w:rsid w:val="006C717D"/>
    <w:rsid w:val="006C726E"/>
    <w:rsid w:val="006C7321"/>
    <w:rsid w:val="006C7585"/>
    <w:rsid w:val="006C7688"/>
    <w:rsid w:val="006C7808"/>
    <w:rsid w:val="006C783B"/>
    <w:rsid w:val="006C7E06"/>
    <w:rsid w:val="006C7E57"/>
    <w:rsid w:val="006D00EC"/>
    <w:rsid w:val="006D015B"/>
    <w:rsid w:val="006D017D"/>
    <w:rsid w:val="006D02F4"/>
    <w:rsid w:val="006D0395"/>
    <w:rsid w:val="006D078B"/>
    <w:rsid w:val="006D07A6"/>
    <w:rsid w:val="006D1121"/>
    <w:rsid w:val="006D11B1"/>
    <w:rsid w:val="006D12BA"/>
    <w:rsid w:val="006D12EE"/>
    <w:rsid w:val="006D166D"/>
    <w:rsid w:val="006D16C0"/>
    <w:rsid w:val="006D17A6"/>
    <w:rsid w:val="006D1885"/>
    <w:rsid w:val="006D1962"/>
    <w:rsid w:val="006D19A2"/>
    <w:rsid w:val="006D1A21"/>
    <w:rsid w:val="006D1A27"/>
    <w:rsid w:val="006D1C1F"/>
    <w:rsid w:val="006D1C7A"/>
    <w:rsid w:val="006D1E78"/>
    <w:rsid w:val="006D2453"/>
    <w:rsid w:val="006D273D"/>
    <w:rsid w:val="006D27D8"/>
    <w:rsid w:val="006D28BF"/>
    <w:rsid w:val="006D28D5"/>
    <w:rsid w:val="006D2942"/>
    <w:rsid w:val="006D29DA"/>
    <w:rsid w:val="006D2CEF"/>
    <w:rsid w:val="006D2F4D"/>
    <w:rsid w:val="006D3323"/>
    <w:rsid w:val="006D35E1"/>
    <w:rsid w:val="006D3797"/>
    <w:rsid w:val="006D38FF"/>
    <w:rsid w:val="006D39F0"/>
    <w:rsid w:val="006D3B06"/>
    <w:rsid w:val="006D3C66"/>
    <w:rsid w:val="006D4089"/>
    <w:rsid w:val="006D40BB"/>
    <w:rsid w:val="006D415B"/>
    <w:rsid w:val="006D446F"/>
    <w:rsid w:val="006D471C"/>
    <w:rsid w:val="006D473F"/>
    <w:rsid w:val="006D500A"/>
    <w:rsid w:val="006D5027"/>
    <w:rsid w:val="006D5063"/>
    <w:rsid w:val="006D51D6"/>
    <w:rsid w:val="006D561C"/>
    <w:rsid w:val="006D5777"/>
    <w:rsid w:val="006D5A87"/>
    <w:rsid w:val="006D5DDD"/>
    <w:rsid w:val="006D5F7D"/>
    <w:rsid w:val="006D61BB"/>
    <w:rsid w:val="006D6588"/>
    <w:rsid w:val="006D688C"/>
    <w:rsid w:val="006D6A2D"/>
    <w:rsid w:val="006D6AEA"/>
    <w:rsid w:val="006D6B92"/>
    <w:rsid w:val="006D6C0C"/>
    <w:rsid w:val="006D6C1E"/>
    <w:rsid w:val="006D6E1B"/>
    <w:rsid w:val="006D6E2F"/>
    <w:rsid w:val="006D702D"/>
    <w:rsid w:val="006D7327"/>
    <w:rsid w:val="006D73F8"/>
    <w:rsid w:val="006D7A45"/>
    <w:rsid w:val="006D7B6A"/>
    <w:rsid w:val="006D7FE4"/>
    <w:rsid w:val="006E035A"/>
    <w:rsid w:val="006E038E"/>
    <w:rsid w:val="006E04E8"/>
    <w:rsid w:val="006E079D"/>
    <w:rsid w:val="006E07F0"/>
    <w:rsid w:val="006E0E26"/>
    <w:rsid w:val="006E0E32"/>
    <w:rsid w:val="006E10A5"/>
    <w:rsid w:val="006E1242"/>
    <w:rsid w:val="006E12D2"/>
    <w:rsid w:val="006E172E"/>
    <w:rsid w:val="006E18F7"/>
    <w:rsid w:val="006E1917"/>
    <w:rsid w:val="006E1AC1"/>
    <w:rsid w:val="006E1BB8"/>
    <w:rsid w:val="006E1DBB"/>
    <w:rsid w:val="006E1E71"/>
    <w:rsid w:val="006E1FFB"/>
    <w:rsid w:val="006E221D"/>
    <w:rsid w:val="006E232C"/>
    <w:rsid w:val="006E241B"/>
    <w:rsid w:val="006E27C7"/>
    <w:rsid w:val="006E2B83"/>
    <w:rsid w:val="006E2BEF"/>
    <w:rsid w:val="006E2F90"/>
    <w:rsid w:val="006E3173"/>
    <w:rsid w:val="006E3276"/>
    <w:rsid w:val="006E3454"/>
    <w:rsid w:val="006E3849"/>
    <w:rsid w:val="006E3891"/>
    <w:rsid w:val="006E38A0"/>
    <w:rsid w:val="006E3AB9"/>
    <w:rsid w:val="006E3B88"/>
    <w:rsid w:val="006E3C52"/>
    <w:rsid w:val="006E3D0E"/>
    <w:rsid w:val="006E4050"/>
    <w:rsid w:val="006E4248"/>
    <w:rsid w:val="006E4585"/>
    <w:rsid w:val="006E4910"/>
    <w:rsid w:val="006E4B6D"/>
    <w:rsid w:val="006E4F02"/>
    <w:rsid w:val="006E52DE"/>
    <w:rsid w:val="006E536A"/>
    <w:rsid w:val="006E558F"/>
    <w:rsid w:val="006E5730"/>
    <w:rsid w:val="006E5B3B"/>
    <w:rsid w:val="006E5B98"/>
    <w:rsid w:val="006E5D3F"/>
    <w:rsid w:val="006E5E01"/>
    <w:rsid w:val="006E5EB6"/>
    <w:rsid w:val="006E6038"/>
    <w:rsid w:val="006E6271"/>
    <w:rsid w:val="006E66AC"/>
    <w:rsid w:val="006E686D"/>
    <w:rsid w:val="006E69E3"/>
    <w:rsid w:val="006E6A38"/>
    <w:rsid w:val="006E6B36"/>
    <w:rsid w:val="006E6C89"/>
    <w:rsid w:val="006E6E1F"/>
    <w:rsid w:val="006E6F0B"/>
    <w:rsid w:val="006E7160"/>
    <w:rsid w:val="006E7701"/>
    <w:rsid w:val="006E78E9"/>
    <w:rsid w:val="006E7922"/>
    <w:rsid w:val="006E7A6E"/>
    <w:rsid w:val="006E7D23"/>
    <w:rsid w:val="006F00E2"/>
    <w:rsid w:val="006F013F"/>
    <w:rsid w:val="006F016D"/>
    <w:rsid w:val="006F04C9"/>
    <w:rsid w:val="006F0607"/>
    <w:rsid w:val="006F070B"/>
    <w:rsid w:val="006F0736"/>
    <w:rsid w:val="006F0FEF"/>
    <w:rsid w:val="006F1050"/>
    <w:rsid w:val="006F1199"/>
    <w:rsid w:val="006F12E2"/>
    <w:rsid w:val="006F1303"/>
    <w:rsid w:val="006F1572"/>
    <w:rsid w:val="006F1779"/>
    <w:rsid w:val="006F186E"/>
    <w:rsid w:val="006F1D3B"/>
    <w:rsid w:val="006F252B"/>
    <w:rsid w:val="006F2560"/>
    <w:rsid w:val="006F2A98"/>
    <w:rsid w:val="006F2A9C"/>
    <w:rsid w:val="006F2B19"/>
    <w:rsid w:val="006F2B8A"/>
    <w:rsid w:val="006F2D09"/>
    <w:rsid w:val="006F2D3C"/>
    <w:rsid w:val="006F2F8B"/>
    <w:rsid w:val="006F302D"/>
    <w:rsid w:val="006F32A3"/>
    <w:rsid w:val="006F3437"/>
    <w:rsid w:val="006F343C"/>
    <w:rsid w:val="006F34F7"/>
    <w:rsid w:val="006F35D0"/>
    <w:rsid w:val="006F36B3"/>
    <w:rsid w:val="006F393B"/>
    <w:rsid w:val="006F3A13"/>
    <w:rsid w:val="006F418F"/>
    <w:rsid w:val="006F4226"/>
    <w:rsid w:val="006F4420"/>
    <w:rsid w:val="006F4A6D"/>
    <w:rsid w:val="006F4A9C"/>
    <w:rsid w:val="006F4B23"/>
    <w:rsid w:val="006F4CF3"/>
    <w:rsid w:val="006F4DD5"/>
    <w:rsid w:val="006F4E0F"/>
    <w:rsid w:val="006F5137"/>
    <w:rsid w:val="006F5293"/>
    <w:rsid w:val="006F5393"/>
    <w:rsid w:val="006F5568"/>
    <w:rsid w:val="006F57C1"/>
    <w:rsid w:val="006F581A"/>
    <w:rsid w:val="006F58D3"/>
    <w:rsid w:val="006F58FD"/>
    <w:rsid w:val="006F5ACA"/>
    <w:rsid w:val="006F5B23"/>
    <w:rsid w:val="006F5C6E"/>
    <w:rsid w:val="006F5F09"/>
    <w:rsid w:val="006F5FB9"/>
    <w:rsid w:val="006F6030"/>
    <w:rsid w:val="006F6574"/>
    <w:rsid w:val="006F677F"/>
    <w:rsid w:val="006F6976"/>
    <w:rsid w:val="006F6DAE"/>
    <w:rsid w:val="006F70BD"/>
    <w:rsid w:val="006F70BE"/>
    <w:rsid w:val="006F7229"/>
    <w:rsid w:val="006F73D5"/>
    <w:rsid w:val="006F7525"/>
    <w:rsid w:val="006F7586"/>
    <w:rsid w:val="006F760A"/>
    <w:rsid w:val="006F76E0"/>
    <w:rsid w:val="006F77FD"/>
    <w:rsid w:val="006F7C38"/>
    <w:rsid w:val="00700012"/>
    <w:rsid w:val="007001CA"/>
    <w:rsid w:val="0070028A"/>
    <w:rsid w:val="0070046E"/>
    <w:rsid w:val="00700781"/>
    <w:rsid w:val="00700868"/>
    <w:rsid w:val="00700936"/>
    <w:rsid w:val="00701007"/>
    <w:rsid w:val="007013DE"/>
    <w:rsid w:val="0070140E"/>
    <w:rsid w:val="00701AD6"/>
    <w:rsid w:val="00701CFA"/>
    <w:rsid w:val="007020F6"/>
    <w:rsid w:val="007021BC"/>
    <w:rsid w:val="00702416"/>
    <w:rsid w:val="00702531"/>
    <w:rsid w:val="007025CC"/>
    <w:rsid w:val="00702656"/>
    <w:rsid w:val="00702ACF"/>
    <w:rsid w:val="00702AF8"/>
    <w:rsid w:val="00702C49"/>
    <w:rsid w:val="00702F0F"/>
    <w:rsid w:val="00703124"/>
    <w:rsid w:val="0070394B"/>
    <w:rsid w:val="00703F7A"/>
    <w:rsid w:val="00704124"/>
    <w:rsid w:val="007044A5"/>
    <w:rsid w:val="007046F6"/>
    <w:rsid w:val="0070478A"/>
    <w:rsid w:val="0070485B"/>
    <w:rsid w:val="00704DEF"/>
    <w:rsid w:val="00704F5E"/>
    <w:rsid w:val="007051BD"/>
    <w:rsid w:val="007051ED"/>
    <w:rsid w:val="007054A8"/>
    <w:rsid w:val="007057C0"/>
    <w:rsid w:val="00705841"/>
    <w:rsid w:val="00705AB4"/>
    <w:rsid w:val="00705AFC"/>
    <w:rsid w:val="00705BDB"/>
    <w:rsid w:val="00705C85"/>
    <w:rsid w:val="00705FCF"/>
    <w:rsid w:val="00706141"/>
    <w:rsid w:val="00706166"/>
    <w:rsid w:val="0070618D"/>
    <w:rsid w:val="0070644A"/>
    <w:rsid w:val="00706993"/>
    <w:rsid w:val="00706D5D"/>
    <w:rsid w:val="00706D96"/>
    <w:rsid w:val="00706DFA"/>
    <w:rsid w:val="00706E10"/>
    <w:rsid w:val="00707035"/>
    <w:rsid w:val="0070720D"/>
    <w:rsid w:val="007077E2"/>
    <w:rsid w:val="0070798A"/>
    <w:rsid w:val="00707AAE"/>
    <w:rsid w:val="00707BDD"/>
    <w:rsid w:val="00707C9F"/>
    <w:rsid w:val="00707F6B"/>
    <w:rsid w:val="00707FB9"/>
    <w:rsid w:val="00710308"/>
    <w:rsid w:val="00710416"/>
    <w:rsid w:val="00710590"/>
    <w:rsid w:val="00710784"/>
    <w:rsid w:val="00710C21"/>
    <w:rsid w:val="00710DD0"/>
    <w:rsid w:val="00710F2B"/>
    <w:rsid w:val="00710F80"/>
    <w:rsid w:val="00711652"/>
    <w:rsid w:val="007117CF"/>
    <w:rsid w:val="007117FF"/>
    <w:rsid w:val="007118D8"/>
    <w:rsid w:val="00711B13"/>
    <w:rsid w:val="00711D04"/>
    <w:rsid w:val="00711DD9"/>
    <w:rsid w:val="007120C2"/>
    <w:rsid w:val="007122AD"/>
    <w:rsid w:val="00712394"/>
    <w:rsid w:val="00712630"/>
    <w:rsid w:val="00712813"/>
    <w:rsid w:val="00712A98"/>
    <w:rsid w:val="00712B3F"/>
    <w:rsid w:val="00712B45"/>
    <w:rsid w:val="00713015"/>
    <w:rsid w:val="0071307C"/>
    <w:rsid w:val="007130CF"/>
    <w:rsid w:val="0071337F"/>
    <w:rsid w:val="00713745"/>
    <w:rsid w:val="00713802"/>
    <w:rsid w:val="0071386E"/>
    <w:rsid w:val="007138B9"/>
    <w:rsid w:val="00713BB0"/>
    <w:rsid w:val="00713D22"/>
    <w:rsid w:val="00713E11"/>
    <w:rsid w:val="00713FC2"/>
    <w:rsid w:val="007142D8"/>
    <w:rsid w:val="00714630"/>
    <w:rsid w:val="00714AD1"/>
    <w:rsid w:val="00715031"/>
    <w:rsid w:val="007150E0"/>
    <w:rsid w:val="00715183"/>
    <w:rsid w:val="007153F6"/>
    <w:rsid w:val="00715442"/>
    <w:rsid w:val="007157C1"/>
    <w:rsid w:val="00715849"/>
    <w:rsid w:val="00715A23"/>
    <w:rsid w:val="00715D8F"/>
    <w:rsid w:val="00716240"/>
    <w:rsid w:val="007164F4"/>
    <w:rsid w:val="007166AE"/>
    <w:rsid w:val="007169EC"/>
    <w:rsid w:val="00716F8C"/>
    <w:rsid w:val="007170C6"/>
    <w:rsid w:val="0071714D"/>
    <w:rsid w:val="007171B9"/>
    <w:rsid w:val="0071727B"/>
    <w:rsid w:val="007173ED"/>
    <w:rsid w:val="007174A8"/>
    <w:rsid w:val="007174F7"/>
    <w:rsid w:val="0071757C"/>
    <w:rsid w:val="007178BF"/>
    <w:rsid w:val="00717A60"/>
    <w:rsid w:val="00717D73"/>
    <w:rsid w:val="00717E83"/>
    <w:rsid w:val="00717EB4"/>
    <w:rsid w:val="00717F90"/>
    <w:rsid w:val="00720090"/>
    <w:rsid w:val="00720196"/>
    <w:rsid w:val="00720643"/>
    <w:rsid w:val="00720B4B"/>
    <w:rsid w:val="00720DC8"/>
    <w:rsid w:val="00720FB4"/>
    <w:rsid w:val="00721086"/>
    <w:rsid w:val="007211A4"/>
    <w:rsid w:val="0072133D"/>
    <w:rsid w:val="00721499"/>
    <w:rsid w:val="0072155F"/>
    <w:rsid w:val="0072176E"/>
    <w:rsid w:val="00721770"/>
    <w:rsid w:val="00721B10"/>
    <w:rsid w:val="00721E32"/>
    <w:rsid w:val="00721FFC"/>
    <w:rsid w:val="007220FA"/>
    <w:rsid w:val="0072278F"/>
    <w:rsid w:val="007228F9"/>
    <w:rsid w:val="00722B56"/>
    <w:rsid w:val="00722D7F"/>
    <w:rsid w:val="007232D7"/>
    <w:rsid w:val="007233BF"/>
    <w:rsid w:val="0072345A"/>
    <w:rsid w:val="0072358D"/>
    <w:rsid w:val="007238FF"/>
    <w:rsid w:val="00723A9F"/>
    <w:rsid w:val="00723E3C"/>
    <w:rsid w:val="00723F52"/>
    <w:rsid w:val="007241A2"/>
    <w:rsid w:val="00724510"/>
    <w:rsid w:val="00724B8F"/>
    <w:rsid w:val="00724BD6"/>
    <w:rsid w:val="00724C33"/>
    <w:rsid w:val="00724FD2"/>
    <w:rsid w:val="0072523D"/>
    <w:rsid w:val="00725285"/>
    <w:rsid w:val="0072552D"/>
    <w:rsid w:val="00725556"/>
    <w:rsid w:val="00725703"/>
    <w:rsid w:val="00725819"/>
    <w:rsid w:val="00725875"/>
    <w:rsid w:val="00725C33"/>
    <w:rsid w:val="00725D99"/>
    <w:rsid w:val="00725F68"/>
    <w:rsid w:val="00726409"/>
    <w:rsid w:val="007264ED"/>
    <w:rsid w:val="00726693"/>
    <w:rsid w:val="00726744"/>
    <w:rsid w:val="007268DA"/>
    <w:rsid w:val="007269FB"/>
    <w:rsid w:val="00726BCC"/>
    <w:rsid w:val="00726DA8"/>
    <w:rsid w:val="00726DAC"/>
    <w:rsid w:val="00726E9E"/>
    <w:rsid w:val="00726F4E"/>
    <w:rsid w:val="007270E7"/>
    <w:rsid w:val="007273AE"/>
    <w:rsid w:val="0072787D"/>
    <w:rsid w:val="00727A67"/>
    <w:rsid w:val="00727AB0"/>
    <w:rsid w:val="00727AEA"/>
    <w:rsid w:val="00727D07"/>
    <w:rsid w:val="00727E18"/>
    <w:rsid w:val="00727FEA"/>
    <w:rsid w:val="007307D1"/>
    <w:rsid w:val="00730871"/>
    <w:rsid w:val="00730990"/>
    <w:rsid w:val="007309B7"/>
    <w:rsid w:val="00730A5A"/>
    <w:rsid w:val="00730D0D"/>
    <w:rsid w:val="00730DBF"/>
    <w:rsid w:val="00730E24"/>
    <w:rsid w:val="00730FC2"/>
    <w:rsid w:val="00731052"/>
    <w:rsid w:val="00731157"/>
    <w:rsid w:val="0073145D"/>
    <w:rsid w:val="0073157D"/>
    <w:rsid w:val="0073227F"/>
    <w:rsid w:val="007322FC"/>
    <w:rsid w:val="00732698"/>
    <w:rsid w:val="0073273C"/>
    <w:rsid w:val="007328F0"/>
    <w:rsid w:val="007329D7"/>
    <w:rsid w:val="007329E6"/>
    <w:rsid w:val="00732A0E"/>
    <w:rsid w:val="00732A68"/>
    <w:rsid w:val="00732D37"/>
    <w:rsid w:val="00732E57"/>
    <w:rsid w:val="00733494"/>
    <w:rsid w:val="007334D6"/>
    <w:rsid w:val="0073354D"/>
    <w:rsid w:val="00733768"/>
    <w:rsid w:val="00733B57"/>
    <w:rsid w:val="00733BBB"/>
    <w:rsid w:val="00733DDF"/>
    <w:rsid w:val="00733F74"/>
    <w:rsid w:val="00733FBC"/>
    <w:rsid w:val="007341AC"/>
    <w:rsid w:val="00734227"/>
    <w:rsid w:val="0073443E"/>
    <w:rsid w:val="00734636"/>
    <w:rsid w:val="007346CC"/>
    <w:rsid w:val="00734790"/>
    <w:rsid w:val="0073498D"/>
    <w:rsid w:val="00734BCD"/>
    <w:rsid w:val="00734E85"/>
    <w:rsid w:val="00734FAD"/>
    <w:rsid w:val="00735695"/>
    <w:rsid w:val="0073591A"/>
    <w:rsid w:val="00735B78"/>
    <w:rsid w:val="00735E55"/>
    <w:rsid w:val="007360F5"/>
    <w:rsid w:val="007363E9"/>
    <w:rsid w:val="0073685E"/>
    <w:rsid w:val="00736CBE"/>
    <w:rsid w:val="00736E6B"/>
    <w:rsid w:val="00736F96"/>
    <w:rsid w:val="00736F99"/>
    <w:rsid w:val="007371BD"/>
    <w:rsid w:val="007372CD"/>
    <w:rsid w:val="00737410"/>
    <w:rsid w:val="00737683"/>
    <w:rsid w:val="007377A6"/>
    <w:rsid w:val="00737A53"/>
    <w:rsid w:val="00737B36"/>
    <w:rsid w:val="00740327"/>
    <w:rsid w:val="007404BF"/>
    <w:rsid w:val="007405F4"/>
    <w:rsid w:val="007406B8"/>
    <w:rsid w:val="0074081E"/>
    <w:rsid w:val="007408FC"/>
    <w:rsid w:val="00740938"/>
    <w:rsid w:val="007409BD"/>
    <w:rsid w:val="00740A2B"/>
    <w:rsid w:val="00740B89"/>
    <w:rsid w:val="00740CFF"/>
    <w:rsid w:val="00740E2B"/>
    <w:rsid w:val="00740F91"/>
    <w:rsid w:val="007413DA"/>
    <w:rsid w:val="007415D4"/>
    <w:rsid w:val="0074180B"/>
    <w:rsid w:val="00741A81"/>
    <w:rsid w:val="00741B0D"/>
    <w:rsid w:val="00741C3C"/>
    <w:rsid w:val="00741D58"/>
    <w:rsid w:val="007424FE"/>
    <w:rsid w:val="0074264D"/>
    <w:rsid w:val="00742BBB"/>
    <w:rsid w:val="00742C3B"/>
    <w:rsid w:val="00742D96"/>
    <w:rsid w:val="00742DA6"/>
    <w:rsid w:val="00742ECA"/>
    <w:rsid w:val="00742FF5"/>
    <w:rsid w:val="007430C8"/>
    <w:rsid w:val="007432C5"/>
    <w:rsid w:val="00743366"/>
    <w:rsid w:val="00743642"/>
    <w:rsid w:val="0074374B"/>
    <w:rsid w:val="00743814"/>
    <w:rsid w:val="007438D2"/>
    <w:rsid w:val="00743A15"/>
    <w:rsid w:val="00743B86"/>
    <w:rsid w:val="00743EE7"/>
    <w:rsid w:val="00743FE4"/>
    <w:rsid w:val="00744740"/>
    <w:rsid w:val="00744ACB"/>
    <w:rsid w:val="00744D98"/>
    <w:rsid w:val="00744DC4"/>
    <w:rsid w:val="007451D7"/>
    <w:rsid w:val="00745362"/>
    <w:rsid w:val="007456E6"/>
    <w:rsid w:val="00745C57"/>
    <w:rsid w:val="00746064"/>
    <w:rsid w:val="0074628D"/>
    <w:rsid w:val="007464D1"/>
    <w:rsid w:val="0074665D"/>
    <w:rsid w:val="0074665F"/>
    <w:rsid w:val="0074681D"/>
    <w:rsid w:val="00746A3E"/>
    <w:rsid w:val="00746ACF"/>
    <w:rsid w:val="00746DF6"/>
    <w:rsid w:val="00746EDD"/>
    <w:rsid w:val="00747197"/>
    <w:rsid w:val="00747448"/>
    <w:rsid w:val="00747464"/>
    <w:rsid w:val="007475E2"/>
    <w:rsid w:val="0074799B"/>
    <w:rsid w:val="007479CE"/>
    <w:rsid w:val="00747AE3"/>
    <w:rsid w:val="00747CA3"/>
    <w:rsid w:val="00747D7D"/>
    <w:rsid w:val="00747DFD"/>
    <w:rsid w:val="00747F47"/>
    <w:rsid w:val="00747F75"/>
    <w:rsid w:val="00750078"/>
    <w:rsid w:val="00750206"/>
    <w:rsid w:val="0075022A"/>
    <w:rsid w:val="0075039A"/>
    <w:rsid w:val="00750688"/>
    <w:rsid w:val="007507E6"/>
    <w:rsid w:val="00750A65"/>
    <w:rsid w:val="00750C5B"/>
    <w:rsid w:val="00750C74"/>
    <w:rsid w:val="00750DDA"/>
    <w:rsid w:val="00750E6B"/>
    <w:rsid w:val="007510D5"/>
    <w:rsid w:val="007512FD"/>
    <w:rsid w:val="007513AB"/>
    <w:rsid w:val="0075160C"/>
    <w:rsid w:val="00751864"/>
    <w:rsid w:val="00751A40"/>
    <w:rsid w:val="00751D77"/>
    <w:rsid w:val="00751EF1"/>
    <w:rsid w:val="00751F79"/>
    <w:rsid w:val="007520D1"/>
    <w:rsid w:val="0075249D"/>
    <w:rsid w:val="00752564"/>
    <w:rsid w:val="00752AE7"/>
    <w:rsid w:val="00752DCB"/>
    <w:rsid w:val="00752EFA"/>
    <w:rsid w:val="00752FC6"/>
    <w:rsid w:val="00753155"/>
    <w:rsid w:val="007533A3"/>
    <w:rsid w:val="00753674"/>
    <w:rsid w:val="00753B08"/>
    <w:rsid w:val="00753B48"/>
    <w:rsid w:val="00753C68"/>
    <w:rsid w:val="00753DBC"/>
    <w:rsid w:val="00753DE5"/>
    <w:rsid w:val="00753EDD"/>
    <w:rsid w:val="007540F2"/>
    <w:rsid w:val="0075460D"/>
    <w:rsid w:val="007548A4"/>
    <w:rsid w:val="00754D82"/>
    <w:rsid w:val="00754F64"/>
    <w:rsid w:val="00755373"/>
    <w:rsid w:val="00755453"/>
    <w:rsid w:val="0075595E"/>
    <w:rsid w:val="00755C0A"/>
    <w:rsid w:val="00755D02"/>
    <w:rsid w:val="00755D5C"/>
    <w:rsid w:val="00755E6E"/>
    <w:rsid w:val="00755ECA"/>
    <w:rsid w:val="00756002"/>
    <w:rsid w:val="0075603F"/>
    <w:rsid w:val="00756075"/>
    <w:rsid w:val="007560EB"/>
    <w:rsid w:val="007563D0"/>
    <w:rsid w:val="007564A9"/>
    <w:rsid w:val="00756655"/>
    <w:rsid w:val="007566F5"/>
    <w:rsid w:val="0075685A"/>
    <w:rsid w:val="00756A30"/>
    <w:rsid w:val="00756D6D"/>
    <w:rsid w:val="00756D8A"/>
    <w:rsid w:val="00756E28"/>
    <w:rsid w:val="00756FC0"/>
    <w:rsid w:val="00757052"/>
    <w:rsid w:val="00757130"/>
    <w:rsid w:val="00757297"/>
    <w:rsid w:val="0075758C"/>
    <w:rsid w:val="0075759B"/>
    <w:rsid w:val="0075775B"/>
    <w:rsid w:val="00757A85"/>
    <w:rsid w:val="00757AE2"/>
    <w:rsid w:val="00757BF4"/>
    <w:rsid w:val="00757F33"/>
    <w:rsid w:val="00757FFA"/>
    <w:rsid w:val="007600F3"/>
    <w:rsid w:val="007604B7"/>
    <w:rsid w:val="007604CF"/>
    <w:rsid w:val="0076050E"/>
    <w:rsid w:val="00760735"/>
    <w:rsid w:val="00760809"/>
    <w:rsid w:val="00760995"/>
    <w:rsid w:val="00760B15"/>
    <w:rsid w:val="00760CF9"/>
    <w:rsid w:val="00760D91"/>
    <w:rsid w:val="00760FAA"/>
    <w:rsid w:val="007610D3"/>
    <w:rsid w:val="007612FF"/>
    <w:rsid w:val="007613F2"/>
    <w:rsid w:val="007616D0"/>
    <w:rsid w:val="007617A8"/>
    <w:rsid w:val="0076180F"/>
    <w:rsid w:val="007618E1"/>
    <w:rsid w:val="00761A98"/>
    <w:rsid w:val="00761B9E"/>
    <w:rsid w:val="00761EDC"/>
    <w:rsid w:val="007620B7"/>
    <w:rsid w:val="007620BD"/>
    <w:rsid w:val="00762204"/>
    <w:rsid w:val="0076223A"/>
    <w:rsid w:val="00762C0C"/>
    <w:rsid w:val="00762C0E"/>
    <w:rsid w:val="00762C9C"/>
    <w:rsid w:val="0076326B"/>
    <w:rsid w:val="00763316"/>
    <w:rsid w:val="00763411"/>
    <w:rsid w:val="00763440"/>
    <w:rsid w:val="0076354E"/>
    <w:rsid w:val="007638B6"/>
    <w:rsid w:val="00763AA4"/>
    <w:rsid w:val="00763AB1"/>
    <w:rsid w:val="00763D1E"/>
    <w:rsid w:val="00763D40"/>
    <w:rsid w:val="00763DF4"/>
    <w:rsid w:val="0076402F"/>
    <w:rsid w:val="00764572"/>
    <w:rsid w:val="00764606"/>
    <w:rsid w:val="007646D5"/>
    <w:rsid w:val="00764CE3"/>
    <w:rsid w:val="00765005"/>
    <w:rsid w:val="007650E5"/>
    <w:rsid w:val="007651AA"/>
    <w:rsid w:val="00765403"/>
    <w:rsid w:val="0076554F"/>
    <w:rsid w:val="007657B4"/>
    <w:rsid w:val="00765AAA"/>
    <w:rsid w:val="00765EE5"/>
    <w:rsid w:val="007662DC"/>
    <w:rsid w:val="0076640D"/>
    <w:rsid w:val="007665EF"/>
    <w:rsid w:val="0076666B"/>
    <w:rsid w:val="007666FB"/>
    <w:rsid w:val="0076670B"/>
    <w:rsid w:val="0076687C"/>
    <w:rsid w:val="007669F3"/>
    <w:rsid w:val="00766A4B"/>
    <w:rsid w:val="00766C25"/>
    <w:rsid w:val="00766C76"/>
    <w:rsid w:val="00766D8B"/>
    <w:rsid w:val="00766E29"/>
    <w:rsid w:val="0076700F"/>
    <w:rsid w:val="00767134"/>
    <w:rsid w:val="0076728C"/>
    <w:rsid w:val="007674BA"/>
    <w:rsid w:val="00767789"/>
    <w:rsid w:val="0076778A"/>
    <w:rsid w:val="007677F9"/>
    <w:rsid w:val="0076796A"/>
    <w:rsid w:val="007679B7"/>
    <w:rsid w:val="00767AF1"/>
    <w:rsid w:val="00767C17"/>
    <w:rsid w:val="00767CC7"/>
    <w:rsid w:val="00767E32"/>
    <w:rsid w:val="0077011C"/>
    <w:rsid w:val="00770189"/>
    <w:rsid w:val="0077019C"/>
    <w:rsid w:val="007703D7"/>
    <w:rsid w:val="0077045C"/>
    <w:rsid w:val="0077058D"/>
    <w:rsid w:val="0077086D"/>
    <w:rsid w:val="00770AAB"/>
    <w:rsid w:val="00770B9E"/>
    <w:rsid w:val="00771059"/>
    <w:rsid w:val="007711C4"/>
    <w:rsid w:val="007716F0"/>
    <w:rsid w:val="00771721"/>
    <w:rsid w:val="007719B7"/>
    <w:rsid w:val="00771AA2"/>
    <w:rsid w:val="0077206A"/>
    <w:rsid w:val="00772524"/>
    <w:rsid w:val="00772551"/>
    <w:rsid w:val="00772616"/>
    <w:rsid w:val="0077277D"/>
    <w:rsid w:val="007727EA"/>
    <w:rsid w:val="00772960"/>
    <w:rsid w:val="00772992"/>
    <w:rsid w:val="00772BD2"/>
    <w:rsid w:val="00772C9D"/>
    <w:rsid w:val="00772D13"/>
    <w:rsid w:val="00772DFF"/>
    <w:rsid w:val="00773166"/>
    <w:rsid w:val="00773589"/>
    <w:rsid w:val="007735FD"/>
    <w:rsid w:val="0077370B"/>
    <w:rsid w:val="00773819"/>
    <w:rsid w:val="00773B4E"/>
    <w:rsid w:val="00773CEB"/>
    <w:rsid w:val="00773D62"/>
    <w:rsid w:val="00774001"/>
    <w:rsid w:val="007741B6"/>
    <w:rsid w:val="00774485"/>
    <w:rsid w:val="0077448B"/>
    <w:rsid w:val="00774596"/>
    <w:rsid w:val="007748C9"/>
    <w:rsid w:val="007748DB"/>
    <w:rsid w:val="00774A4C"/>
    <w:rsid w:val="00774BCE"/>
    <w:rsid w:val="00774C49"/>
    <w:rsid w:val="00774D68"/>
    <w:rsid w:val="00774DD7"/>
    <w:rsid w:val="007752C4"/>
    <w:rsid w:val="007752DB"/>
    <w:rsid w:val="007754AF"/>
    <w:rsid w:val="007754CD"/>
    <w:rsid w:val="0077567B"/>
    <w:rsid w:val="00775774"/>
    <w:rsid w:val="00775824"/>
    <w:rsid w:val="007759ED"/>
    <w:rsid w:val="00775B0A"/>
    <w:rsid w:val="00775BC8"/>
    <w:rsid w:val="00775FDD"/>
    <w:rsid w:val="00776072"/>
    <w:rsid w:val="0077612B"/>
    <w:rsid w:val="007764F6"/>
    <w:rsid w:val="00776583"/>
    <w:rsid w:val="007765A4"/>
    <w:rsid w:val="007767D2"/>
    <w:rsid w:val="00776B36"/>
    <w:rsid w:val="00776D2B"/>
    <w:rsid w:val="00777169"/>
    <w:rsid w:val="007772FC"/>
    <w:rsid w:val="0077758D"/>
    <w:rsid w:val="00777B94"/>
    <w:rsid w:val="00777CEF"/>
    <w:rsid w:val="00777E7B"/>
    <w:rsid w:val="00777EA7"/>
    <w:rsid w:val="00780094"/>
    <w:rsid w:val="00780117"/>
    <w:rsid w:val="00780541"/>
    <w:rsid w:val="0078087C"/>
    <w:rsid w:val="00780A1E"/>
    <w:rsid w:val="00780B74"/>
    <w:rsid w:val="00780BFA"/>
    <w:rsid w:val="007813C2"/>
    <w:rsid w:val="00781461"/>
    <w:rsid w:val="0078181D"/>
    <w:rsid w:val="007818AE"/>
    <w:rsid w:val="00781A56"/>
    <w:rsid w:val="00781A68"/>
    <w:rsid w:val="00781C36"/>
    <w:rsid w:val="00781C4B"/>
    <w:rsid w:val="00781D6A"/>
    <w:rsid w:val="00781FAB"/>
    <w:rsid w:val="00781FFC"/>
    <w:rsid w:val="0078211C"/>
    <w:rsid w:val="007823BA"/>
    <w:rsid w:val="00782458"/>
    <w:rsid w:val="007825BA"/>
    <w:rsid w:val="007825E5"/>
    <w:rsid w:val="00782814"/>
    <w:rsid w:val="007828A3"/>
    <w:rsid w:val="00782C80"/>
    <w:rsid w:val="00782F48"/>
    <w:rsid w:val="00783117"/>
    <w:rsid w:val="007835BA"/>
    <w:rsid w:val="00783760"/>
    <w:rsid w:val="00783A54"/>
    <w:rsid w:val="00783AAD"/>
    <w:rsid w:val="00783C88"/>
    <w:rsid w:val="00783F05"/>
    <w:rsid w:val="0078435A"/>
    <w:rsid w:val="007843DC"/>
    <w:rsid w:val="00784427"/>
    <w:rsid w:val="00784823"/>
    <w:rsid w:val="007848E1"/>
    <w:rsid w:val="00784A29"/>
    <w:rsid w:val="00784A35"/>
    <w:rsid w:val="00784B52"/>
    <w:rsid w:val="00785089"/>
    <w:rsid w:val="007850C2"/>
    <w:rsid w:val="0078510C"/>
    <w:rsid w:val="00785220"/>
    <w:rsid w:val="00785261"/>
    <w:rsid w:val="00785694"/>
    <w:rsid w:val="0078569D"/>
    <w:rsid w:val="007856FD"/>
    <w:rsid w:val="00785C86"/>
    <w:rsid w:val="0078603B"/>
    <w:rsid w:val="0078648E"/>
    <w:rsid w:val="007866B6"/>
    <w:rsid w:val="0078681F"/>
    <w:rsid w:val="00786866"/>
    <w:rsid w:val="00786A22"/>
    <w:rsid w:val="00786CC0"/>
    <w:rsid w:val="00786CF2"/>
    <w:rsid w:val="00786EB1"/>
    <w:rsid w:val="007870E3"/>
    <w:rsid w:val="0078712E"/>
    <w:rsid w:val="00787178"/>
    <w:rsid w:val="0078733C"/>
    <w:rsid w:val="007873A8"/>
    <w:rsid w:val="007873FD"/>
    <w:rsid w:val="0078748B"/>
    <w:rsid w:val="007875D7"/>
    <w:rsid w:val="007877E2"/>
    <w:rsid w:val="0078795C"/>
    <w:rsid w:val="00787960"/>
    <w:rsid w:val="00787987"/>
    <w:rsid w:val="007879D5"/>
    <w:rsid w:val="00787D1E"/>
    <w:rsid w:val="00787D60"/>
    <w:rsid w:val="00787F2F"/>
    <w:rsid w:val="00790445"/>
    <w:rsid w:val="00790597"/>
    <w:rsid w:val="00790B66"/>
    <w:rsid w:val="00790CB1"/>
    <w:rsid w:val="00790D1A"/>
    <w:rsid w:val="00790D3B"/>
    <w:rsid w:val="007910C3"/>
    <w:rsid w:val="00791164"/>
    <w:rsid w:val="00791189"/>
    <w:rsid w:val="00791255"/>
    <w:rsid w:val="00792552"/>
    <w:rsid w:val="00792660"/>
    <w:rsid w:val="00792919"/>
    <w:rsid w:val="007929F1"/>
    <w:rsid w:val="00792AF8"/>
    <w:rsid w:val="00792CA4"/>
    <w:rsid w:val="00792CA5"/>
    <w:rsid w:val="00792D4F"/>
    <w:rsid w:val="00792EB0"/>
    <w:rsid w:val="0079316C"/>
    <w:rsid w:val="007931DC"/>
    <w:rsid w:val="0079347B"/>
    <w:rsid w:val="00793582"/>
    <w:rsid w:val="007937EB"/>
    <w:rsid w:val="007938DA"/>
    <w:rsid w:val="00793C2A"/>
    <w:rsid w:val="00793D33"/>
    <w:rsid w:val="00793F24"/>
    <w:rsid w:val="00794011"/>
    <w:rsid w:val="00794217"/>
    <w:rsid w:val="007942FC"/>
    <w:rsid w:val="007947E8"/>
    <w:rsid w:val="0079480E"/>
    <w:rsid w:val="00794932"/>
    <w:rsid w:val="00794BB7"/>
    <w:rsid w:val="00794E35"/>
    <w:rsid w:val="00795309"/>
    <w:rsid w:val="007954A4"/>
    <w:rsid w:val="007954DD"/>
    <w:rsid w:val="007955EA"/>
    <w:rsid w:val="00795943"/>
    <w:rsid w:val="00795A9A"/>
    <w:rsid w:val="00795BD8"/>
    <w:rsid w:val="00795C46"/>
    <w:rsid w:val="00795D1B"/>
    <w:rsid w:val="00795D81"/>
    <w:rsid w:val="00795F96"/>
    <w:rsid w:val="0079612C"/>
    <w:rsid w:val="00796240"/>
    <w:rsid w:val="00796640"/>
    <w:rsid w:val="00796802"/>
    <w:rsid w:val="00796955"/>
    <w:rsid w:val="00796B9D"/>
    <w:rsid w:val="00796EA3"/>
    <w:rsid w:val="00796F89"/>
    <w:rsid w:val="007970A9"/>
    <w:rsid w:val="007970DF"/>
    <w:rsid w:val="007973F4"/>
    <w:rsid w:val="00797512"/>
    <w:rsid w:val="00797662"/>
    <w:rsid w:val="007976D1"/>
    <w:rsid w:val="00797AAB"/>
    <w:rsid w:val="00797AAE"/>
    <w:rsid w:val="00797DA0"/>
    <w:rsid w:val="007A00CD"/>
    <w:rsid w:val="007A00DC"/>
    <w:rsid w:val="007A025D"/>
    <w:rsid w:val="007A038E"/>
    <w:rsid w:val="007A0422"/>
    <w:rsid w:val="007A064B"/>
    <w:rsid w:val="007A0708"/>
    <w:rsid w:val="007A09ED"/>
    <w:rsid w:val="007A0D09"/>
    <w:rsid w:val="007A0FC3"/>
    <w:rsid w:val="007A0FC8"/>
    <w:rsid w:val="007A1140"/>
    <w:rsid w:val="007A119F"/>
    <w:rsid w:val="007A12BA"/>
    <w:rsid w:val="007A1573"/>
    <w:rsid w:val="007A16FC"/>
    <w:rsid w:val="007A17F7"/>
    <w:rsid w:val="007A1C7C"/>
    <w:rsid w:val="007A1D31"/>
    <w:rsid w:val="007A1FCD"/>
    <w:rsid w:val="007A23D7"/>
    <w:rsid w:val="007A23DD"/>
    <w:rsid w:val="007A23E6"/>
    <w:rsid w:val="007A250B"/>
    <w:rsid w:val="007A27CC"/>
    <w:rsid w:val="007A2D5E"/>
    <w:rsid w:val="007A2D8C"/>
    <w:rsid w:val="007A2E38"/>
    <w:rsid w:val="007A2E78"/>
    <w:rsid w:val="007A3453"/>
    <w:rsid w:val="007A35A0"/>
    <w:rsid w:val="007A3638"/>
    <w:rsid w:val="007A3DEE"/>
    <w:rsid w:val="007A3E78"/>
    <w:rsid w:val="007A3F7A"/>
    <w:rsid w:val="007A3FB5"/>
    <w:rsid w:val="007A40A6"/>
    <w:rsid w:val="007A4194"/>
    <w:rsid w:val="007A45CD"/>
    <w:rsid w:val="007A4764"/>
    <w:rsid w:val="007A49D4"/>
    <w:rsid w:val="007A4FA0"/>
    <w:rsid w:val="007A4FC3"/>
    <w:rsid w:val="007A529A"/>
    <w:rsid w:val="007A5343"/>
    <w:rsid w:val="007A559F"/>
    <w:rsid w:val="007A55CE"/>
    <w:rsid w:val="007A5783"/>
    <w:rsid w:val="007A57B1"/>
    <w:rsid w:val="007A58F9"/>
    <w:rsid w:val="007A5A08"/>
    <w:rsid w:val="007A5CB0"/>
    <w:rsid w:val="007A5D42"/>
    <w:rsid w:val="007A633A"/>
    <w:rsid w:val="007A6764"/>
    <w:rsid w:val="007A687C"/>
    <w:rsid w:val="007A68FF"/>
    <w:rsid w:val="007A6A37"/>
    <w:rsid w:val="007A6A7F"/>
    <w:rsid w:val="007A6BD4"/>
    <w:rsid w:val="007A6DB1"/>
    <w:rsid w:val="007A6F81"/>
    <w:rsid w:val="007A6FDB"/>
    <w:rsid w:val="007A7076"/>
    <w:rsid w:val="007A72DA"/>
    <w:rsid w:val="007A7940"/>
    <w:rsid w:val="007A7979"/>
    <w:rsid w:val="007A7A1B"/>
    <w:rsid w:val="007A7C3A"/>
    <w:rsid w:val="007A7DD9"/>
    <w:rsid w:val="007B0021"/>
    <w:rsid w:val="007B015B"/>
    <w:rsid w:val="007B018A"/>
    <w:rsid w:val="007B064A"/>
    <w:rsid w:val="007B0E2A"/>
    <w:rsid w:val="007B12FB"/>
    <w:rsid w:val="007B142A"/>
    <w:rsid w:val="007B1447"/>
    <w:rsid w:val="007B14D4"/>
    <w:rsid w:val="007B164A"/>
    <w:rsid w:val="007B16D0"/>
    <w:rsid w:val="007B1880"/>
    <w:rsid w:val="007B1888"/>
    <w:rsid w:val="007B1F16"/>
    <w:rsid w:val="007B1F3E"/>
    <w:rsid w:val="007B2141"/>
    <w:rsid w:val="007B2278"/>
    <w:rsid w:val="007B2301"/>
    <w:rsid w:val="007B233C"/>
    <w:rsid w:val="007B2456"/>
    <w:rsid w:val="007B2555"/>
    <w:rsid w:val="007B2708"/>
    <w:rsid w:val="007B28A8"/>
    <w:rsid w:val="007B2D0F"/>
    <w:rsid w:val="007B2D75"/>
    <w:rsid w:val="007B351E"/>
    <w:rsid w:val="007B3BA1"/>
    <w:rsid w:val="007B3DF0"/>
    <w:rsid w:val="007B44DB"/>
    <w:rsid w:val="007B453E"/>
    <w:rsid w:val="007B49B4"/>
    <w:rsid w:val="007B4D96"/>
    <w:rsid w:val="007B503D"/>
    <w:rsid w:val="007B50CA"/>
    <w:rsid w:val="007B51C8"/>
    <w:rsid w:val="007B51F8"/>
    <w:rsid w:val="007B524A"/>
    <w:rsid w:val="007B538E"/>
    <w:rsid w:val="007B54B2"/>
    <w:rsid w:val="007B5930"/>
    <w:rsid w:val="007B5988"/>
    <w:rsid w:val="007B5D15"/>
    <w:rsid w:val="007B5E7D"/>
    <w:rsid w:val="007B5FCB"/>
    <w:rsid w:val="007B6463"/>
    <w:rsid w:val="007B653C"/>
    <w:rsid w:val="007B6654"/>
    <w:rsid w:val="007B66A1"/>
    <w:rsid w:val="007B6783"/>
    <w:rsid w:val="007B6884"/>
    <w:rsid w:val="007B6A95"/>
    <w:rsid w:val="007B6C3F"/>
    <w:rsid w:val="007B6D9E"/>
    <w:rsid w:val="007B6DE9"/>
    <w:rsid w:val="007B6EAF"/>
    <w:rsid w:val="007B6EB4"/>
    <w:rsid w:val="007B7090"/>
    <w:rsid w:val="007B748A"/>
    <w:rsid w:val="007B7696"/>
    <w:rsid w:val="007B7A2F"/>
    <w:rsid w:val="007B7B1B"/>
    <w:rsid w:val="007B7E17"/>
    <w:rsid w:val="007B7F19"/>
    <w:rsid w:val="007B7F8B"/>
    <w:rsid w:val="007C030C"/>
    <w:rsid w:val="007C0629"/>
    <w:rsid w:val="007C08ED"/>
    <w:rsid w:val="007C0B2F"/>
    <w:rsid w:val="007C0BAC"/>
    <w:rsid w:val="007C0C0D"/>
    <w:rsid w:val="007C0CE5"/>
    <w:rsid w:val="007C1333"/>
    <w:rsid w:val="007C13DB"/>
    <w:rsid w:val="007C17E5"/>
    <w:rsid w:val="007C1EB3"/>
    <w:rsid w:val="007C1F64"/>
    <w:rsid w:val="007C2020"/>
    <w:rsid w:val="007C2103"/>
    <w:rsid w:val="007C23C0"/>
    <w:rsid w:val="007C24F3"/>
    <w:rsid w:val="007C250C"/>
    <w:rsid w:val="007C259E"/>
    <w:rsid w:val="007C25D7"/>
    <w:rsid w:val="007C291A"/>
    <w:rsid w:val="007C2A26"/>
    <w:rsid w:val="007C2BA3"/>
    <w:rsid w:val="007C2EF3"/>
    <w:rsid w:val="007C3224"/>
    <w:rsid w:val="007C3323"/>
    <w:rsid w:val="007C354F"/>
    <w:rsid w:val="007C37EC"/>
    <w:rsid w:val="007C389F"/>
    <w:rsid w:val="007C390F"/>
    <w:rsid w:val="007C3A1F"/>
    <w:rsid w:val="007C3C1A"/>
    <w:rsid w:val="007C3D8B"/>
    <w:rsid w:val="007C414F"/>
    <w:rsid w:val="007C41B6"/>
    <w:rsid w:val="007C41C3"/>
    <w:rsid w:val="007C4257"/>
    <w:rsid w:val="007C4312"/>
    <w:rsid w:val="007C4BAF"/>
    <w:rsid w:val="007C4D39"/>
    <w:rsid w:val="007C4E05"/>
    <w:rsid w:val="007C4F2F"/>
    <w:rsid w:val="007C549E"/>
    <w:rsid w:val="007C5670"/>
    <w:rsid w:val="007C5683"/>
    <w:rsid w:val="007C5B94"/>
    <w:rsid w:val="007C616C"/>
    <w:rsid w:val="007C627B"/>
    <w:rsid w:val="007C63B9"/>
    <w:rsid w:val="007C6786"/>
    <w:rsid w:val="007C690C"/>
    <w:rsid w:val="007C69D1"/>
    <w:rsid w:val="007C6C11"/>
    <w:rsid w:val="007C6D34"/>
    <w:rsid w:val="007C6D59"/>
    <w:rsid w:val="007C70BA"/>
    <w:rsid w:val="007C72AD"/>
    <w:rsid w:val="007C7357"/>
    <w:rsid w:val="007C7631"/>
    <w:rsid w:val="007C76B2"/>
    <w:rsid w:val="007C7AD5"/>
    <w:rsid w:val="007C7B89"/>
    <w:rsid w:val="007C7F2A"/>
    <w:rsid w:val="007D0113"/>
    <w:rsid w:val="007D02A2"/>
    <w:rsid w:val="007D02B7"/>
    <w:rsid w:val="007D046E"/>
    <w:rsid w:val="007D056B"/>
    <w:rsid w:val="007D0749"/>
    <w:rsid w:val="007D07E7"/>
    <w:rsid w:val="007D0871"/>
    <w:rsid w:val="007D0F60"/>
    <w:rsid w:val="007D156F"/>
    <w:rsid w:val="007D1751"/>
    <w:rsid w:val="007D1A49"/>
    <w:rsid w:val="007D1B5F"/>
    <w:rsid w:val="007D1BEE"/>
    <w:rsid w:val="007D1D74"/>
    <w:rsid w:val="007D1E83"/>
    <w:rsid w:val="007D2781"/>
    <w:rsid w:val="007D2B12"/>
    <w:rsid w:val="007D2C3E"/>
    <w:rsid w:val="007D2D87"/>
    <w:rsid w:val="007D2DFF"/>
    <w:rsid w:val="007D2FCE"/>
    <w:rsid w:val="007D30B1"/>
    <w:rsid w:val="007D310F"/>
    <w:rsid w:val="007D3233"/>
    <w:rsid w:val="007D33B4"/>
    <w:rsid w:val="007D34BE"/>
    <w:rsid w:val="007D360D"/>
    <w:rsid w:val="007D409E"/>
    <w:rsid w:val="007D40B5"/>
    <w:rsid w:val="007D4575"/>
    <w:rsid w:val="007D467A"/>
    <w:rsid w:val="007D4BBB"/>
    <w:rsid w:val="007D4DD5"/>
    <w:rsid w:val="007D4E26"/>
    <w:rsid w:val="007D4E40"/>
    <w:rsid w:val="007D4E47"/>
    <w:rsid w:val="007D506B"/>
    <w:rsid w:val="007D5088"/>
    <w:rsid w:val="007D530E"/>
    <w:rsid w:val="007D5356"/>
    <w:rsid w:val="007D55C5"/>
    <w:rsid w:val="007D59F9"/>
    <w:rsid w:val="007D5A29"/>
    <w:rsid w:val="007D5D79"/>
    <w:rsid w:val="007D6222"/>
    <w:rsid w:val="007D630E"/>
    <w:rsid w:val="007D6319"/>
    <w:rsid w:val="007D63E4"/>
    <w:rsid w:val="007D66D4"/>
    <w:rsid w:val="007D67AB"/>
    <w:rsid w:val="007D6E31"/>
    <w:rsid w:val="007D6F1D"/>
    <w:rsid w:val="007D7127"/>
    <w:rsid w:val="007D7139"/>
    <w:rsid w:val="007D75E0"/>
    <w:rsid w:val="007D762B"/>
    <w:rsid w:val="007D7686"/>
    <w:rsid w:val="007D77DA"/>
    <w:rsid w:val="007D7847"/>
    <w:rsid w:val="007D7A78"/>
    <w:rsid w:val="007D7B36"/>
    <w:rsid w:val="007D7EE3"/>
    <w:rsid w:val="007E0178"/>
    <w:rsid w:val="007E0307"/>
    <w:rsid w:val="007E0355"/>
    <w:rsid w:val="007E0647"/>
    <w:rsid w:val="007E06CD"/>
    <w:rsid w:val="007E0857"/>
    <w:rsid w:val="007E0D36"/>
    <w:rsid w:val="007E11F1"/>
    <w:rsid w:val="007E1317"/>
    <w:rsid w:val="007E1355"/>
    <w:rsid w:val="007E14D8"/>
    <w:rsid w:val="007E176D"/>
    <w:rsid w:val="007E1987"/>
    <w:rsid w:val="007E1C34"/>
    <w:rsid w:val="007E1C4D"/>
    <w:rsid w:val="007E1CF9"/>
    <w:rsid w:val="007E23F3"/>
    <w:rsid w:val="007E2525"/>
    <w:rsid w:val="007E253E"/>
    <w:rsid w:val="007E278B"/>
    <w:rsid w:val="007E2A04"/>
    <w:rsid w:val="007E2C7B"/>
    <w:rsid w:val="007E2CED"/>
    <w:rsid w:val="007E2E7B"/>
    <w:rsid w:val="007E2FBC"/>
    <w:rsid w:val="007E34FB"/>
    <w:rsid w:val="007E3848"/>
    <w:rsid w:val="007E38E4"/>
    <w:rsid w:val="007E399A"/>
    <w:rsid w:val="007E3E1C"/>
    <w:rsid w:val="007E3E9B"/>
    <w:rsid w:val="007E3EB8"/>
    <w:rsid w:val="007E4679"/>
    <w:rsid w:val="007E47BE"/>
    <w:rsid w:val="007E48E6"/>
    <w:rsid w:val="007E4977"/>
    <w:rsid w:val="007E4B73"/>
    <w:rsid w:val="007E4C63"/>
    <w:rsid w:val="007E4CEA"/>
    <w:rsid w:val="007E4EE4"/>
    <w:rsid w:val="007E54A8"/>
    <w:rsid w:val="007E557E"/>
    <w:rsid w:val="007E56A3"/>
    <w:rsid w:val="007E56BA"/>
    <w:rsid w:val="007E5713"/>
    <w:rsid w:val="007E5C09"/>
    <w:rsid w:val="007E5C5F"/>
    <w:rsid w:val="007E5F89"/>
    <w:rsid w:val="007E6019"/>
    <w:rsid w:val="007E62AF"/>
    <w:rsid w:val="007E6410"/>
    <w:rsid w:val="007E6453"/>
    <w:rsid w:val="007E649D"/>
    <w:rsid w:val="007E6654"/>
    <w:rsid w:val="007E669D"/>
    <w:rsid w:val="007E66AB"/>
    <w:rsid w:val="007E6719"/>
    <w:rsid w:val="007E67C1"/>
    <w:rsid w:val="007E6BC8"/>
    <w:rsid w:val="007E6CAE"/>
    <w:rsid w:val="007E6D07"/>
    <w:rsid w:val="007E6FBF"/>
    <w:rsid w:val="007E7046"/>
    <w:rsid w:val="007E7193"/>
    <w:rsid w:val="007E71AF"/>
    <w:rsid w:val="007E71E6"/>
    <w:rsid w:val="007E7379"/>
    <w:rsid w:val="007E740F"/>
    <w:rsid w:val="007E7417"/>
    <w:rsid w:val="007E768F"/>
    <w:rsid w:val="007E7696"/>
    <w:rsid w:val="007E77DD"/>
    <w:rsid w:val="007E7AFE"/>
    <w:rsid w:val="007E7B19"/>
    <w:rsid w:val="007E7F2C"/>
    <w:rsid w:val="007F0087"/>
    <w:rsid w:val="007F01DE"/>
    <w:rsid w:val="007F0341"/>
    <w:rsid w:val="007F0459"/>
    <w:rsid w:val="007F0639"/>
    <w:rsid w:val="007F0719"/>
    <w:rsid w:val="007F07B9"/>
    <w:rsid w:val="007F088B"/>
    <w:rsid w:val="007F09DE"/>
    <w:rsid w:val="007F0A69"/>
    <w:rsid w:val="007F0BA8"/>
    <w:rsid w:val="007F0BFB"/>
    <w:rsid w:val="007F0C1C"/>
    <w:rsid w:val="007F142C"/>
    <w:rsid w:val="007F1CA9"/>
    <w:rsid w:val="007F22E1"/>
    <w:rsid w:val="007F2527"/>
    <w:rsid w:val="007F252C"/>
    <w:rsid w:val="007F25B4"/>
    <w:rsid w:val="007F2AD1"/>
    <w:rsid w:val="007F2C84"/>
    <w:rsid w:val="007F311C"/>
    <w:rsid w:val="007F36BA"/>
    <w:rsid w:val="007F3739"/>
    <w:rsid w:val="007F384E"/>
    <w:rsid w:val="007F38DD"/>
    <w:rsid w:val="007F392A"/>
    <w:rsid w:val="007F3B12"/>
    <w:rsid w:val="007F3C18"/>
    <w:rsid w:val="007F3C20"/>
    <w:rsid w:val="007F3E60"/>
    <w:rsid w:val="007F3F3B"/>
    <w:rsid w:val="007F431E"/>
    <w:rsid w:val="007F43FE"/>
    <w:rsid w:val="007F4447"/>
    <w:rsid w:val="007F4543"/>
    <w:rsid w:val="007F4E5F"/>
    <w:rsid w:val="007F5250"/>
    <w:rsid w:val="007F53CD"/>
    <w:rsid w:val="007F5482"/>
    <w:rsid w:val="007F5497"/>
    <w:rsid w:val="007F54EF"/>
    <w:rsid w:val="007F5926"/>
    <w:rsid w:val="007F5A71"/>
    <w:rsid w:val="007F5BF3"/>
    <w:rsid w:val="007F5CDB"/>
    <w:rsid w:val="007F6060"/>
    <w:rsid w:val="007F613B"/>
    <w:rsid w:val="007F62BA"/>
    <w:rsid w:val="007F62BB"/>
    <w:rsid w:val="007F6763"/>
    <w:rsid w:val="007F68DC"/>
    <w:rsid w:val="007F6968"/>
    <w:rsid w:val="007F6BDD"/>
    <w:rsid w:val="007F70E3"/>
    <w:rsid w:val="007F7124"/>
    <w:rsid w:val="007F72DF"/>
    <w:rsid w:val="007F745D"/>
    <w:rsid w:val="007F7525"/>
    <w:rsid w:val="007F7559"/>
    <w:rsid w:val="007F75BC"/>
    <w:rsid w:val="007F776A"/>
    <w:rsid w:val="00800367"/>
    <w:rsid w:val="008003F5"/>
    <w:rsid w:val="00800454"/>
    <w:rsid w:val="0080045F"/>
    <w:rsid w:val="008004E4"/>
    <w:rsid w:val="008004FF"/>
    <w:rsid w:val="008007A1"/>
    <w:rsid w:val="00800A9B"/>
    <w:rsid w:val="00800B86"/>
    <w:rsid w:val="00800C87"/>
    <w:rsid w:val="00800CC6"/>
    <w:rsid w:val="0080105E"/>
    <w:rsid w:val="00801102"/>
    <w:rsid w:val="0080142C"/>
    <w:rsid w:val="00801B24"/>
    <w:rsid w:val="00801CA7"/>
    <w:rsid w:val="00801DD2"/>
    <w:rsid w:val="00801ECE"/>
    <w:rsid w:val="0080220F"/>
    <w:rsid w:val="00802436"/>
    <w:rsid w:val="0080289F"/>
    <w:rsid w:val="008029F7"/>
    <w:rsid w:val="00802BA4"/>
    <w:rsid w:val="00803041"/>
    <w:rsid w:val="0080320D"/>
    <w:rsid w:val="00803215"/>
    <w:rsid w:val="0080373F"/>
    <w:rsid w:val="008038BA"/>
    <w:rsid w:val="00803A5A"/>
    <w:rsid w:val="00803AB6"/>
    <w:rsid w:val="00803B74"/>
    <w:rsid w:val="00803D5D"/>
    <w:rsid w:val="00803EA2"/>
    <w:rsid w:val="00803F99"/>
    <w:rsid w:val="008041E8"/>
    <w:rsid w:val="0080467B"/>
    <w:rsid w:val="00804767"/>
    <w:rsid w:val="00804892"/>
    <w:rsid w:val="00804A22"/>
    <w:rsid w:val="00804AF9"/>
    <w:rsid w:val="00804C6A"/>
    <w:rsid w:val="00804F2A"/>
    <w:rsid w:val="008050A7"/>
    <w:rsid w:val="008050D4"/>
    <w:rsid w:val="008054BB"/>
    <w:rsid w:val="008056B7"/>
    <w:rsid w:val="0080598B"/>
    <w:rsid w:val="008059DC"/>
    <w:rsid w:val="00805AAB"/>
    <w:rsid w:val="00805BBC"/>
    <w:rsid w:val="00805F4E"/>
    <w:rsid w:val="008065E3"/>
    <w:rsid w:val="00806660"/>
    <w:rsid w:val="00806A40"/>
    <w:rsid w:val="00806B67"/>
    <w:rsid w:val="00806DFA"/>
    <w:rsid w:val="008070D6"/>
    <w:rsid w:val="008077F4"/>
    <w:rsid w:val="00807899"/>
    <w:rsid w:val="008078A7"/>
    <w:rsid w:val="00807ABD"/>
    <w:rsid w:val="00807D14"/>
    <w:rsid w:val="00807F3F"/>
    <w:rsid w:val="00810645"/>
    <w:rsid w:val="00810720"/>
    <w:rsid w:val="00810A83"/>
    <w:rsid w:val="00810CEF"/>
    <w:rsid w:val="00810DBE"/>
    <w:rsid w:val="00810F1F"/>
    <w:rsid w:val="00810FCC"/>
    <w:rsid w:val="0081100B"/>
    <w:rsid w:val="00811044"/>
    <w:rsid w:val="00811079"/>
    <w:rsid w:val="008110BC"/>
    <w:rsid w:val="00811354"/>
    <w:rsid w:val="00811913"/>
    <w:rsid w:val="00811949"/>
    <w:rsid w:val="00811CE3"/>
    <w:rsid w:val="00811F64"/>
    <w:rsid w:val="008121C5"/>
    <w:rsid w:val="00812841"/>
    <w:rsid w:val="00812980"/>
    <w:rsid w:val="00812BE8"/>
    <w:rsid w:val="00812D96"/>
    <w:rsid w:val="00812E81"/>
    <w:rsid w:val="00813187"/>
    <w:rsid w:val="00813391"/>
    <w:rsid w:val="00813533"/>
    <w:rsid w:val="008137ED"/>
    <w:rsid w:val="008138D5"/>
    <w:rsid w:val="00813931"/>
    <w:rsid w:val="00813BFE"/>
    <w:rsid w:val="00813EC4"/>
    <w:rsid w:val="0081437A"/>
    <w:rsid w:val="00814867"/>
    <w:rsid w:val="00814E2A"/>
    <w:rsid w:val="0081528C"/>
    <w:rsid w:val="008152E6"/>
    <w:rsid w:val="00815383"/>
    <w:rsid w:val="00815A2B"/>
    <w:rsid w:val="00815B58"/>
    <w:rsid w:val="00815F2D"/>
    <w:rsid w:val="008162CA"/>
    <w:rsid w:val="0081688B"/>
    <w:rsid w:val="008168A6"/>
    <w:rsid w:val="00816B72"/>
    <w:rsid w:val="00816BA6"/>
    <w:rsid w:val="00816D95"/>
    <w:rsid w:val="00816EEB"/>
    <w:rsid w:val="00817022"/>
    <w:rsid w:val="00817285"/>
    <w:rsid w:val="008174D1"/>
    <w:rsid w:val="00817654"/>
    <w:rsid w:val="0081771D"/>
    <w:rsid w:val="00817874"/>
    <w:rsid w:val="00817E0F"/>
    <w:rsid w:val="00817ECB"/>
    <w:rsid w:val="00820059"/>
    <w:rsid w:val="0082011F"/>
    <w:rsid w:val="0082018C"/>
    <w:rsid w:val="008201D9"/>
    <w:rsid w:val="0082048E"/>
    <w:rsid w:val="008204D9"/>
    <w:rsid w:val="00820501"/>
    <w:rsid w:val="0082050C"/>
    <w:rsid w:val="0082062B"/>
    <w:rsid w:val="008206C1"/>
    <w:rsid w:val="00820720"/>
    <w:rsid w:val="00820842"/>
    <w:rsid w:val="00820AED"/>
    <w:rsid w:val="00820D5C"/>
    <w:rsid w:val="00820DAF"/>
    <w:rsid w:val="008211F3"/>
    <w:rsid w:val="00821450"/>
    <w:rsid w:val="008214A7"/>
    <w:rsid w:val="008214A8"/>
    <w:rsid w:val="00821511"/>
    <w:rsid w:val="008219A4"/>
    <w:rsid w:val="00821A71"/>
    <w:rsid w:val="00821DEF"/>
    <w:rsid w:val="00821F12"/>
    <w:rsid w:val="00821F65"/>
    <w:rsid w:val="008223FB"/>
    <w:rsid w:val="00822813"/>
    <w:rsid w:val="00822C42"/>
    <w:rsid w:val="00822C7E"/>
    <w:rsid w:val="00822E45"/>
    <w:rsid w:val="008232E9"/>
    <w:rsid w:val="0082332E"/>
    <w:rsid w:val="00823459"/>
    <w:rsid w:val="008234D4"/>
    <w:rsid w:val="0082361C"/>
    <w:rsid w:val="008236A8"/>
    <w:rsid w:val="00823B5F"/>
    <w:rsid w:val="00823C88"/>
    <w:rsid w:val="00823D5A"/>
    <w:rsid w:val="00823E59"/>
    <w:rsid w:val="00824068"/>
    <w:rsid w:val="008240E5"/>
    <w:rsid w:val="008241FD"/>
    <w:rsid w:val="008242AF"/>
    <w:rsid w:val="008246E0"/>
    <w:rsid w:val="008249D1"/>
    <w:rsid w:val="00824C0E"/>
    <w:rsid w:val="0082509C"/>
    <w:rsid w:val="0082510B"/>
    <w:rsid w:val="0082517B"/>
    <w:rsid w:val="008251F4"/>
    <w:rsid w:val="008254CB"/>
    <w:rsid w:val="00825580"/>
    <w:rsid w:val="008258DE"/>
    <w:rsid w:val="00825A13"/>
    <w:rsid w:val="00825AA9"/>
    <w:rsid w:val="00825CD2"/>
    <w:rsid w:val="00825D27"/>
    <w:rsid w:val="00825DDB"/>
    <w:rsid w:val="00825F36"/>
    <w:rsid w:val="00825FEC"/>
    <w:rsid w:val="008260EC"/>
    <w:rsid w:val="00826105"/>
    <w:rsid w:val="00826188"/>
    <w:rsid w:val="0082626E"/>
    <w:rsid w:val="00826670"/>
    <w:rsid w:val="00826CFF"/>
    <w:rsid w:val="008272DE"/>
    <w:rsid w:val="00827324"/>
    <w:rsid w:val="008273BB"/>
    <w:rsid w:val="008275E8"/>
    <w:rsid w:val="0082767E"/>
    <w:rsid w:val="00827B9A"/>
    <w:rsid w:val="00827C28"/>
    <w:rsid w:val="00830302"/>
    <w:rsid w:val="0083043D"/>
    <w:rsid w:val="0083075F"/>
    <w:rsid w:val="00830797"/>
    <w:rsid w:val="008308EB"/>
    <w:rsid w:val="00830904"/>
    <w:rsid w:val="00830D29"/>
    <w:rsid w:val="00830DB3"/>
    <w:rsid w:val="00830E36"/>
    <w:rsid w:val="0083127B"/>
    <w:rsid w:val="008317D2"/>
    <w:rsid w:val="0083186D"/>
    <w:rsid w:val="00831AA0"/>
    <w:rsid w:val="00832121"/>
    <w:rsid w:val="0083213F"/>
    <w:rsid w:val="00832338"/>
    <w:rsid w:val="008327BF"/>
    <w:rsid w:val="008328BF"/>
    <w:rsid w:val="008328CD"/>
    <w:rsid w:val="008328FE"/>
    <w:rsid w:val="0083293A"/>
    <w:rsid w:val="00832AAB"/>
    <w:rsid w:val="00832B10"/>
    <w:rsid w:val="00832E5D"/>
    <w:rsid w:val="0083314C"/>
    <w:rsid w:val="00833261"/>
    <w:rsid w:val="00833456"/>
    <w:rsid w:val="008335EB"/>
    <w:rsid w:val="00833688"/>
    <w:rsid w:val="008337D3"/>
    <w:rsid w:val="008337F0"/>
    <w:rsid w:val="00833C43"/>
    <w:rsid w:val="00833CC7"/>
    <w:rsid w:val="00833E0D"/>
    <w:rsid w:val="00833E7A"/>
    <w:rsid w:val="00833E8F"/>
    <w:rsid w:val="00833F13"/>
    <w:rsid w:val="00833F7F"/>
    <w:rsid w:val="008349C5"/>
    <w:rsid w:val="00834C52"/>
    <w:rsid w:val="00834F34"/>
    <w:rsid w:val="00835036"/>
    <w:rsid w:val="008352CD"/>
    <w:rsid w:val="00835380"/>
    <w:rsid w:val="008353DB"/>
    <w:rsid w:val="008357B6"/>
    <w:rsid w:val="008360AB"/>
    <w:rsid w:val="0083611C"/>
    <w:rsid w:val="00836161"/>
    <w:rsid w:val="00836532"/>
    <w:rsid w:val="0083654B"/>
    <w:rsid w:val="00836A28"/>
    <w:rsid w:val="00836CF0"/>
    <w:rsid w:val="00836D74"/>
    <w:rsid w:val="00836DE1"/>
    <w:rsid w:val="00836DE4"/>
    <w:rsid w:val="00836F7E"/>
    <w:rsid w:val="00836F9A"/>
    <w:rsid w:val="0083751E"/>
    <w:rsid w:val="008375FE"/>
    <w:rsid w:val="00837A1D"/>
    <w:rsid w:val="00837A73"/>
    <w:rsid w:val="00837B40"/>
    <w:rsid w:val="00837B92"/>
    <w:rsid w:val="00837D8D"/>
    <w:rsid w:val="00837E63"/>
    <w:rsid w:val="0084022C"/>
    <w:rsid w:val="0084029B"/>
    <w:rsid w:val="00840370"/>
    <w:rsid w:val="008403B2"/>
    <w:rsid w:val="0084041E"/>
    <w:rsid w:val="00840434"/>
    <w:rsid w:val="0084044F"/>
    <w:rsid w:val="0084061F"/>
    <w:rsid w:val="00840705"/>
    <w:rsid w:val="0084076B"/>
    <w:rsid w:val="008407EC"/>
    <w:rsid w:val="00840818"/>
    <w:rsid w:val="0084089C"/>
    <w:rsid w:val="008408AE"/>
    <w:rsid w:val="0084094A"/>
    <w:rsid w:val="00840ED5"/>
    <w:rsid w:val="00840EDE"/>
    <w:rsid w:val="0084109E"/>
    <w:rsid w:val="00841493"/>
    <w:rsid w:val="008417B8"/>
    <w:rsid w:val="00841821"/>
    <w:rsid w:val="00841938"/>
    <w:rsid w:val="00841983"/>
    <w:rsid w:val="00841984"/>
    <w:rsid w:val="00841E45"/>
    <w:rsid w:val="008420A8"/>
    <w:rsid w:val="0084235F"/>
    <w:rsid w:val="0084275B"/>
    <w:rsid w:val="00842888"/>
    <w:rsid w:val="00843016"/>
    <w:rsid w:val="0084302E"/>
    <w:rsid w:val="008432AA"/>
    <w:rsid w:val="00843307"/>
    <w:rsid w:val="00843884"/>
    <w:rsid w:val="008439A0"/>
    <w:rsid w:val="00843D8D"/>
    <w:rsid w:val="00843E2E"/>
    <w:rsid w:val="00843E7A"/>
    <w:rsid w:val="0084427A"/>
    <w:rsid w:val="0084437D"/>
    <w:rsid w:val="008443B7"/>
    <w:rsid w:val="0084462F"/>
    <w:rsid w:val="008447A5"/>
    <w:rsid w:val="008448F1"/>
    <w:rsid w:val="00844B01"/>
    <w:rsid w:val="00844D5E"/>
    <w:rsid w:val="00844DC1"/>
    <w:rsid w:val="008451A8"/>
    <w:rsid w:val="008456D5"/>
    <w:rsid w:val="00845783"/>
    <w:rsid w:val="00845A8C"/>
    <w:rsid w:val="00845C1E"/>
    <w:rsid w:val="00845CED"/>
    <w:rsid w:val="00845D9A"/>
    <w:rsid w:val="00846038"/>
    <w:rsid w:val="00846059"/>
    <w:rsid w:val="00846462"/>
    <w:rsid w:val="00846468"/>
    <w:rsid w:val="0084655C"/>
    <w:rsid w:val="0084682D"/>
    <w:rsid w:val="00846895"/>
    <w:rsid w:val="00846D60"/>
    <w:rsid w:val="00846E2A"/>
    <w:rsid w:val="00846E45"/>
    <w:rsid w:val="00847686"/>
    <w:rsid w:val="00847796"/>
    <w:rsid w:val="008477F7"/>
    <w:rsid w:val="008478B9"/>
    <w:rsid w:val="00847908"/>
    <w:rsid w:val="00847BD8"/>
    <w:rsid w:val="008500F2"/>
    <w:rsid w:val="00850141"/>
    <w:rsid w:val="0085016C"/>
    <w:rsid w:val="008501CD"/>
    <w:rsid w:val="0085020C"/>
    <w:rsid w:val="0085033E"/>
    <w:rsid w:val="00850496"/>
    <w:rsid w:val="00850813"/>
    <w:rsid w:val="00850BF9"/>
    <w:rsid w:val="00850D4D"/>
    <w:rsid w:val="00850E10"/>
    <w:rsid w:val="00850E8B"/>
    <w:rsid w:val="008510A7"/>
    <w:rsid w:val="00851463"/>
    <w:rsid w:val="008514EC"/>
    <w:rsid w:val="0085152B"/>
    <w:rsid w:val="0085153C"/>
    <w:rsid w:val="00851568"/>
    <w:rsid w:val="008515B9"/>
    <w:rsid w:val="008517AE"/>
    <w:rsid w:val="008518B8"/>
    <w:rsid w:val="0085194F"/>
    <w:rsid w:val="00851BBF"/>
    <w:rsid w:val="00852029"/>
    <w:rsid w:val="008520D8"/>
    <w:rsid w:val="00852418"/>
    <w:rsid w:val="008524CD"/>
    <w:rsid w:val="008528CA"/>
    <w:rsid w:val="00852C3C"/>
    <w:rsid w:val="00852FBB"/>
    <w:rsid w:val="0085335D"/>
    <w:rsid w:val="00853514"/>
    <w:rsid w:val="00853550"/>
    <w:rsid w:val="00853641"/>
    <w:rsid w:val="008536DD"/>
    <w:rsid w:val="00853BA4"/>
    <w:rsid w:val="00853C75"/>
    <w:rsid w:val="0085414C"/>
    <w:rsid w:val="0085473C"/>
    <w:rsid w:val="008548A4"/>
    <w:rsid w:val="00854A27"/>
    <w:rsid w:val="00854AAA"/>
    <w:rsid w:val="008552B2"/>
    <w:rsid w:val="0085550E"/>
    <w:rsid w:val="00855728"/>
    <w:rsid w:val="0085586C"/>
    <w:rsid w:val="008559F6"/>
    <w:rsid w:val="00855BC3"/>
    <w:rsid w:val="00855D7E"/>
    <w:rsid w:val="00855E4E"/>
    <w:rsid w:val="0085620E"/>
    <w:rsid w:val="00856263"/>
    <w:rsid w:val="00856507"/>
    <w:rsid w:val="0085659E"/>
    <w:rsid w:val="0085665F"/>
    <w:rsid w:val="0085691E"/>
    <w:rsid w:val="00856BB5"/>
    <w:rsid w:val="00856C34"/>
    <w:rsid w:val="00856C7E"/>
    <w:rsid w:val="00857370"/>
    <w:rsid w:val="0085792A"/>
    <w:rsid w:val="0085797D"/>
    <w:rsid w:val="00857A0A"/>
    <w:rsid w:val="00857B1D"/>
    <w:rsid w:val="00857B92"/>
    <w:rsid w:val="00857C5A"/>
    <w:rsid w:val="00857EC5"/>
    <w:rsid w:val="00857F5B"/>
    <w:rsid w:val="0086002D"/>
    <w:rsid w:val="0086007C"/>
    <w:rsid w:val="00860437"/>
    <w:rsid w:val="00860713"/>
    <w:rsid w:val="0086094A"/>
    <w:rsid w:val="00860A3F"/>
    <w:rsid w:val="00860A4F"/>
    <w:rsid w:val="00860AD3"/>
    <w:rsid w:val="00860B08"/>
    <w:rsid w:val="00861172"/>
    <w:rsid w:val="00861442"/>
    <w:rsid w:val="00861999"/>
    <w:rsid w:val="00861BB4"/>
    <w:rsid w:val="00861C23"/>
    <w:rsid w:val="00861D31"/>
    <w:rsid w:val="00861FE8"/>
    <w:rsid w:val="00862082"/>
    <w:rsid w:val="008620D8"/>
    <w:rsid w:val="0086211C"/>
    <w:rsid w:val="008621CC"/>
    <w:rsid w:val="0086241C"/>
    <w:rsid w:val="0086259F"/>
    <w:rsid w:val="0086276D"/>
    <w:rsid w:val="0086278A"/>
    <w:rsid w:val="008627AC"/>
    <w:rsid w:val="008627AD"/>
    <w:rsid w:val="00863149"/>
    <w:rsid w:val="0086314E"/>
    <w:rsid w:val="0086347D"/>
    <w:rsid w:val="008634D7"/>
    <w:rsid w:val="008634FA"/>
    <w:rsid w:val="00863541"/>
    <w:rsid w:val="0086355D"/>
    <w:rsid w:val="008635E1"/>
    <w:rsid w:val="008637E0"/>
    <w:rsid w:val="008638AA"/>
    <w:rsid w:val="00863A07"/>
    <w:rsid w:val="00863A11"/>
    <w:rsid w:val="00863A53"/>
    <w:rsid w:val="00863BEB"/>
    <w:rsid w:val="00863C27"/>
    <w:rsid w:val="00863CE1"/>
    <w:rsid w:val="00863DC3"/>
    <w:rsid w:val="00863EC7"/>
    <w:rsid w:val="0086456D"/>
    <w:rsid w:val="00864984"/>
    <w:rsid w:val="008649C0"/>
    <w:rsid w:val="00864AB8"/>
    <w:rsid w:val="00864D10"/>
    <w:rsid w:val="008651EB"/>
    <w:rsid w:val="00865233"/>
    <w:rsid w:val="0086556F"/>
    <w:rsid w:val="008656DC"/>
    <w:rsid w:val="00865A30"/>
    <w:rsid w:val="00865DFE"/>
    <w:rsid w:val="00865E0C"/>
    <w:rsid w:val="00865E22"/>
    <w:rsid w:val="00865FD1"/>
    <w:rsid w:val="00866063"/>
    <w:rsid w:val="008662A2"/>
    <w:rsid w:val="0086652E"/>
    <w:rsid w:val="00866A62"/>
    <w:rsid w:val="00866BED"/>
    <w:rsid w:val="00866DE1"/>
    <w:rsid w:val="0086706C"/>
    <w:rsid w:val="008675C1"/>
    <w:rsid w:val="00867752"/>
    <w:rsid w:val="00867786"/>
    <w:rsid w:val="0086778E"/>
    <w:rsid w:val="00867793"/>
    <w:rsid w:val="008677B7"/>
    <w:rsid w:val="008677BA"/>
    <w:rsid w:val="008677E2"/>
    <w:rsid w:val="008679F8"/>
    <w:rsid w:val="00867A08"/>
    <w:rsid w:val="00867A63"/>
    <w:rsid w:val="00867AC8"/>
    <w:rsid w:val="00867B45"/>
    <w:rsid w:val="00867C36"/>
    <w:rsid w:val="00867E9E"/>
    <w:rsid w:val="00870192"/>
    <w:rsid w:val="008701F8"/>
    <w:rsid w:val="008705F1"/>
    <w:rsid w:val="008705F5"/>
    <w:rsid w:val="008706E6"/>
    <w:rsid w:val="0087092F"/>
    <w:rsid w:val="00870931"/>
    <w:rsid w:val="00870941"/>
    <w:rsid w:val="00870E23"/>
    <w:rsid w:val="0087101B"/>
    <w:rsid w:val="008712CE"/>
    <w:rsid w:val="0087132E"/>
    <w:rsid w:val="00871B85"/>
    <w:rsid w:val="00871CD6"/>
    <w:rsid w:val="008725E9"/>
    <w:rsid w:val="00872757"/>
    <w:rsid w:val="0087276F"/>
    <w:rsid w:val="008727ED"/>
    <w:rsid w:val="00872A30"/>
    <w:rsid w:val="00872C26"/>
    <w:rsid w:val="00872C8C"/>
    <w:rsid w:val="00872CF1"/>
    <w:rsid w:val="00872CF9"/>
    <w:rsid w:val="00873285"/>
    <w:rsid w:val="008732FB"/>
    <w:rsid w:val="00873421"/>
    <w:rsid w:val="008734B3"/>
    <w:rsid w:val="008737A4"/>
    <w:rsid w:val="00873BA7"/>
    <w:rsid w:val="00873BEF"/>
    <w:rsid w:val="00873C3B"/>
    <w:rsid w:val="00873F9F"/>
    <w:rsid w:val="00874076"/>
    <w:rsid w:val="008740E9"/>
    <w:rsid w:val="00874231"/>
    <w:rsid w:val="008742C3"/>
    <w:rsid w:val="008742C6"/>
    <w:rsid w:val="00874E68"/>
    <w:rsid w:val="00874EFC"/>
    <w:rsid w:val="00875112"/>
    <w:rsid w:val="00875279"/>
    <w:rsid w:val="00875354"/>
    <w:rsid w:val="008753A3"/>
    <w:rsid w:val="008753F2"/>
    <w:rsid w:val="00875AF3"/>
    <w:rsid w:val="00875FEA"/>
    <w:rsid w:val="008761E0"/>
    <w:rsid w:val="008761E6"/>
    <w:rsid w:val="008763C0"/>
    <w:rsid w:val="008765C6"/>
    <w:rsid w:val="00876829"/>
    <w:rsid w:val="00876AA8"/>
    <w:rsid w:val="00876B4A"/>
    <w:rsid w:val="00876C37"/>
    <w:rsid w:val="00876C42"/>
    <w:rsid w:val="00876CB7"/>
    <w:rsid w:val="00876E11"/>
    <w:rsid w:val="00876FD6"/>
    <w:rsid w:val="0087721A"/>
    <w:rsid w:val="00877266"/>
    <w:rsid w:val="0087739E"/>
    <w:rsid w:val="0087747C"/>
    <w:rsid w:val="00877C8F"/>
    <w:rsid w:val="00877D9B"/>
    <w:rsid w:val="00877DC7"/>
    <w:rsid w:val="00877F0B"/>
    <w:rsid w:val="00877F20"/>
    <w:rsid w:val="00877F9F"/>
    <w:rsid w:val="00877FAF"/>
    <w:rsid w:val="00880118"/>
    <w:rsid w:val="0088034D"/>
    <w:rsid w:val="008803FC"/>
    <w:rsid w:val="00880706"/>
    <w:rsid w:val="00880A37"/>
    <w:rsid w:val="00880B3B"/>
    <w:rsid w:val="00880BAD"/>
    <w:rsid w:val="00880C09"/>
    <w:rsid w:val="00880C0E"/>
    <w:rsid w:val="00880CE2"/>
    <w:rsid w:val="0088103E"/>
    <w:rsid w:val="008810CA"/>
    <w:rsid w:val="0088140A"/>
    <w:rsid w:val="0088163D"/>
    <w:rsid w:val="008816D5"/>
    <w:rsid w:val="008816E8"/>
    <w:rsid w:val="008817B8"/>
    <w:rsid w:val="00881AA4"/>
    <w:rsid w:val="00881B4E"/>
    <w:rsid w:val="00881BC2"/>
    <w:rsid w:val="00881DC3"/>
    <w:rsid w:val="00881FB4"/>
    <w:rsid w:val="00881FBD"/>
    <w:rsid w:val="00882210"/>
    <w:rsid w:val="0088251A"/>
    <w:rsid w:val="00882943"/>
    <w:rsid w:val="00882952"/>
    <w:rsid w:val="00882E8C"/>
    <w:rsid w:val="00882F47"/>
    <w:rsid w:val="00882FA3"/>
    <w:rsid w:val="00882FCF"/>
    <w:rsid w:val="00883141"/>
    <w:rsid w:val="00883B19"/>
    <w:rsid w:val="00883CB1"/>
    <w:rsid w:val="00883DB0"/>
    <w:rsid w:val="00883ED8"/>
    <w:rsid w:val="0088413A"/>
    <w:rsid w:val="008846BB"/>
    <w:rsid w:val="008849F3"/>
    <w:rsid w:val="00884A02"/>
    <w:rsid w:val="00884B3A"/>
    <w:rsid w:val="00884D75"/>
    <w:rsid w:val="00884F1B"/>
    <w:rsid w:val="008853F6"/>
    <w:rsid w:val="0088570F"/>
    <w:rsid w:val="008858E0"/>
    <w:rsid w:val="0088593A"/>
    <w:rsid w:val="00885AD4"/>
    <w:rsid w:val="00885E50"/>
    <w:rsid w:val="00885F6D"/>
    <w:rsid w:val="00885F9A"/>
    <w:rsid w:val="008861D8"/>
    <w:rsid w:val="00886269"/>
    <w:rsid w:val="00886D2D"/>
    <w:rsid w:val="00886DA7"/>
    <w:rsid w:val="00886E0C"/>
    <w:rsid w:val="00886E87"/>
    <w:rsid w:val="00887123"/>
    <w:rsid w:val="00887176"/>
    <w:rsid w:val="00887554"/>
    <w:rsid w:val="0088755D"/>
    <w:rsid w:val="00887632"/>
    <w:rsid w:val="00887E06"/>
    <w:rsid w:val="0089022E"/>
    <w:rsid w:val="00890437"/>
    <w:rsid w:val="0089064D"/>
    <w:rsid w:val="00890701"/>
    <w:rsid w:val="0089079B"/>
    <w:rsid w:val="0089079D"/>
    <w:rsid w:val="00890C6A"/>
    <w:rsid w:val="00891092"/>
    <w:rsid w:val="008910B2"/>
    <w:rsid w:val="008912E9"/>
    <w:rsid w:val="0089131D"/>
    <w:rsid w:val="0089139C"/>
    <w:rsid w:val="00891403"/>
    <w:rsid w:val="00891450"/>
    <w:rsid w:val="0089156F"/>
    <w:rsid w:val="008915E4"/>
    <w:rsid w:val="00891651"/>
    <w:rsid w:val="008917B5"/>
    <w:rsid w:val="008917CE"/>
    <w:rsid w:val="00891C6F"/>
    <w:rsid w:val="00891D10"/>
    <w:rsid w:val="00891E7D"/>
    <w:rsid w:val="008920F1"/>
    <w:rsid w:val="008920FD"/>
    <w:rsid w:val="0089260B"/>
    <w:rsid w:val="008926B5"/>
    <w:rsid w:val="00892767"/>
    <w:rsid w:val="008929DF"/>
    <w:rsid w:val="00892CBF"/>
    <w:rsid w:val="00892D99"/>
    <w:rsid w:val="008931A7"/>
    <w:rsid w:val="00893278"/>
    <w:rsid w:val="008933AB"/>
    <w:rsid w:val="008933E0"/>
    <w:rsid w:val="008934D2"/>
    <w:rsid w:val="008936DD"/>
    <w:rsid w:val="00893777"/>
    <w:rsid w:val="0089381B"/>
    <w:rsid w:val="00893B70"/>
    <w:rsid w:val="00893CBE"/>
    <w:rsid w:val="00893E0D"/>
    <w:rsid w:val="00893F40"/>
    <w:rsid w:val="008940F2"/>
    <w:rsid w:val="0089428E"/>
    <w:rsid w:val="008944F3"/>
    <w:rsid w:val="0089469D"/>
    <w:rsid w:val="008946B3"/>
    <w:rsid w:val="00894767"/>
    <w:rsid w:val="00894826"/>
    <w:rsid w:val="008948C7"/>
    <w:rsid w:val="0089492C"/>
    <w:rsid w:val="00894C59"/>
    <w:rsid w:val="00894E54"/>
    <w:rsid w:val="008955A1"/>
    <w:rsid w:val="00895967"/>
    <w:rsid w:val="00895D78"/>
    <w:rsid w:val="00895E67"/>
    <w:rsid w:val="00895F5C"/>
    <w:rsid w:val="00896173"/>
    <w:rsid w:val="008961CD"/>
    <w:rsid w:val="008963BD"/>
    <w:rsid w:val="00896437"/>
    <w:rsid w:val="00896887"/>
    <w:rsid w:val="00896AC1"/>
    <w:rsid w:val="00896F18"/>
    <w:rsid w:val="0089717B"/>
    <w:rsid w:val="008971E6"/>
    <w:rsid w:val="0089770E"/>
    <w:rsid w:val="008977EE"/>
    <w:rsid w:val="008978D6"/>
    <w:rsid w:val="00897D7F"/>
    <w:rsid w:val="008A0045"/>
    <w:rsid w:val="008A0142"/>
    <w:rsid w:val="008A0374"/>
    <w:rsid w:val="008A08CE"/>
    <w:rsid w:val="008A0ADC"/>
    <w:rsid w:val="008A10D1"/>
    <w:rsid w:val="008A10F7"/>
    <w:rsid w:val="008A1106"/>
    <w:rsid w:val="008A1C59"/>
    <w:rsid w:val="008A1E64"/>
    <w:rsid w:val="008A1FE2"/>
    <w:rsid w:val="008A20BD"/>
    <w:rsid w:val="008A2350"/>
    <w:rsid w:val="008A27C8"/>
    <w:rsid w:val="008A2C90"/>
    <w:rsid w:val="008A2E81"/>
    <w:rsid w:val="008A2FFB"/>
    <w:rsid w:val="008A3445"/>
    <w:rsid w:val="008A353A"/>
    <w:rsid w:val="008A38A1"/>
    <w:rsid w:val="008A39F1"/>
    <w:rsid w:val="008A3A4C"/>
    <w:rsid w:val="008A3E3F"/>
    <w:rsid w:val="008A3FDF"/>
    <w:rsid w:val="008A4089"/>
    <w:rsid w:val="008A416B"/>
    <w:rsid w:val="008A4359"/>
    <w:rsid w:val="008A4533"/>
    <w:rsid w:val="008A457E"/>
    <w:rsid w:val="008A483F"/>
    <w:rsid w:val="008A4B12"/>
    <w:rsid w:val="008A4B1A"/>
    <w:rsid w:val="008A4EEF"/>
    <w:rsid w:val="008A4FA8"/>
    <w:rsid w:val="008A5792"/>
    <w:rsid w:val="008A5B17"/>
    <w:rsid w:val="008A5DF6"/>
    <w:rsid w:val="008A5E92"/>
    <w:rsid w:val="008A5FFF"/>
    <w:rsid w:val="008A611F"/>
    <w:rsid w:val="008A61E1"/>
    <w:rsid w:val="008A6762"/>
    <w:rsid w:val="008A6B8B"/>
    <w:rsid w:val="008A6E7D"/>
    <w:rsid w:val="008A6F44"/>
    <w:rsid w:val="008A7126"/>
    <w:rsid w:val="008A71F5"/>
    <w:rsid w:val="008A775F"/>
    <w:rsid w:val="008A79B5"/>
    <w:rsid w:val="008A7C41"/>
    <w:rsid w:val="008A7C97"/>
    <w:rsid w:val="008A7CEA"/>
    <w:rsid w:val="008A7E89"/>
    <w:rsid w:val="008A7F10"/>
    <w:rsid w:val="008A7F84"/>
    <w:rsid w:val="008B0676"/>
    <w:rsid w:val="008B0780"/>
    <w:rsid w:val="008B08FD"/>
    <w:rsid w:val="008B09A6"/>
    <w:rsid w:val="008B0D2D"/>
    <w:rsid w:val="008B0D3C"/>
    <w:rsid w:val="008B0E8D"/>
    <w:rsid w:val="008B12D9"/>
    <w:rsid w:val="008B13F4"/>
    <w:rsid w:val="008B166B"/>
    <w:rsid w:val="008B17F9"/>
    <w:rsid w:val="008B1A7B"/>
    <w:rsid w:val="008B1A83"/>
    <w:rsid w:val="008B1C06"/>
    <w:rsid w:val="008B1CCD"/>
    <w:rsid w:val="008B2267"/>
    <w:rsid w:val="008B2A4E"/>
    <w:rsid w:val="008B2B7E"/>
    <w:rsid w:val="008B2C1F"/>
    <w:rsid w:val="008B2FFD"/>
    <w:rsid w:val="008B325B"/>
    <w:rsid w:val="008B3636"/>
    <w:rsid w:val="008B367D"/>
    <w:rsid w:val="008B37ED"/>
    <w:rsid w:val="008B3A72"/>
    <w:rsid w:val="008B3C54"/>
    <w:rsid w:val="008B3F25"/>
    <w:rsid w:val="008B40DF"/>
    <w:rsid w:val="008B46B2"/>
    <w:rsid w:val="008B46CF"/>
    <w:rsid w:val="008B47F3"/>
    <w:rsid w:val="008B47F7"/>
    <w:rsid w:val="008B52C3"/>
    <w:rsid w:val="008B535E"/>
    <w:rsid w:val="008B54F6"/>
    <w:rsid w:val="008B59A3"/>
    <w:rsid w:val="008B5AE1"/>
    <w:rsid w:val="008B6033"/>
    <w:rsid w:val="008B686E"/>
    <w:rsid w:val="008B6A01"/>
    <w:rsid w:val="008B6B7F"/>
    <w:rsid w:val="008B6D8C"/>
    <w:rsid w:val="008B71EA"/>
    <w:rsid w:val="008B79BF"/>
    <w:rsid w:val="008B7EF6"/>
    <w:rsid w:val="008B7FE8"/>
    <w:rsid w:val="008C0099"/>
    <w:rsid w:val="008C0233"/>
    <w:rsid w:val="008C033E"/>
    <w:rsid w:val="008C042B"/>
    <w:rsid w:val="008C08C9"/>
    <w:rsid w:val="008C0928"/>
    <w:rsid w:val="008C0987"/>
    <w:rsid w:val="008C0B10"/>
    <w:rsid w:val="008C0EF4"/>
    <w:rsid w:val="008C11E7"/>
    <w:rsid w:val="008C1342"/>
    <w:rsid w:val="008C15E0"/>
    <w:rsid w:val="008C1CDD"/>
    <w:rsid w:val="008C1E2F"/>
    <w:rsid w:val="008C1F18"/>
    <w:rsid w:val="008C1F2A"/>
    <w:rsid w:val="008C2464"/>
    <w:rsid w:val="008C25E2"/>
    <w:rsid w:val="008C2A4D"/>
    <w:rsid w:val="008C2BE4"/>
    <w:rsid w:val="008C3088"/>
    <w:rsid w:val="008C30D1"/>
    <w:rsid w:val="008C33B0"/>
    <w:rsid w:val="008C3926"/>
    <w:rsid w:val="008C3CA1"/>
    <w:rsid w:val="008C3D3E"/>
    <w:rsid w:val="008C3D41"/>
    <w:rsid w:val="008C3FCB"/>
    <w:rsid w:val="008C408C"/>
    <w:rsid w:val="008C40D4"/>
    <w:rsid w:val="008C41C0"/>
    <w:rsid w:val="008C4240"/>
    <w:rsid w:val="008C42D9"/>
    <w:rsid w:val="008C43AE"/>
    <w:rsid w:val="008C47E1"/>
    <w:rsid w:val="008C4AD8"/>
    <w:rsid w:val="008C4C16"/>
    <w:rsid w:val="008C4CA2"/>
    <w:rsid w:val="008C4D80"/>
    <w:rsid w:val="008C5032"/>
    <w:rsid w:val="008C5054"/>
    <w:rsid w:val="008C53D4"/>
    <w:rsid w:val="008C5517"/>
    <w:rsid w:val="008C55F2"/>
    <w:rsid w:val="008C5713"/>
    <w:rsid w:val="008C5A81"/>
    <w:rsid w:val="008C5CAD"/>
    <w:rsid w:val="008C5F32"/>
    <w:rsid w:val="008C5FBB"/>
    <w:rsid w:val="008C61A6"/>
    <w:rsid w:val="008C6412"/>
    <w:rsid w:val="008C65FB"/>
    <w:rsid w:val="008C68DC"/>
    <w:rsid w:val="008C68F9"/>
    <w:rsid w:val="008C6B49"/>
    <w:rsid w:val="008C6BE3"/>
    <w:rsid w:val="008C6E41"/>
    <w:rsid w:val="008C7113"/>
    <w:rsid w:val="008C7130"/>
    <w:rsid w:val="008C7566"/>
    <w:rsid w:val="008C7584"/>
    <w:rsid w:val="008C758E"/>
    <w:rsid w:val="008C75A9"/>
    <w:rsid w:val="008C780C"/>
    <w:rsid w:val="008C78C9"/>
    <w:rsid w:val="008C7B01"/>
    <w:rsid w:val="008C7BB3"/>
    <w:rsid w:val="008C7CAE"/>
    <w:rsid w:val="008C7EC6"/>
    <w:rsid w:val="008D035D"/>
    <w:rsid w:val="008D0408"/>
    <w:rsid w:val="008D044A"/>
    <w:rsid w:val="008D0611"/>
    <w:rsid w:val="008D07C4"/>
    <w:rsid w:val="008D08D2"/>
    <w:rsid w:val="008D0919"/>
    <w:rsid w:val="008D095B"/>
    <w:rsid w:val="008D0D56"/>
    <w:rsid w:val="008D0EF4"/>
    <w:rsid w:val="008D14C6"/>
    <w:rsid w:val="008D14F7"/>
    <w:rsid w:val="008D1710"/>
    <w:rsid w:val="008D1DCC"/>
    <w:rsid w:val="008D1EC3"/>
    <w:rsid w:val="008D1FE2"/>
    <w:rsid w:val="008D20A8"/>
    <w:rsid w:val="008D20AE"/>
    <w:rsid w:val="008D2153"/>
    <w:rsid w:val="008D24EA"/>
    <w:rsid w:val="008D27A5"/>
    <w:rsid w:val="008D2D4B"/>
    <w:rsid w:val="008D3041"/>
    <w:rsid w:val="008D372E"/>
    <w:rsid w:val="008D377D"/>
    <w:rsid w:val="008D377E"/>
    <w:rsid w:val="008D3B12"/>
    <w:rsid w:val="008D3CA5"/>
    <w:rsid w:val="008D3CD5"/>
    <w:rsid w:val="008D3CFA"/>
    <w:rsid w:val="008D3D35"/>
    <w:rsid w:val="008D3F1A"/>
    <w:rsid w:val="008D4269"/>
    <w:rsid w:val="008D447B"/>
    <w:rsid w:val="008D472F"/>
    <w:rsid w:val="008D48E7"/>
    <w:rsid w:val="008D49AE"/>
    <w:rsid w:val="008D4CFA"/>
    <w:rsid w:val="008D4FBA"/>
    <w:rsid w:val="008D4FFF"/>
    <w:rsid w:val="008D51A5"/>
    <w:rsid w:val="008D5303"/>
    <w:rsid w:val="008D55EC"/>
    <w:rsid w:val="008D5B7E"/>
    <w:rsid w:val="008D5CD3"/>
    <w:rsid w:val="008D5F1E"/>
    <w:rsid w:val="008D5F50"/>
    <w:rsid w:val="008D5F93"/>
    <w:rsid w:val="008D60A8"/>
    <w:rsid w:val="008D639A"/>
    <w:rsid w:val="008D63EB"/>
    <w:rsid w:val="008D6571"/>
    <w:rsid w:val="008D6757"/>
    <w:rsid w:val="008D68F9"/>
    <w:rsid w:val="008D6B81"/>
    <w:rsid w:val="008D6DA1"/>
    <w:rsid w:val="008D6DC2"/>
    <w:rsid w:val="008D6F0F"/>
    <w:rsid w:val="008D6FE5"/>
    <w:rsid w:val="008D7126"/>
    <w:rsid w:val="008D7136"/>
    <w:rsid w:val="008D72BF"/>
    <w:rsid w:val="008D732F"/>
    <w:rsid w:val="008D76A8"/>
    <w:rsid w:val="008D76E4"/>
    <w:rsid w:val="008D7AB9"/>
    <w:rsid w:val="008D7AC7"/>
    <w:rsid w:val="008D7CA1"/>
    <w:rsid w:val="008D7D16"/>
    <w:rsid w:val="008D7D66"/>
    <w:rsid w:val="008D7EE4"/>
    <w:rsid w:val="008E033F"/>
    <w:rsid w:val="008E040D"/>
    <w:rsid w:val="008E072C"/>
    <w:rsid w:val="008E07A7"/>
    <w:rsid w:val="008E0837"/>
    <w:rsid w:val="008E0A45"/>
    <w:rsid w:val="008E0DCC"/>
    <w:rsid w:val="008E0E3B"/>
    <w:rsid w:val="008E135E"/>
    <w:rsid w:val="008E1587"/>
    <w:rsid w:val="008E1654"/>
    <w:rsid w:val="008E1741"/>
    <w:rsid w:val="008E18B7"/>
    <w:rsid w:val="008E19C5"/>
    <w:rsid w:val="008E1ABD"/>
    <w:rsid w:val="008E1C35"/>
    <w:rsid w:val="008E1D0C"/>
    <w:rsid w:val="008E20A3"/>
    <w:rsid w:val="008E2265"/>
    <w:rsid w:val="008E22C9"/>
    <w:rsid w:val="008E22F4"/>
    <w:rsid w:val="008E23E1"/>
    <w:rsid w:val="008E2429"/>
    <w:rsid w:val="008E2515"/>
    <w:rsid w:val="008E277F"/>
    <w:rsid w:val="008E2CBD"/>
    <w:rsid w:val="008E2D78"/>
    <w:rsid w:val="008E2EE2"/>
    <w:rsid w:val="008E31C4"/>
    <w:rsid w:val="008E3381"/>
    <w:rsid w:val="008E34CD"/>
    <w:rsid w:val="008E34E7"/>
    <w:rsid w:val="008E352C"/>
    <w:rsid w:val="008E381D"/>
    <w:rsid w:val="008E3AE3"/>
    <w:rsid w:val="008E3E79"/>
    <w:rsid w:val="008E4024"/>
    <w:rsid w:val="008E41C0"/>
    <w:rsid w:val="008E41DA"/>
    <w:rsid w:val="008E4218"/>
    <w:rsid w:val="008E427B"/>
    <w:rsid w:val="008E42E9"/>
    <w:rsid w:val="008E4672"/>
    <w:rsid w:val="008E46A2"/>
    <w:rsid w:val="008E4874"/>
    <w:rsid w:val="008E497A"/>
    <w:rsid w:val="008E4AB3"/>
    <w:rsid w:val="008E4C85"/>
    <w:rsid w:val="008E4E43"/>
    <w:rsid w:val="008E4E69"/>
    <w:rsid w:val="008E4EB7"/>
    <w:rsid w:val="008E4F3F"/>
    <w:rsid w:val="008E5188"/>
    <w:rsid w:val="008E5338"/>
    <w:rsid w:val="008E5439"/>
    <w:rsid w:val="008E582F"/>
    <w:rsid w:val="008E58D6"/>
    <w:rsid w:val="008E5CFD"/>
    <w:rsid w:val="008E5E36"/>
    <w:rsid w:val="008E624D"/>
    <w:rsid w:val="008E6325"/>
    <w:rsid w:val="008E63C2"/>
    <w:rsid w:val="008E6481"/>
    <w:rsid w:val="008E6650"/>
    <w:rsid w:val="008E676E"/>
    <w:rsid w:val="008E686A"/>
    <w:rsid w:val="008E6914"/>
    <w:rsid w:val="008E6991"/>
    <w:rsid w:val="008E6C88"/>
    <w:rsid w:val="008E6D6E"/>
    <w:rsid w:val="008E7024"/>
    <w:rsid w:val="008E7068"/>
    <w:rsid w:val="008E7278"/>
    <w:rsid w:val="008E751D"/>
    <w:rsid w:val="008E78D9"/>
    <w:rsid w:val="008E7909"/>
    <w:rsid w:val="008E7D78"/>
    <w:rsid w:val="008F01B1"/>
    <w:rsid w:val="008F0221"/>
    <w:rsid w:val="008F07F5"/>
    <w:rsid w:val="008F0BBE"/>
    <w:rsid w:val="008F157A"/>
    <w:rsid w:val="008F177E"/>
    <w:rsid w:val="008F1885"/>
    <w:rsid w:val="008F1A36"/>
    <w:rsid w:val="008F21E7"/>
    <w:rsid w:val="008F26D6"/>
    <w:rsid w:val="008F2DA1"/>
    <w:rsid w:val="008F2E9E"/>
    <w:rsid w:val="008F2F88"/>
    <w:rsid w:val="008F310D"/>
    <w:rsid w:val="008F334C"/>
    <w:rsid w:val="008F3385"/>
    <w:rsid w:val="008F338E"/>
    <w:rsid w:val="008F3429"/>
    <w:rsid w:val="008F3436"/>
    <w:rsid w:val="008F34FA"/>
    <w:rsid w:val="008F35FB"/>
    <w:rsid w:val="008F377E"/>
    <w:rsid w:val="008F393C"/>
    <w:rsid w:val="008F3A26"/>
    <w:rsid w:val="008F3DCB"/>
    <w:rsid w:val="008F406E"/>
    <w:rsid w:val="008F4093"/>
    <w:rsid w:val="008F4368"/>
    <w:rsid w:val="008F4376"/>
    <w:rsid w:val="008F4816"/>
    <w:rsid w:val="008F4846"/>
    <w:rsid w:val="008F48A9"/>
    <w:rsid w:val="008F48C4"/>
    <w:rsid w:val="008F4D74"/>
    <w:rsid w:val="008F4F2F"/>
    <w:rsid w:val="008F4F36"/>
    <w:rsid w:val="008F4FD7"/>
    <w:rsid w:val="008F548B"/>
    <w:rsid w:val="008F58D7"/>
    <w:rsid w:val="008F58EC"/>
    <w:rsid w:val="008F5AEB"/>
    <w:rsid w:val="008F5E64"/>
    <w:rsid w:val="008F5EE6"/>
    <w:rsid w:val="008F6032"/>
    <w:rsid w:val="008F6305"/>
    <w:rsid w:val="008F63FB"/>
    <w:rsid w:val="008F653E"/>
    <w:rsid w:val="008F668E"/>
    <w:rsid w:val="008F6925"/>
    <w:rsid w:val="008F69B6"/>
    <w:rsid w:val="008F6A24"/>
    <w:rsid w:val="008F6B69"/>
    <w:rsid w:val="008F6B6B"/>
    <w:rsid w:val="008F6C4A"/>
    <w:rsid w:val="008F6CCC"/>
    <w:rsid w:val="008F6D0B"/>
    <w:rsid w:val="008F6D1B"/>
    <w:rsid w:val="008F6FEB"/>
    <w:rsid w:val="008F7435"/>
    <w:rsid w:val="008F75C1"/>
    <w:rsid w:val="008F79AD"/>
    <w:rsid w:val="008F79E6"/>
    <w:rsid w:val="008F7BBF"/>
    <w:rsid w:val="008F7C1D"/>
    <w:rsid w:val="008F7D73"/>
    <w:rsid w:val="008F7E76"/>
    <w:rsid w:val="0090033D"/>
    <w:rsid w:val="009006E9"/>
    <w:rsid w:val="00900719"/>
    <w:rsid w:val="00900732"/>
    <w:rsid w:val="00900750"/>
    <w:rsid w:val="009007C6"/>
    <w:rsid w:val="009008A9"/>
    <w:rsid w:val="009008B7"/>
    <w:rsid w:val="00900AA5"/>
    <w:rsid w:val="00900BEC"/>
    <w:rsid w:val="00900DC5"/>
    <w:rsid w:val="00900EBA"/>
    <w:rsid w:val="00900F46"/>
    <w:rsid w:val="00900F83"/>
    <w:rsid w:val="00901205"/>
    <w:rsid w:val="0090125E"/>
    <w:rsid w:val="00901418"/>
    <w:rsid w:val="009017C6"/>
    <w:rsid w:val="00901B78"/>
    <w:rsid w:val="00901BF5"/>
    <w:rsid w:val="00901C4E"/>
    <w:rsid w:val="00901C97"/>
    <w:rsid w:val="00901DF0"/>
    <w:rsid w:val="009020B5"/>
    <w:rsid w:val="009022D5"/>
    <w:rsid w:val="00902352"/>
    <w:rsid w:val="00902391"/>
    <w:rsid w:val="0090249C"/>
    <w:rsid w:val="009025B6"/>
    <w:rsid w:val="00902626"/>
    <w:rsid w:val="00902995"/>
    <w:rsid w:val="00902B16"/>
    <w:rsid w:val="00902BE9"/>
    <w:rsid w:val="00902C24"/>
    <w:rsid w:val="00902D5C"/>
    <w:rsid w:val="00902E0A"/>
    <w:rsid w:val="00902E5A"/>
    <w:rsid w:val="00903248"/>
    <w:rsid w:val="0090330E"/>
    <w:rsid w:val="009036EA"/>
    <w:rsid w:val="00903C4B"/>
    <w:rsid w:val="00903D8E"/>
    <w:rsid w:val="009040AB"/>
    <w:rsid w:val="009040DB"/>
    <w:rsid w:val="00904132"/>
    <w:rsid w:val="00904166"/>
    <w:rsid w:val="0090425C"/>
    <w:rsid w:val="00904271"/>
    <w:rsid w:val="0090441E"/>
    <w:rsid w:val="009044C3"/>
    <w:rsid w:val="00904504"/>
    <w:rsid w:val="00904581"/>
    <w:rsid w:val="00904755"/>
    <w:rsid w:val="009047E0"/>
    <w:rsid w:val="009047FA"/>
    <w:rsid w:val="009048FA"/>
    <w:rsid w:val="00904AFE"/>
    <w:rsid w:val="00904DED"/>
    <w:rsid w:val="00904F6A"/>
    <w:rsid w:val="009050D5"/>
    <w:rsid w:val="00905127"/>
    <w:rsid w:val="00905782"/>
    <w:rsid w:val="00905927"/>
    <w:rsid w:val="00905ADF"/>
    <w:rsid w:val="00905BCA"/>
    <w:rsid w:val="00905D99"/>
    <w:rsid w:val="00905ECB"/>
    <w:rsid w:val="00905F48"/>
    <w:rsid w:val="00905FF4"/>
    <w:rsid w:val="009060D7"/>
    <w:rsid w:val="009062E1"/>
    <w:rsid w:val="00906383"/>
    <w:rsid w:val="009063E8"/>
    <w:rsid w:val="00906535"/>
    <w:rsid w:val="00906669"/>
    <w:rsid w:val="00906AD1"/>
    <w:rsid w:val="00906EC2"/>
    <w:rsid w:val="00906F9F"/>
    <w:rsid w:val="00907142"/>
    <w:rsid w:val="0090730D"/>
    <w:rsid w:val="009074A5"/>
    <w:rsid w:val="009077F4"/>
    <w:rsid w:val="00910192"/>
    <w:rsid w:val="0091023B"/>
    <w:rsid w:val="009105E0"/>
    <w:rsid w:val="00910B44"/>
    <w:rsid w:val="00910C53"/>
    <w:rsid w:val="00910D13"/>
    <w:rsid w:val="00910E35"/>
    <w:rsid w:val="00910E98"/>
    <w:rsid w:val="00910FB5"/>
    <w:rsid w:val="00910FC6"/>
    <w:rsid w:val="0091102A"/>
    <w:rsid w:val="009110C0"/>
    <w:rsid w:val="0091119A"/>
    <w:rsid w:val="0091139A"/>
    <w:rsid w:val="009113B4"/>
    <w:rsid w:val="00911494"/>
    <w:rsid w:val="00911593"/>
    <w:rsid w:val="0091181B"/>
    <w:rsid w:val="00911BED"/>
    <w:rsid w:val="00911CC6"/>
    <w:rsid w:val="00911E3A"/>
    <w:rsid w:val="00911EBD"/>
    <w:rsid w:val="00911F3A"/>
    <w:rsid w:val="00911F45"/>
    <w:rsid w:val="0091206B"/>
    <w:rsid w:val="0091213A"/>
    <w:rsid w:val="00912172"/>
    <w:rsid w:val="009123A5"/>
    <w:rsid w:val="009124B5"/>
    <w:rsid w:val="009125E7"/>
    <w:rsid w:val="009129B6"/>
    <w:rsid w:val="00912A32"/>
    <w:rsid w:val="00912CCF"/>
    <w:rsid w:val="00912EC7"/>
    <w:rsid w:val="00913086"/>
    <w:rsid w:val="009130FB"/>
    <w:rsid w:val="0091313B"/>
    <w:rsid w:val="00913180"/>
    <w:rsid w:val="009131FF"/>
    <w:rsid w:val="00913245"/>
    <w:rsid w:val="0091331A"/>
    <w:rsid w:val="009133FE"/>
    <w:rsid w:val="00913409"/>
    <w:rsid w:val="009137D9"/>
    <w:rsid w:val="00913C42"/>
    <w:rsid w:val="00913DFD"/>
    <w:rsid w:val="00913ED4"/>
    <w:rsid w:val="0091424D"/>
    <w:rsid w:val="009142B9"/>
    <w:rsid w:val="009146A2"/>
    <w:rsid w:val="009146AE"/>
    <w:rsid w:val="00914A4F"/>
    <w:rsid w:val="00914B64"/>
    <w:rsid w:val="00914D4C"/>
    <w:rsid w:val="009153F4"/>
    <w:rsid w:val="00915425"/>
    <w:rsid w:val="0091580B"/>
    <w:rsid w:val="00915A9F"/>
    <w:rsid w:val="00915C65"/>
    <w:rsid w:val="00915CC7"/>
    <w:rsid w:val="00915CCE"/>
    <w:rsid w:val="00915F80"/>
    <w:rsid w:val="0091645A"/>
    <w:rsid w:val="00916601"/>
    <w:rsid w:val="009166D4"/>
    <w:rsid w:val="00916724"/>
    <w:rsid w:val="00916780"/>
    <w:rsid w:val="00916B98"/>
    <w:rsid w:val="00916BA2"/>
    <w:rsid w:val="00916BC7"/>
    <w:rsid w:val="00916F08"/>
    <w:rsid w:val="00917165"/>
    <w:rsid w:val="009175A9"/>
    <w:rsid w:val="009176DA"/>
    <w:rsid w:val="009177BD"/>
    <w:rsid w:val="00917844"/>
    <w:rsid w:val="009178BC"/>
    <w:rsid w:val="00917CA6"/>
    <w:rsid w:val="00917D84"/>
    <w:rsid w:val="00917E59"/>
    <w:rsid w:val="00917EF4"/>
    <w:rsid w:val="0092002C"/>
    <w:rsid w:val="00920196"/>
    <w:rsid w:val="009202BC"/>
    <w:rsid w:val="009202F5"/>
    <w:rsid w:val="009203DE"/>
    <w:rsid w:val="009208F6"/>
    <w:rsid w:val="00920A4F"/>
    <w:rsid w:val="00920B8B"/>
    <w:rsid w:val="00920CEF"/>
    <w:rsid w:val="00920E63"/>
    <w:rsid w:val="009211BF"/>
    <w:rsid w:val="00921435"/>
    <w:rsid w:val="009215EE"/>
    <w:rsid w:val="00921646"/>
    <w:rsid w:val="009218DD"/>
    <w:rsid w:val="009218DE"/>
    <w:rsid w:val="00921A04"/>
    <w:rsid w:val="00921A09"/>
    <w:rsid w:val="00921D27"/>
    <w:rsid w:val="00921DF0"/>
    <w:rsid w:val="0092226D"/>
    <w:rsid w:val="009222D0"/>
    <w:rsid w:val="00922412"/>
    <w:rsid w:val="009225F6"/>
    <w:rsid w:val="0092267E"/>
    <w:rsid w:val="0092297D"/>
    <w:rsid w:val="0092299C"/>
    <w:rsid w:val="00922CBD"/>
    <w:rsid w:val="00922DC9"/>
    <w:rsid w:val="00922E03"/>
    <w:rsid w:val="0092303B"/>
    <w:rsid w:val="009232A9"/>
    <w:rsid w:val="009232EF"/>
    <w:rsid w:val="009232F5"/>
    <w:rsid w:val="00923698"/>
    <w:rsid w:val="009239BF"/>
    <w:rsid w:val="00923B0C"/>
    <w:rsid w:val="00923B97"/>
    <w:rsid w:val="00923C27"/>
    <w:rsid w:val="00923C83"/>
    <w:rsid w:val="00923D1C"/>
    <w:rsid w:val="0092417E"/>
    <w:rsid w:val="0092441E"/>
    <w:rsid w:val="00924424"/>
    <w:rsid w:val="009244D9"/>
    <w:rsid w:val="00924544"/>
    <w:rsid w:val="00924626"/>
    <w:rsid w:val="00924791"/>
    <w:rsid w:val="00924988"/>
    <w:rsid w:val="00924C1B"/>
    <w:rsid w:val="00924C44"/>
    <w:rsid w:val="00924D7A"/>
    <w:rsid w:val="00924DBE"/>
    <w:rsid w:val="00924DBF"/>
    <w:rsid w:val="00925277"/>
    <w:rsid w:val="00925614"/>
    <w:rsid w:val="0092574F"/>
    <w:rsid w:val="00925941"/>
    <w:rsid w:val="00925A07"/>
    <w:rsid w:val="00925AEA"/>
    <w:rsid w:val="00925BAB"/>
    <w:rsid w:val="00925BB5"/>
    <w:rsid w:val="00925C46"/>
    <w:rsid w:val="00925D71"/>
    <w:rsid w:val="00925EB2"/>
    <w:rsid w:val="00925FE2"/>
    <w:rsid w:val="00925FF9"/>
    <w:rsid w:val="009261B3"/>
    <w:rsid w:val="0092623D"/>
    <w:rsid w:val="0092640C"/>
    <w:rsid w:val="0092648B"/>
    <w:rsid w:val="009265A0"/>
    <w:rsid w:val="00926830"/>
    <w:rsid w:val="009269B4"/>
    <w:rsid w:val="00926A00"/>
    <w:rsid w:val="00926AF2"/>
    <w:rsid w:val="00926BF8"/>
    <w:rsid w:val="00926D61"/>
    <w:rsid w:val="00926E19"/>
    <w:rsid w:val="00926EAC"/>
    <w:rsid w:val="0092733D"/>
    <w:rsid w:val="00927369"/>
    <w:rsid w:val="009273D8"/>
    <w:rsid w:val="009276B3"/>
    <w:rsid w:val="0092771F"/>
    <w:rsid w:val="009278FC"/>
    <w:rsid w:val="00927C7D"/>
    <w:rsid w:val="00927E59"/>
    <w:rsid w:val="00927EC1"/>
    <w:rsid w:val="00927F52"/>
    <w:rsid w:val="0093008D"/>
    <w:rsid w:val="00930170"/>
    <w:rsid w:val="009302FC"/>
    <w:rsid w:val="009304B2"/>
    <w:rsid w:val="00930634"/>
    <w:rsid w:val="00930700"/>
    <w:rsid w:val="00930740"/>
    <w:rsid w:val="0093089A"/>
    <w:rsid w:val="009309FB"/>
    <w:rsid w:val="00930F00"/>
    <w:rsid w:val="00930F1A"/>
    <w:rsid w:val="00930F78"/>
    <w:rsid w:val="00931254"/>
    <w:rsid w:val="00931303"/>
    <w:rsid w:val="00931510"/>
    <w:rsid w:val="00931699"/>
    <w:rsid w:val="009316D5"/>
    <w:rsid w:val="009317EE"/>
    <w:rsid w:val="009319B6"/>
    <w:rsid w:val="00931ED1"/>
    <w:rsid w:val="00931EE0"/>
    <w:rsid w:val="009320FB"/>
    <w:rsid w:val="009322BD"/>
    <w:rsid w:val="009324A8"/>
    <w:rsid w:val="009327C1"/>
    <w:rsid w:val="00932884"/>
    <w:rsid w:val="00932BFA"/>
    <w:rsid w:val="00932D26"/>
    <w:rsid w:val="00932D45"/>
    <w:rsid w:val="00933052"/>
    <w:rsid w:val="009331D6"/>
    <w:rsid w:val="00933293"/>
    <w:rsid w:val="00933410"/>
    <w:rsid w:val="00933974"/>
    <w:rsid w:val="00933A61"/>
    <w:rsid w:val="00933DA1"/>
    <w:rsid w:val="00934303"/>
    <w:rsid w:val="00934520"/>
    <w:rsid w:val="0093458E"/>
    <w:rsid w:val="00934AC2"/>
    <w:rsid w:val="00934B4C"/>
    <w:rsid w:val="00934DDA"/>
    <w:rsid w:val="00934FCB"/>
    <w:rsid w:val="00935067"/>
    <w:rsid w:val="009351BC"/>
    <w:rsid w:val="009365C2"/>
    <w:rsid w:val="0093664D"/>
    <w:rsid w:val="009366FA"/>
    <w:rsid w:val="009367DE"/>
    <w:rsid w:val="0093688F"/>
    <w:rsid w:val="009368AF"/>
    <w:rsid w:val="0093707F"/>
    <w:rsid w:val="00937125"/>
    <w:rsid w:val="009372B6"/>
    <w:rsid w:val="00937618"/>
    <w:rsid w:val="0093787C"/>
    <w:rsid w:val="00937C42"/>
    <w:rsid w:val="0094010C"/>
    <w:rsid w:val="00940158"/>
    <w:rsid w:val="00940249"/>
    <w:rsid w:val="0094060D"/>
    <w:rsid w:val="009408D4"/>
    <w:rsid w:val="009413CC"/>
    <w:rsid w:val="00941552"/>
    <w:rsid w:val="009415BE"/>
    <w:rsid w:val="009417B7"/>
    <w:rsid w:val="00941B12"/>
    <w:rsid w:val="00941C93"/>
    <w:rsid w:val="00941E53"/>
    <w:rsid w:val="00941F5E"/>
    <w:rsid w:val="00941FA5"/>
    <w:rsid w:val="009424F6"/>
    <w:rsid w:val="00942ACD"/>
    <w:rsid w:val="00942BAC"/>
    <w:rsid w:val="00942CE7"/>
    <w:rsid w:val="00943134"/>
    <w:rsid w:val="00943528"/>
    <w:rsid w:val="00943546"/>
    <w:rsid w:val="009435C8"/>
    <w:rsid w:val="009439FF"/>
    <w:rsid w:val="00943B9A"/>
    <w:rsid w:val="00943BD1"/>
    <w:rsid w:val="00943E0C"/>
    <w:rsid w:val="00944219"/>
    <w:rsid w:val="00944222"/>
    <w:rsid w:val="00944255"/>
    <w:rsid w:val="009443E1"/>
    <w:rsid w:val="009443EE"/>
    <w:rsid w:val="009444DE"/>
    <w:rsid w:val="0094463A"/>
    <w:rsid w:val="0094464E"/>
    <w:rsid w:val="009447B6"/>
    <w:rsid w:val="00944AFE"/>
    <w:rsid w:val="00944E94"/>
    <w:rsid w:val="009451AC"/>
    <w:rsid w:val="009451CD"/>
    <w:rsid w:val="009459BF"/>
    <w:rsid w:val="009459D4"/>
    <w:rsid w:val="00945B7A"/>
    <w:rsid w:val="00945CF1"/>
    <w:rsid w:val="00945E0A"/>
    <w:rsid w:val="00945EE6"/>
    <w:rsid w:val="009462BD"/>
    <w:rsid w:val="009462D6"/>
    <w:rsid w:val="009464AF"/>
    <w:rsid w:val="00946528"/>
    <w:rsid w:val="009465A3"/>
    <w:rsid w:val="00946699"/>
    <w:rsid w:val="0094674B"/>
    <w:rsid w:val="00946856"/>
    <w:rsid w:val="009468B0"/>
    <w:rsid w:val="00946B04"/>
    <w:rsid w:val="00946B34"/>
    <w:rsid w:val="00946C3F"/>
    <w:rsid w:val="00947014"/>
    <w:rsid w:val="00947023"/>
    <w:rsid w:val="00947161"/>
    <w:rsid w:val="009472A4"/>
    <w:rsid w:val="009472EA"/>
    <w:rsid w:val="00947E49"/>
    <w:rsid w:val="00947F22"/>
    <w:rsid w:val="00950110"/>
    <w:rsid w:val="0095019B"/>
    <w:rsid w:val="009501BC"/>
    <w:rsid w:val="009503F1"/>
    <w:rsid w:val="009504AB"/>
    <w:rsid w:val="009504E6"/>
    <w:rsid w:val="00950A9A"/>
    <w:rsid w:val="00950C44"/>
    <w:rsid w:val="00950C7F"/>
    <w:rsid w:val="00950EA2"/>
    <w:rsid w:val="009517BF"/>
    <w:rsid w:val="00951965"/>
    <w:rsid w:val="00951DCB"/>
    <w:rsid w:val="00951F79"/>
    <w:rsid w:val="0095222B"/>
    <w:rsid w:val="00952340"/>
    <w:rsid w:val="00952872"/>
    <w:rsid w:val="00952A00"/>
    <w:rsid w:val="00952E0C"/>
    <w:rsid w:val="00952E0E"/>
    <w:rsid w:val="009533C0"/>
    <w:rsid w:val="00953469"/>
    <w:rsid w:val="009534D2"/>
    <w:rsid w:val="00953916"/>
    <w:rsid w:val="00953A33"/>
    <w:rsid w:val="00953B59"/>
    <w:rsid w:val="00953C3D"/>
    <w:rsid w:val="00953EB0"/>
    <w:rsid w:val="00953F9E"/>
    <w:rsid w:val="009548C0"/>
    <w:rsid w:val="00954B87"/>
    <w:rsid w:val="00954BAD"/>
    <w:rsid w:val="00954EC7"/>
    <w:rsid w:val="00954F95"/>
    <w:rsid w:val="009551EB"/>
    <w:rsid w:val="009554C8"/>
    <w:rsid w:val="00955616"/>
    <w:rsid w:val="00955AF2"/>
    <w:rsid w:val="00955BC3"/>
    <w:rsid w:val="009561AE"/>
    <w:rsid w:val="00956426"/>
    <w:rsid w:val="00956668"/>
    <w:rsid w:val="00956796"/>
    <w:rsid w:val="00956953"/>
    <w:rsid w:val="00956F8D"/>
    <w:rsid w:val="009570D7"/>
    <w:rsid w:val="0095764C"/>
    <w:rsid w:val="00957677"/>
    <w:rsid w:val="00957680"/>
    <w:rsid w:val="00957765"/>
    <w:rsid w:val="00957B96"/>
    <w:rsid w:val="00957BCC"/>
    <w:rsid w:val="00957BD2"/>
    <w:rsid w:val="00957CFB"/>
    <w:rsid w:val="00957D15"/>
    <w:rsid w:val="00957D32"/>
    <w:rsid w:val="0096001E"/>
    <w:rsid w:val="00960067"/>
    <w:rsid w:val="009603BE"/>
    <w:rsid w:val="009603F5"/>
    <w:rsid w:val="0096040B"/>
    <w:rsid w:val="00960448"/>
    <w:rsid w:val="00960511"/>
    <w:rsid w:val="009607A0"/>
    <w:rsid w:val="00960B02"/>
    <w:rsid w:val="00960D7B"/>
    <w:rsid w:val="00961520"/>
    <w:rsid w:val="00961760"/>
    <w:rsid w:val="00961761"/>
    <w:rsid w:val="00961C18"/>
    <w:rsid w:val="00961F65"/>
    <w:rsid w:val="0096203B"/>
    <w:rsid w:val="00962060"/>
    <w:rsid w:val="00962149"/>
    <w:rsid w:val="009625B9"/>
    <w:rsid w:val="00962671"/>
    <w:rsid w:val="009626E5"/>
    <w:rsid w:val="0096274F"/>
    <w:rsid w:val="00962AB9"/>
    <w:rsid w:val="00962C5F"/>
    <w:rsid w:val="0096304A"/>
    <w:rsid w:val="009630C3"/>
    <w:rsid w:val="0096315C"/>
    <w:rsid w:val="00963267"/>
    <w:rsid w:val="00963274"/>
    <w:rsid w:val="009633E2"/>
    <w:rsid w:val="00963910"/>
    <w:rsid w:val="00963A96"/>
    <w:rsid w:val="00963F5C"/>
    <w:rsid w:val="00963F8A"/>
    <w:rsid w:val="00963F91"/>
    <w:rsid w:val="00963FAA"/>
    <w:rsid w:val="009642FE"/>
    <w:rsid w:val="00964435"/>
    <w:rsid w:val="0096449A"/>
    <w:rsid w:val="00964547"/>
    <w:rsid w:val="0096463B"/>
    <w:rsid w:val="009648B9"/>
    <w:rsid w:val="00964CC4"/>
    <w:rsid w:val="00964CD8"/>
    <w:rsid w:val="00965321"/>
    <w:rsid w:val="0096550A"/>
    <w:rsid w:val="0096577C"/>
    <w:rsid w:val="00965A44"/>
    <w:rsid w:val="00965ED7"/>
    <w:rsid w:val="00965F88"/>
    <w:rsid w:val="009661A9"/>
    <w:rsid w:val="00966367"/>
    <w:rsid w:val="0096640D"/>
    <w:rsid w:val="0096650B"/>
    <w:rsid w:val="009666F9"/>
    <w:rsid w:val="00967159"/>
    <w:rsid w:val="0096717C"/>
    <w:rsid w:val="009673DD"/>
    <w:rsid w:val="0096745B"/>
    <w:rsid w:val="00967547"/>
    <w:rsid w:val="00967587"/>
    <w:rsid w:val="0096771F"/>
    <w:rsid w:val="009678CC"/>
    <w:rsid w:val="009678E6"/>
    <w:rsid w:val="0097000D"/>
    <w:rsid w:val="009701BE"/>
    <w:rsid w:val="009704F5"/>
    <w:rsid w:val="00970C49"/>
    <w:rsid w:val="00970C60"/>
    <w:rsid w:val="00971248"/>
    <w:rsid w:val="00971522"/>
    <w:rsid w:val="00971561"/>
    <w:rsid w:val="0097160B"/>
    <w:rsid w:val="009718B3"/>
    <w:rsid w:val="00971957"/>
    <w:rsid w:val="00971BB1"/>
    <w:rsid w:val="00971BC0"/>
    <w:rsid w:val="00971C90"/>
    <w:rsid w:val="00971D27"/>
    <w:rsid w:val="00971EEC"/>
    <w:rsid w:val="00971FFC"/>
    <w:rsid w:val="00972007"/>
    <w:rsid w:val="00972203"/>
    <w:rsid w:val="00972316"/>
    <w:rsid w:val="0097238C"/>
    <w:rsid w:val="00972550"/>
    <w:rsid w:val="0097297A"/>
    <w:rsid w:val="00972B23"/>
    <w:rsid w:val="00972D25"/>
    <w:rsid w:val="00972D3C"/>
    <w:rsid w:val="00972D92"/>
    <w:rsid w:val="00972D94"/>
    <w:rsid w:val="00973131"/>
    <w:rsid w:val="009732C5"/>
    <w:rsid w:val="00973581"/>
    <w:rsid w:val="009737A7"/>
    <w:rsid w:val="00973950"/>
    <w:rsid w:val="00973988"/>
    <w:rsid w:val="00973A03"/>
    <w:rsid w:val="00973A58"/>
    <w:rsid w:val="00974250"/>
    <w:rsid w:val="00974358"/>
    <w:rsid w:val="00974B34"/>
    <w:rsid w:val="00974BB0"/>
    <w:rsid w:val="00974DEC"/>
    <w:rsid w:val="00974EED"/>
    <w:rsid w:val="009751F5"/>
    <w:rsid w:val="0097531B"/>
    <w:rsid w:val="00975489"/>
    <w:rsid w:val="0097597D"/>
    <w:rsid w:val="00975AE0"/>
    <w:rsid w:val="00975B00"/>
    <w:rsid w:val="009760A2"/>
    <w:rsid w:val="009760B7"/>
    <w:rsid w:val="0097648C"/>
    <w:rsid w:val="009768D4"/>
    <w:rsid w:val="00976905"/>
    <w:rsid w:val="00976A3D"/>
    <w:rsid w:val="00976CA3"/>
    <w:rsid w:val="0097756A"/>
    <w:rsid w:val="00977685"/>
    <w:rsid w:val="00977997"/>
    <w:rsid w:val="00977ACF"/>
    <w:rsid w:val="00977E98"/>
    <w:rsid w:val="0097E6AB"/>
    <w:rsid w:val="00980003"/>
    <w:rsid w:val="00980075"/>
    <w:rsid w:val="009800E6"/>
    <w:rsid w:val="009802BB"/>
    <w:rsid w:val="0098052C"/>
    <w:rsid w:val="009807C2"/>
    <w:rsid w:val="00980B1D"/>
    <w:rsid w:val="00980D32"/>
    <w:rsid w:val="00981245"/>
    <w:rsid w:val="009814A9"/>
    <w:rsid w:val="009815BE"/>
    <w:rsid w:val="009815FD"/>
    <w:rsid w:val="009816D3"/>
    <w:rsid w:val="00981801"/>
    <w:rsid w:val="009818D8"/>
    <w:rsid w:val="00981ED5"/>
    <w:rsid w:val="00981F0A"/>
    <w:rsid w:val="00981FA9"/>
    <w:rsid w:val="00981FF7"/>
    <w:rsid w:val="0098201F"/>
    <w:rsid w:val="0098216C"/>
    <w:rsid w:val="009821F5"/>
    <w:rsid w:val="00982244"/>
    <w:rsid w:val="00982354"/>
    <w:rsid w:val="0098237B"/>
    <w:rsid w:val="0098248B"/>
    <w:rsid w:val="009824F2"/>
    <w:rsid w:val="00982514"/>
    <w:rsid w:val="009826E0"/>
    <w:rsid w:val="00982789"/>
    <w:rsid w:val="00982A72"/>
    <w:rsid w:val="00982B71"/>
    <w:rsid w:val="00982E36"/>
    <w:rsid w:val="00982F3B"/>
    <w:rsid w:val="009830B6"/>
    <w:rsid w:val="009830D8"/>
    <w:rsid w:val="00983180"/>
    <w:rsid w:val="009831D6"/>
    <w:rsid w:val="009833D8"/>
    <w:rsid w:val="00983487"/>
    <w:rsid w:val="00983788"/>
    <w:rsid w:val="0098379B"/>
    <w:rsid w:val="0098383F"/>
    <w:rsid w:val="00983852"/>
    <w:rsid w:val="00983A2B"/>
    <w:rsid w:val="00983AC9"/>
    <w:rsid w:val="00983CEF"/>
    <w:rsid w:val="00983D96"/>
    <w:rsid w:val="00983DB5"/>
    <w:rsid w:val="00984373"/>
    <w:rsid w:val="00984756"/>
    <w:rsid w:val="00984840"/>
    <w:rsid w:val="00984A9F"/>
    <w:rsid w:val="00984B6D"/>
    <w:rsid w:val="00984C9D"/>
    <w:rsid w:val="00984E13"/>
    <w:rsid w:val="00984FE3"/>
    <w:rsid w:val="00985028"/>
    <w:rsid w:val="00985151"/>
    <w:rsid w:val="0098520A"/>
    <w:rsid w:val="00985234"/>
    <w:rsid w:val="00985256"/>
    <w:rsid w:val="009855FB"/>
    <w:rsid w:val="00985C43"/>
    <w:rsid w:val="00985C92"/>
    <w:rsid w:val="00985E6D"/>
    <w:rsid w:val="00986408"/>
    <w:rsid w:val="00986472"/>
    <w:rsid w:val="0098649B"/>
    <w:rsid w:val="009868DD"/>
    <w:rsid w:val="00986ACF"/>
    <w:rsid w:val="00986B17"/>
    <w:rsid w:val="00986DD0"/>
    <w:rsid w:val="00986E42"/>
    <w:rsid w:val="00986E98"/>
    <w:rsid w:val="00986FB8"/>
    <w:rsid w:val="00987157"/>
    <w:rsid w:val="0098722E"/>
    <w:rsid w:val="009874AC"/>
    <w:rsid w:val="009876AE"/>
    <w:rsid w:val="00987B13"/>
    <w:rsid w:val="00987CB7"/>
    <w:rsid w:val="0099007C"/>
    <w:rsid w:val="00990101"/>
    <w:rsid w:val="009904B7"/>
    <w:rsid w:val="00990531"/>
    <w:rsid w:val="009905E3"/>
    <w:rsid w:val="00990A1C"/>
    <w:rsid w:val="00991083"/>
    <w:rsid w:val="009916E3"/>
    <w:rsid w:val="009917CF"/>
    <w:rsid w:val="00991AFD"/>
    <w:rsid w:val="00991BFF"/>
    <w:rsid w:val="00991F7C"/>
    <w:rsid w:val="00992244"/>
    <w:rsid w:val="009923B0"/>
    <w:rsid w:val="009925AA"/>
    <w:rsid w:val="009925B2"/>
    <w:rsid w:val="00992B73"/>
    <w:rsid w:val="00992CB3"/>
    <w:rsid w:val="00992EA7"/>
    <w:rsid w:val="00992F17"/>
    <w:rsid w:val="00992F18"/>
    <w:rsid w:val="0099301B"/>
    <w:rsid w:val="0099303F"/>
    <w:rsid w:val="0099337A"/>
    <w:rsid w:val="009936CC"/>
    <w:rsid w:val="00993702"/>
    <w:rsid w:val="00993775"/>
    <w:rsid w:val="0099382A"/>
    <w:rsid w:val="00993B5C"/>
    <w:rsid w:val="00993DBD"/>
    <w:rsid w:val="0099437F"/>
    <w:rsid w:val="00994624"/>
    <w:rsid w:val="00994A5C"/>
    <w:rsid w:val="00994F1C"/>
    <w:rsid w:val="009952C7"/>
    <w:rsid w:val="009952EE"/>
    <w:rsid w:val="009958AE"/>
    <w:rsid w:val="00995948"/>
    <w:rsid w:val="009959A6"/>
    <w:rsid w:val="009959AB"/>
    <w:rsid w:val="009959D0"/>
    <w:rsid w:val="00995A02"/>
    <w:rsid w:val="00995DFA"/>
    <w:rsid w:val="009960D3"/>
    <w:rsid w:val="009963FB"/>
    <w:rsid w:val="00996400"/>
    <w:rsid w:val="009964B9"/>
    <w:rsid w:val="00996728"/>
    <w:rsid w:val="00996881"/>
    <w:rsid w:val="00996909"/>
    <w:rsid w:val="00996918"/>
    <w:rsid w:val="00996975"/>
    <w:rsid w:val="00996A07"/>
    <w:rsid w:val="00996AB4"/>
    <w:rsid w:val="00996B27"/>
    <w:rsid w:val="00996D5F"/>
    <w:rsid w:val="009972A3"/>
    <w:rsid w:val="0099743C"/>
    <w:rsid w:val="00997474"/>
    <w:rsid w:val="0099756C"/>
    <w:rsid w:val="00997676"/>
    <w:rsid w:val="0099769F"/>
    <w:rsid w:val="00997917"/>
    <w:rsid w:val="00997A00"/>
    <w:rsid w:val="00997CD0"/>
    <w:rsid w:val="009A03F3"/>
    <w:rsid w:val="009A0655"/>
    <w:rsid w:val="009A07E5"/>
    <w:rsid w:val="009A0943"/>
    <w:rsid w:val="009A0B3C"/>
    <w:rsid w:val="009A0D8C"/>
    <w:rsid w:val="009A0F88"/>
    <w:rsid w:val="009A0FDA"/>
    <w:rsid w:val="009A1121"/>
    <w:rsid w:val="009A1444"/>
    <w:rsid w:val="009A156E"/>
    <w:rsid w:val="009A157C"/>
    <w:rsid w:val="009A16A3"/>
    <w:rsid w:val="009A171B"/>
    <w:rsid w:val="009A191A"/>
    <w:rsid w:val="009A1C83"/>
    <w:rsid w:val="009A1CF9"/>
    <w:rsid w:val="009A1F3B"/>
    <w:rsid w:val="009A1FBC"/>
    <w:rsid w:val="009A20BA"/>
    <w:rsid w:val="009A264C"/>
    <w:rsid w:val="009A27FB"/>
    <w:rsid w:val="009A28CA"/>
    <w:rsid w:val="009A2976"/>
    <w:rsid w:val="009A2C80"/>
    <w:rsid w:val="009A2F37"/>
    <w:rsid w:val="009A2F8F"/>
    <w:rsid w:val="009A31E5"/>
    <w:rsid w:val="009A334F"/>
    <w:rsid w:val="009A37A9"/>
    <w:rsid w:val="009A38E1"/>
    <w:rsid w:val="009A38E7"/>
    <w:rsid w:val="009A392D"/>
    <w:rsid w:val="009A3F03"/>
    <w:rsid w:val="009A3F6E"/>
    <w:rsid w:val="009A426A"/>
    <w:rsid w:val="009A43D7"/>
    <w:rsid w:val="009A47EC"/>
    <w:rsid w:val="009A4A45"/>
    <w:rsid w:val="009A4B04"/>
    <w:rsid w:val="009A501A"/>
    <w:rsid w:val="009A50C4"/>
    <w:rsid w:val="009A511D"/>
    <w:rsid w:val="009A5259"/>
    <w:rsid w:val="009A52FB"/>
    <w:rsid w:val="009A5334"/>
    <w:rsid w:val="009A5859"/>
    <w:rsid w:val="009A59E9"/>
    <w:rsid w:val="009A5D19"/>
    <w:rsid w:val="009A5F9C"/>
    <w:rsid w:val="009A6294"/>
    <w:rsid w:val="009A6354"/>
    <w:rsid w:val="009A63E1"/>
    <w:rsid w:val="009A69F4"/>
    <w:rsid w:val="009A6A51"/>
    <w:rsid w:val="009A6A96"/>
    <w:rsid w:val="009A6BD4"/>
    <w:rsid w:val="009A6CFB"/>
    <w:rsid w:val="009A6D54"/>
    <w:rsid w:val="009A6DF0"/>
    <w:rsid w:val="009A6F76"/>
    <w:rsid w:val="009A73B4"/>
    <w:rsid w:val="009A7671"/>
    <w:rsid w:val="009A7722"/>
    <w:rsid w:val="009A77EA"/>
    <w:rsid w:val="009A78DC"/>
    <w:rsid w:val="009A7C45"/>
    <w:rsid w:val="009A7CF7"/>
    <w:rsid w:val="009A7CFD"/>
    <w:rsid w:val="009A7D3B"/>
    <w:rsid w:val="009A7DB6"/>
    <w:rsid w:val="009A7F3F"/>
    <w:rsid w:val="009B0297"/>
    <w:rsid w:val="009B04B4"/>
    <w:rsid w:val="009B082B"/>
    <w:rsid w:val="009B0836"/>
    <w:rsid w:val="009B0884"/>
    <w:rsid w:val="009B0959"/>
    <w:rsid w:val="009B0989"/>
    <w:rsid w:val="009B0BC0"/>
    <w:rsid w:val="009B1304"/>
    <w:rsid w:val="009B139F"/>
    <w:rsid w:val="009B1517"/>
    <w:rsid w:val="009B179A"/>
    <w:rsid w:val="009B187F"/>
    <w:rsid w:val="009B19AD"/>
    <w:rsid w:val="009B19FD"/>
    <w:rsid w:val="009B1E8C"/>
    <w:rsid w:val="009B2072"/>
    <w:rsid w:val="009B23A1"/>
    <w:rsid w:val="009B2555"/>
    <w:rsid w:val="009B2675"/>
    <w:rsid w:val="009B28BB"/>
    <w:rsid w:val="009B2A8F"/>
    <w:rsid w:val="009B2AC1"/>
    <w:rsid w:val="009B2CD5"/>
    <w:rsid w:val="009B2D8D"/>
    <w:rsid w:val="009B2DAB"/>
    <w:rsid w:val="009B2E2C"/>
    <w:rsid w:val="009B2EDD"/>
    <w:rsid w:val="009B2FC8"/>
    <w:rsid w:val="009B331B"/>
    <w:rsid w:val="009B3397"/>
    <w:rsid w:val="009B348C"/>
    <w:rsid w:val="009B3538"/>
    <w:rsid w:val="009B359D"/>
    <w:rsid w:val="009B360F"/>
    <w:rsid w:val="009B3918"/>
    <w:rsid w:val="009B3CC0"/>
    <w:rsid w:val="009B3CDA"/>
    <w:rsid w:val="009B3E23"/>
    <w:rsid w:val="009B3E7E"/>
    <w:rsid w:val="009B410C"/>
    <w:rsid w:val="009B4313"/>
    <w:rsid w:val="009B4534"/>
    <w:rsid w:val="009B4C91"/>
    <w:rsid w:val="009B4D72"/>
    <w:rsid w:val="009B4DD5"/>
    <w:rsid w:val="009B4EBE"/>
    <w:rsid w:val="009B4F6E"/>
    <w:rsid w:val="009B5337"/>
    <w:rsid w:val="009B53D7"/>
    <w:rsid w:val="009B546A"/>
    <w:rsid w:val="009B58B0"/>
    <w:rsid w:val="009B5C92"/>
    <w:rsid w:val="009B5F63"/>
    <w:rsid w:val="009B5FC1"/>
    <w:rsid w:val="009B6346"/>
    <w:rsid w:val="009B647C"/>
    <w:rsid w:val="009B64AD"/>
    <w:rsid w:val="009B67CC"/>
    <w:rsid w:val="009B680F"/>
    <w:rsid w:val="009B6964"/>
    <w:rsid w:val="009B6DFF"/>
    <w:rsid w:val="009B6F05"/>
    <w:rsid w:val="009B6FC2"/>
    <w:rsid w:val="009B6FD4"/>
    <w:rsid w:val="009B70D2"/>
    <w:rsid w:val="009B7511"/>
    <w:rsid w:val="009B7A05"/>
    <w:rsid w:val="009B7A4F"/>
    <w:rsid w:val="009B7A7D"/>
    <w:rsid w:val="009B7ADA"/>
    <w:rsid w:val="009B7D2C"/>
    <w:rsid w:val="009B7EE5"/>
    <w:rsid w:val="009B7F00"/>
    <w:rsid w:val="009B7FA4"/>
    <w:rsid w:val="009C02EE"/>
    <w:rsid w:val="009C0466"/>
    <w:rsid w:val="009C04EB"/>
    <w:rsid w:val="009C057F"/>
    <w:rsid w:val="009C0932"/>
    <w:rsid w:val="009C0A3A"/>
    <w:rsid w:val="009C0D42"/>
    <w:rsid w:val="009C0DA2"/>
    <w:rsid w:val="009C0F8F"/>
    <w:rsid w:val="009C0FF7"/>
    <w:rsid w:val="009C1464"/>
    <w:rsid w:val="009C1731"/>
    <w:rsid w:val="009C18C2"/>
    <w:rsid w:val="009C1B13"/>
    <w:rsid w:val="009C1BAA"/>
    <w:rsid w:val="009C1BBD"/>
    <w:rsid w:val="009C1CC5"/>
    <w:rsid w:val="009C1F94"/>
    <w:rsid w:val="009C200F"/>
    <w:rsid w:val="009C233E"/>
    <w:rsid w:val="009C25AB"/>
    <w:rsid w:val="009C281F"/>
    <w:rsid w:val="009C2C78"/>
    <w:rsid w:val="009C2F6E"/>
    <w:rsid w:val="009C3072"/>
    <w:rsid w:val="009C33F0"/>
    <w:rsid w:val="009C3403"/>
    <w:rsid w:val="009C34AC"/>
    <w:rsid w:val="009C3872"/>
    <w:rsid w:val="009C3945"/>
    <w:rsid w:val="009C3D36"/>
    <w:rsid w:val="009C3D4F"/>
    <w:rsid w:val="009C3DD9"/>
    <w:rsid w:val="009C3EDF"/>
    <w:rsid w:val="009C4029"/>
    <w:rsid w:val="009C4150"/>
    <w:rsid w:val="009C428D"/>
    <w:rsid w:val="009C429B"/>
    <w:rsid w:val="009C47C9"/>
    <w:rsid w:val="009C4B77"/>
    <w:rsid w:val="009C519E"/>
    <w:rsid w:val="009C541F"/>
    <w:rsid w:val="009C5988"/>
    <w:rsid w:val="009C5C25"/>
    <w:rsid w:val="009C5D2E"/>
    <w:rsid w:val="009C5DAC"/>
    <w:rsid w:val="009C61DE"/>
    <w:rsid w:val="009C652B"/>
    <w:rsid w:val="009C6616"/>
    <w:rsid w:val="009C66C9"/>
    <w:rsid w:val="009C67C2"/>
    <w:rsid w:val="009C6829"/>
    <w:rsid w:val="009C6E2E"/>
    <w:rsid w:val="009C6E4E"/>
    <w:rsid w:val="009C71F6"/>
    <w:rsid w:val="009C7312"/>
    <w:rsid w:val="009C73FB"/>
    <w:rsid w:val="009C77E9"/>
    <w:rsid w:val="009C7843"/>
    <w:rsid w:val="009C786F"/>
    <w:rsid w:val="009C7894"/>
    <w:rsid w:val="009C7D03"/>
    <w:rsid w:val="009C7D0F"/>
    <w:rsid w:val="009C7D58"/>
    <w:rsid w:val="009C7E6E"/>
    <w:rsid w:val="009D02FD"/>
    <w:rsid w:val="009D02FF"/>
    <w:rsid w:val="009D042B"/>
    <w:rsid w:val="009D04BE"/>
    <w:rsid w:val="009D0C87"/>
    <w:rsid w:val="009D0D04"/>
    <w:rsid w:val="009D0F40"/>
    <w:rsid w:val="009D18A7"/>
    <w:rsid w:val="009D1ABB"/>
    <w:rsid w:val="009D1F26"/>
    <w:rsid w:val="009D239F"/>
    <w:rsid w:val="009D23DB"/>
    <w:rsid w:val="009D249C"/>
    <w:rsid w:val="009D25D7"/>
    <w:rsid w:val="009D2944"/>
    <w:rsid w:val="009D297E"/>
    <w:rsid w:val="009D2AD3"/>
    <w:rsid w:val="009D2B48"/>
    <w:rsid w:val="009D2B6E"/>
    <w:rsid w:val="009D2BA9"/>
    <w:rsid w:val="009D2C08"/>
    <w:rsid w:val="009D2C55"/>
    <w:rsid w:val="009D2FF4"/>
    <w:rsid w:val="009D301D"/>
    <w:rsid w:val="009D309C"/>
    <w:rsid w:val="009D32C4"/>
    <w:rsid w:val="009D32D2"/>
    <w:rsid w:val="009D336F"/>
    <w:rsid w:val="009D3382"/>
    <w:rsid w:val="009D37C3"/>
    <w:rsid w:val="009D3EB1"/>
    <w:rsid w:val="009D3FB3"/>
    <w:rsid w:val="009D418D"/>
    <w:rsid w:val="009D43B2"/>
    <w:rsid w:val="009D4617"/>
    <w:rsid w:val="009D4635"/>
    <w:rsid w:val="009D4708"/>
    <w:rsid w:val="009D475A"/>
    <w:rsid w:val="009D4852"/>
    <w:rsid w:val="009D488C"/>
    <w:rsid w:val="009D4CC6"/>
    <w:rsid w:val="009D4DCC"/>
    <w:rsid w:val="009D4E84"/>
    <w:rsid w:val="009D5183"/>
    <w:rsid w:val="009D5215"/>
    <w:rsid w:val="009D5501"/>
    <w:rsid w:val="009D5784"/>
    <w:rsid w:val="009D5C5B"/>
    <w:rsid w:val="009D60AD"/>
    <w:rsid w:val="009D6324"/>
    <w:rsid w:val="009D6486"/>
    <w:rsid w:val="009D657A"/>
    <w:rsid w:val="009D6696"/>
    <w:rsid w:val="009D6A5B"/>
    <w:rsid w:val="009D6AE6"/>
    <w:rsid w:val="009D6B24"/>
    <w:rsid w:val="009D6C1F"/>
    <w:rsid w:val="009D6F0E"/>
    <w:rsid w:val="009D6F97"/>
    <w:rsid w:val="009D708A"/>
    <w:rsid w:val="009D70B3"/>
    <w:rsid w:val="009D70C4"/>
    <w:rsid w:val="009D7436"/>
    <w:rsid w:val="009D7C43"/>
    <w:rsid w:val="009E023E"/>
    <w:rsid w:val="009E057B"/>
    <w:rsid w:val="009E05C6"/>
    <w:rsid w:val="009E0606"/>
    <w:rsid w:val="009E098B"/>
    <w:rsid w:val="009E0999"/>
    <w:rsid w:val="009E0FEC"/>
    <w:rsid w:val="009E1521"/>
    <w:rsid w:val="009E15B1"/>
    <w:rsid w:val="009E16BD"/>
    <w:rsid w:val="009E1901"/>
    <w:rsid w:val="009E1948"/>
    <w:rsid w:val="009E1A4C"/>
    <w:rsid w:val="009E1D4B"/>
    <w:rsid w:val="009E1F2D"/>
    <w:rsid w:val="009E2000"/>
    <w:rsid w:val="009E2221"/>
    <w:rsid w:val="009E243E"/>
    <w:rsid w:val="009E2820"/>
    <w:rsid w:val="009E296E"/>
    <w:rsid w:val="009E2BE5"/>
    <w:rsid w:val="009E3018"/>
    <w:rsid w:val="009E3143"/>
    <w:rsid w:val="009E3317"/>
    <w:rsid w:val="009E339B"/>
    <w:rsid w:val="009E3C6F"/>
    <w:rsid w:val="009E3D45"/>
    <w:rsid w:val="009E3E0E"/>
    <w:rsid w:val="009E3EAB"/>
    <w:rsid w:val="009E4139"/>
    <w:rsid w:val="009E4151"/>
    <w:rsid w:val="009E44AF"/>
    <w:rsid w:val="009E451C"/>
    <w:rsid w:val="009E47CC"/>
    <w:rsid w:val="009E4935"/>
    <w:rsid w:val="009E4C1A"/>
    <w:rsid w:val="009E4CB5"/>
    <w:rsid w:val="009E4CE3"/>
    <w:rsid w:val="009E4E2A"/>
    <w:rsid w:val="009E4EF0"/>
    <w:rsid w:val="009E4F90"/>
    <w:rsid w:val="009E5093"/>
    <w:rsid w:val="009E5249"/>
    <w:rsid w:val="009E53A7"/>
    <w:rsid w:val="009E568C"/>
    <w:rsid w:val="009E5729"/>
    <w:rsid w:val="009E58AC"/>
    <w:rsid w:val="009E5AF6"/>
    <w:rsid w:val="009E5CDE"/>
    <w:rsid w:val="009E5DAE"/>
    <w:rsid w:val="009E5E07"/>
    <w:rsid w:val="009E60F6"/>
    <w:rsid w:val="009E6266"/>
    <w:rsid w:val="009E65F0"/>
    <w:rsid w:val="009E67B7"/>
    <w:rsid w:val="009E6C69"/>
    <w:rsid w:val="009E700F"/>
    <w:rsid w:val="009E707A"/>
    <w:rsid w:val="009E70E2"/>
    <w:rsid w:val="009E7278"/>
    <w:rsid w:val="009E73BC"/>
    <w:rsid w:val="009E743B"/>
    <w:rsid w:val="009E753E"/>
    <w:rsid w:val="009E762A"/>
    <w:rsid w:val="009E76DF"/>
    <w:rsid w:val="009E77B7"/>
    <w:rsid w:val="009E78D4"/>
    <w:rsid w:val="009E7959"/>
    <w:rsid w:val="009E7C7A"/>
    <w:rsid w:val="009E7DC4"/>
    <w:rsid w:val="009E7E11"/>
    <w:rsid w:val="009E7EC7"/>
    <w:rsid w:val="009F022E"/>
    <w:rsid w:val="009F06F8"/>
    <w:rsid w:val="009F0AAB"/>
    <w:rsid w:val="009F0CCD"/>
    <w:rsid w:val="009F0F78"/>
    <w:rsid w:val="009F1023"/>
    <w:rsid w:val="009F112A"/>
    <w:rsid w:val="009F1199"/>
    <w:rsid w:val="009F1221"/>
    <w:rsid w:val="009F127E"/>
    <w:rsid w:val="009F140D"/>
    <w:rsid w:val="009F141A"/>
    <w:rsid w:val="009F16A6"/>
    <w:rsid w:val="009F191C"/>
    <w:rsid w:val="009F1966"/>
    <w:rsid w:val="009F1BF6"/>
    <w:rsid w:val="009F1C77"/>
    <w:rsid w:val="009F1CCF"/>
    <w:rsid w:val="009F1EAB"/>
    <w:rsid w:val="009F2081"/>
    <w:rsid w:val="009F2112"/>
    <w:rsid w:val="009F21A8"/>
    <w:rsid w:val="009F2547"/>
    <w:rsid w:val="009F2763"/>
    <w:rsid w:val="009F27BC"/>
    <w:rsid w:val="009F2BAD"/>
    <w:rsid w:val="009F2BBD"/>
    <w:rsid w:val="009F2E42"/>
    <w:rsid w:val="009F2EE3"/>
    <w:rsid w:val="009F2F9B"/>
    <w:rsid w:val="009F3156"/>
    <w:rsid w:val="009F3247"/>
    <w:rsid w:val="009F3354"/>
    <w:rsid w:val="009F37BB"/>
    <w:rsid w:val="009F38E0"/>
    <w:rsid w:val="009F396F"/>
    <w:rsid w:val="009F3B21"/>
    <w:rsid w:val="009F3F65"/>
    <w:rsid w:val="009F46D9"/>
    <w:rsid w:val="009F47A9"/>
    <w:rsid w:val="009F4864"/>
    <w:rsid w:val="009F495B"/>
    <w:rsid w:val="009F49A2"/>
    <w:rsid w:val="009F4A33"/>
    <w:rsid w:val="009F4AD7"/>
    <w:rsid w:val="009F5091"/>
    <w:rsid w:val="009F51A4"/>
    <w:rsid w:val="009F51B5"/>
    <w:rsid w:val="009F51F8"/>
    <w:rsid w:val="009F554D"/>
    <w:rsid w:val="009F573A"/>
    <w:rsid w:val="009F5B85"/>
    <w:rsid w:val="009F5CCA"/>
    <w:rsid w:val="009F5E99"/>
    <w:rsid w:val="009F6001"/>
    <w:rsid w:val="009F616D"/>
    <w:rsid w:val="009F6448"/>
    <w:rsid w:val="009F647E"/>
    <w:rsid w:val="009F67CB"/>
    <w:rsid w:val="009F6C36"/>
    <w:rsid w:val="009F6D67"/>
    <w:rsid w:val="009F6EC5"/>
    <w:rsid w:val="009F6F2C"/>
    <w:rsid w:val="009F6F36"/>
    <w:rsid w:val="009F7114"/>
    <w:rsid w:val="009F72E0"/>
    <w:rsid w:val="009F75CB"/>
    <w:rsid w:val="009F7821"/>
    <w:rsid w:val="009F7CB2"/>
    <w:rsid w:val="009F7F08"/>
    <w:rsid w:val="009F7F4E"/>
    <w:rsid w:val="00A000CE"/>
    <w:rsid w:val="00A001B1"/>
    <w:rsid w:val="00A00266"/>
    <w:rsid w:val="00A00541"/>
    <w:rsid w:val="00A00716"/>
    <w:rsid w:val="00A00806"/>
    <w:rsid w:val="00A008A9"/>
    <w:rsid w:val="00A0091C"/>
    <w:rsid w:val="00A00952"/>
    <w:rsid w:val="00A00C58"/>
    <w:rsid w:val="00A00E14"/>
    <w:rsid w:val="00A00EEB"/>
    <w:rsid w:val="00A00F9B"/>
    <w:rsid w:val="00A010E8"/>
    <w:rsid w:val="00A014AA"/>
    <w:rsid w:val="00A0155F"/>
    <w:rsid w:val="00A0156E"/>
    <w:rsid w:val="00A0157C"/>
    <w:rsid w:val="00A0190E"/>
    <w:rsid w:val="00A019D4"/>
    <w:rsid w:val="00A01A99"/>
    <w:rsid w:val="00A01B56"/>
    <w:rsid w:val="00A01BC8"/>
    <w:rsid w:val="00A01C5E"/>
    <w:rsid w:val="00A01D75"/>
    <w:rsid w:val="00A01DF2"/>
    <w:rsid w:val="00A01E9C"/>
    <w:rsid w:val="00A023D8"/>
    <w:rsid w:val="00A0251D"/>
    <w:rsid w:val="00A02A21"/>
    <w:rsid w:val="00A02AC3"/>
    <w:rsid w:val="00A02D49"/>
    <w:rsid w:val="00A03094"/>
    <w:rsid w:val="00A030AB"/>
    <w:rsid w:val="00A03384"/>
    <w:rsid w:val="00A0349A"/>
    <w:rsid w:val="00A0376A"/>
    <w:rsid w:val="00A03807"/>
    <w:rsid w:val="00A03BC2"/>
    <w:rsid w:val="00A0418C"/>
    <w:rsid w:val="00A04613"/>
    <w:rsid w:val="00A04766"/>
    <w:rsid w:val="00A04B51"/>
    <w:rsid w:val="00A055B8"/>
    <w:rsid w:val="00A0574A"/>
    <w:rsid w:val="00A058C8"/>
    <w:rsid w:val="00A05914"/>
    <w:rsid w:val="00A059CE"/>
    <w:rsid w:val="00A05B0F"/>
    <w:rsid w:val="00A05B9E"/>
    <w:rsid w:val="00A05C72"/>
    <w:rsid w:val="00A05D41"/>
    <w:rsid w:val="00A05FAB"/>
    <w:rsid w:val="00A06253"/>
    <w:rsid w:val="00A0627F"/>
    <w:rsid w:val="00A063B4"/>
    <w:rsid w:val="00A06427"/>
    <w:rsid w:val="00A06429"/>
    <w:rsid w:val="00A0658F"/>
    <w:rsid w:val="00A06689"/>
    <w:rsid w:val="00A06855"/>
    <w:rsid w:val="00A0685A"/>
    <w:rsid w:val="00A068C7"/>
    <w:rsid w:val="00A06B15"/>
    <w:rsid w:val="00A06B34"/>
    <w:rsid w:val="00A06FD1"/>
    <w:rsid w:val="00A0730A"/>
    <w:rsid w:val="00A07829"/>
    <w:rsid w:val="00A07AD8"/>
    <w:rsid w:val="00A07BFA"/>
    <w:rsid w:val="00A07D1C"/>
    <w:rsid w:val="00A07ED4"/>
    <w:rsid w:val="00A102DE"/>
    <w:rsid w:val="00A10370"/>
    <w:rsid w:val="00A10754"/>
    <w:rsid w:val="00A10B5A"/>
    <w:rsid w:val="00A10CDB"/>
    <w:rsid w:val="00A11552"/>
    <w:rsid w:val="00A115CD"/>
    <w:rsid w:val="00A11648"/>
    <w:rsid w:val="00A11798"/>
    <w:rsid w:val="00A11C09"/>
    <w:rsid w:val="00A11E1A"/>
    <w:rsid w:val="00A11F70"/>
    <w:rsid w:val="00A12060"/>
    <w:rsid w:val="00A12099"/>
    <w:rsid w:val="00A1216E"/>
    <w:rsid w:val="00A1231A"/>
    <w:rsid w:val="00A12386"/>
    <w:rsid w:val="00A12566"/>
    <w:rsid w:val="00A1278D"/>
    <w:rsid w:val="00A127F9"/>
    <w:rsid w:val="00A128B0"/>
    <w:rsid w:val="00A129F5"/>
    <w:rsid w:val="00A12A81"/>
    <w:rsid w:val="00A12A95"/>
    <w:rsid w:val="00A12B37"/>
    <w:rsid w:val="00A12CD6"/>
    <w:rsid w:val="00A12D73"/>
    <w:rsid w:val="00A12DF8"/>
    <w:rsid w:val="00A130EA"/>
    <w:rsid w:val="00A13242"/>
    <w:rsid w:val="00A13267"/>
    <w:rsid w:val="00A1331C"/>
    <w:rsid w:val="00A1336D"/>
    <w:rsid w:val="00A1376D"/>
    <w:rsid w:val="00A137D4"/>
    <w:rsid w:val="00A13D0B"/>
    <w:rsid w:val="00A13DE3"/>
    <w:rsid w:val="00A13FC5"/>
    <w:rsid w:val="00A140EC"/>
    <w:rsid w:val="00A1410B"/>
    <w:rsid w:val="00A1421F"/>
    <w:rsid w:val="00A14582"/>
    <w:rsid w:val="00A14841"/>
    <w:rsid w:val="00A148CB"/>
    <w:rsid w:val="00A148FE"/>
    <w:rsid w:val="00A14CF3"/>
    <w:rsid w:val="00A14E50"/>
    <w:rsid w:val="00A14EF3"/>
    <w:rsid w:val="00A1503A"/>
    <w:rsid w:val="00A15093"/>
    <w:rsid w:val="00A1510D"/>
    <w:rsid w:val="00A1518A"/>
    <w:rsid w:val="00A1540B"/>
    <w:rsid w:val="00A158D9"/>
    <w:rsid w:val="00A15B32"/>
    <w:rsid w:val="00A15C1A"/>
    <w:rsid w:val="00A15E49"/>
    <w:rsid w:val="00A15F1B"/>
    <w:rsid w:val="00A15F4C"/>
    <w:rsid w:val="00A1616D"/>
    <w:rsid w:val="00A16183"/>
    <w:rsid w:val="00A16646"/>
    <w:rsid w:val="00A16BF5"/>
    <w:rsid w:val="00A16CA7"/>
    <w:rsid w:val="00A16F2A"/>
    <w:rsid w:val="00A173CF"/>
    <w:rsid w:val="00A174B0"/>
    <w:rsid w:val="00A17812"/>
    <w:rsid w:val="00A17848"/>
    <w:rsid w:val="00A17891"/>
    <w:rsid w:val="00A178F4"/>
    <w:rsid w:val="00A17E63"/>
    <w:rsid w:val="00A20272"/>
    <w:rsid w:val="00A20745"/>
    <w:rsid w:val="00A20751"/>
    <w:rsid w:val="00A20852"/>
    <w:rsid w:val="00A20873"/>
    <w:rsid w:val="00A20B78"/>
    <w:rsid w:val="00A20C84"/>
    <w:rsid w:val="00A20CAC"/>
    <w:rsid w:val="00A20E7A"/>
    <w:rsid w:val="00A2156C"/>
    <w:rsid w:val="00A21628"/>
    <w:rsid w:val="00A21825"/>
    <w:rsid w:val="00A21C49"/>
    <w:rsid w:val="00A21D1F"/>
    <w:rsid w:val="00A22112"/>
    <w:rsid w:val="00A22127"/>
    <w:rsid w:val="00A22550"/>
    <w:rsid w:val="00A22CEC"/>
    <w:rsid w:val="00A22E05"/>
    <w:rsid w:val="00A22F0A"/>
    <w:rsid w:val="00A23041"/>
    <w:rsid w:val="00A23099"/>
    <w:rsid w:val="00A23169"/>
    <w:rsid w:val="00A233D0"/>
    <w:rsid w:val="00A234E0"/>
    <w:rsid w:val="00A234E2"/>
    <w:rsid w:val="00A23674"/>
    <w:rsid w:val="00A236BB"/>
    <w:rsid w:val="00A2387F"/>
    <w:rsid w:val="00A23897"/>
    <w:rsid w:val="00A239E0"/>
    <w:rsid w:val="00A23A0F"/>
    <w:rsid w:val="00A23DC5"/>
    <w:rsid w:val="00A23E43"/>
    <w:rsid w:val="00A242FF"/>
    <w:rsid w:val="00A243FC"/>
    <w:rsid w:val="00A247A5"/>
    <w:rsid w:val="00A24937"/>
    <w:rsid w:val="00A24A8A"/>
    <w:rsid w:val="00A24FFE"/>
    <w:rsid w:val="00A250E5"/>
    <w:rsid w:val="00A25366"/>
    <w:rsid w:val="00A2550E"/>
    <w:rsid w:val="00A2550F"/>
    <w:rsid w:val="00A256D6"/>
    <w:rsid w:val="00A2573C"/>
    <w:rsid w:val="00A25782"/>
    <w:rsid w:val="00A257F9"/>
    <w:rsid w:val="00A2593D"/>
    <w:rsid w:val="00A25C8B"/>
    <w:rsid w:val="00A25CA7"/>
    <w:rsid w:val="00A25ED9"/>
    <w:rsid w:val="00A262D4"/>
    <w:rsid w:val="00A26372"/>
    <w:rsid w:val="00A2642E"/>
    <w:rsid w:val="00A26560"/>
    <w:rsid w:val="00A2665E"/>
    <w:rsid w:val="00A266DC"/>
    <w:rsid w:val="00A26889"/>
    <w:rsid w:val="00A268EE"/>
    <w:rsid w:val="00A26AC1"/>
    <w:rsid w:val="00A26B47"/>
    <w:rsid w:val="00A26BC8"/>
    <w:rsid w:val="00A271D3"/>
    <w:rsid w:val="00A27235"/>
    <w:rsid w:val="00A27253"/>
    <w:rsid w:val="00A27274"/>
    <w:rsid w:val="00A27392"/>
    <w:rsid w:val="00A27572"/>
    <w:rsid w:val="00A301FD"/>
    <w:rsid w:val="00A303C3"/>
    <w:rsid w:val="00A30439"/>
    <w:rsid w:val="00A30449"/>
    <w:rsid w:val="00A304CB"/>
    <w:rsid w:val="00A306E6"/>
    <w:rsid w:val="00A30F52"/>
    <w:rsid w:val="00A31120"/>
    <w:rsid w:val="00A31128"/>
    <w:rsid w:val="00A3112F"/>
    <w:rsid w:val="00A31662"/>
    <w:rsid w:val="00A31919"/>
    <w:rsid w:val="00A319AC"/>
    <w:rsid w:val="00A31B84"/>
    <w:rsid w:val="00A31B85"/>
    <w:rsid w:val="00A31C4E"/>
    <w:rsid w:val="00A31E54"/>
    <w:rsid w:val="00A32012"/>
    <w:rsid w:val="00A320BB"/>
    <w:rsid w:val="00A322A9"/>
    <w:rsid w:val="00A323F9"/>
    <w:rsid w:val="00A325F5"/>
    <w:rsid w:val="00A3275D"/>
    <w:rsid w:val="00A32910"/>
    <w:rsid w:val="00A32A89"/>
    <w:rsid w:val="00A32CD7"/>
    <w:rsid w:val="00A32DCD"/>
    <w:rsid w:val="00A33051"/>
    <w:rsid w:val="00A331C3"/>
    <w:rsid w:val="00A33277"/>
    <w:rsid w:val="00A3331C"/>
    <w:rsid w:val="00A33768"/>
    <w:rsid w:val="00A337AF"/>
    <w:rsid w:val="00A337F6"/>
    <w:rsid w:val="00A3386D"/>
    <w:rsid w:val="00A339D8"/>
    <w:rsid w:val="00A33B3B"/>
    <w:rsid w:val="00A33BD9"/>
    <w:rsid w:val="00A33DB3"/>
    <w:rsid w:val="00A3410B"/>
    <w:rsid w:val="00A341ED"/>
    <w:rsid w:val="00A342E6"/>
    <w:rsid w:val="00A343FA"/>
    <w:rsid w:val="00A34602"/>
    <w:rsid w:val="00A34638"/>
    <w:rsid w:val="00A346A6"/>
    <w:rsid w:val="00A3518C"/>
    <w:rsid w:val="00A35239"/>
    <w:rsid w:val="00A35505"/>
    <w:rsid w:val="00A357B4"/>
    <w:rsid w:val="00A35D67"/>
    <w:rsid w:val="00A35F0B"/>
    <w:rsid w:val="00A3637B"/>
    <w:rsid w:val="00A3641B"/>
    <w:rsid w:val="00A36566"/>
    <w:rsid w:val="00A365C5"/>
    <w:rsid w:val="00A366B1"/>
    <w:rsid w:val="00A367EB"/>
    <w:rsid w:val="00A369FD"/>
    <w:rsid w:val="00A36A36"/>
    <w:rsid w:val="00A36AA2"/>
    <w:rsid w:val="00A36BB0"/>
    <w:rsid w:val="00A36D83"/>
    <w:rsid w:val="00A36DAE"/>
    <w:rsid w:val="00A36EE7"/>
    <w:rsid w:val="00A37008"/>
    <w:rsid w:val="00A37185"/>
    <w:rsid w:val="00A37236"/>
    <w:rsid w:val="00A372FA"/>
    <w:rsid w:val="00A374A4"/>
    <w:rsid w:val="00A37611"/>
    <w:rsid w:val="00A37759"/>
    <w:rsid w:val="00A3789A"/>
    <w:rsid w:val="00A37BA2"/>
    <w:rsid w:val="00A37C86"/>
    <w:rsid w:val="00A400A6"/>
    <w:rsid w:val="00A40145"/>
    <w:rsid w:val="00A40152"/>
    <w:rsid w:val="00A40387"/>
    <w:rsid w:val="00A40591"/>
    <w:rsid w:val="00A4073F"/>
    <w:rsid w:val="00A4079C"/>
    <w:rsid w:val="00A407A4"/>
    <w:rsid w:val="00A40846"/>
    <w:rsid w:val="00A40860"/>
    <w:rsid w:val="00A40874"/>
    <w:rsid w:val="00A40A97"/>
    <w:rsid w:val="00A40AFC"/>
    <w:rsid w:val="00A40B5F"/>
    <w:rsid w:val="00A40D0E"/>
    <w:rsid w:val="00A40DC3"/>
    <w:rsid w:val="00A41009"/>
    <w:rsid w:val="00A413EC"/>
    <w:rsid w:val="00A420D9"/>
    <w:rsid w:val="00A422AC"/>
    <w:rsid w:val="00A42342"/>
    <w:rsid w:val="00A423AA"/>
    <w:rsid w:val="00A423F0"/>
    <w:rsid w:val="00A42606"/>
    <w:rsid w:val="00A429FA"/>
    <w:rsid w:val="00A42BD6"/>
    <w:rsid w:val="00A42D0D"/>
    <w:rsid w:val="00A42FA0"/>
    <w:rsid w:val="00A43069"/>
    <w:rsid w:val="00A4308D"/>
    <w:rsid w:val="00A43329"/>
    <w:rsid w:val="00A43443"/>
    <w:rsid w:val="00A434CA"/>
    <w:rsid w:val="00A436F1"/>
    <w:rsid w:val="00A43976"/>
    <w:rsid w:val="00A43A24"/>
    <w:rsid w:val="00A43D2B"/>
    <w:rsid w:val="00A43F83"/>
    <w:rsid w:val="00A44163"/>
    <w:rsid w:val="00A44254"/>
    <w:rsid w:val="00A44305"/>
    <w:rsid w:val="00A4462B"/>
    <w:rsid w:val="00A447CF"/>
    <w:rsid w:val="00A44838"/>
    <w:rsid w:val="00A44874"/>
    <w:rsid w:val="00A449D0"/>
    <w:rsid w:val="00A449E3"/>
    <w:rsid w:val="00A44A86"/>
    <w:rsid w:val="00A44BD2"/>
    <w:rsid w:val="00A44BEA"/>
    <w:rsid w:val="00A4513A"/>
    <w:rsid w:val="00A452D0"/>
    <w:rsid w:val="00A453A0"/>
    <w:rsid w:val="00A45711"/>
    <w:rsid w:val="00A4587C"/>
    <w:rsid w:val="00A45B93"/>
    <w:rsid w:val="00A46234"/>
    <w:rsid w:val="00A4648E"/>
    <w:rsid w:val="00A465D5"/>
    <w:rsid w:val="00A465F7"/>
    <w:rsid w:val="00A46780"/>
    <w:rsid w:val="00A4679D"/>
    <w:rsid w:val="00A46A11"/>
    <w:rsid w:val="00A46D5A"/>
    <w:rsid w:val="00A46D65"/>
    <w:rsid w:val="00A46DEE"/>
    <w:rsid w:val="00A46E62"/>
    <w:rsid w:val="00A4702B"/>
    <w:rsid w:val="00A47290"/>
    <w:rsid w:val="00A47312"/>
    <w:rsid w:val="00A47676"/>
    <w:rsid w:val="00A477EF"/>
    <w:rsid w:val="00A47931"/>
    <w:rsid w:val="00A47B52"/>
    <w:rsid w:val="00A501B0"/>
    <w:rsid w:val="00A5048D"/>
    <w:rsid w:val="00A50493"/>
    <w:rsid w:val="00A504E9"/>
    <w:rsid w:val="00A505AB"/>
    <w:rsid w:val="00A5078F"/>
    <w:rsid w:val="00A50932"/>
    <w:rsid w:val="00A50A88"/>
    <w:rsid w:val="00A50C43"/>
    <w:rsid w:val="00A50C4D"/>
    <w:rsid w:val="00A50D9A"/>
    <w:rsid w:val="00A50DEA"/>
    <w:rsid w:val="00A5111C"/>
    <w:rsid w:val="00A51151"/>
    <w:rsid w:val="00A5133D"/>
    <w:rsid w:val="00A51367"/>
    <w:rsid w:val="00A51671"/>
    <w:rsid w:val="00A51766"/>
    <w:rsid w:val="00A51810"/>
    <w:rsid w:val="00A51E55"/>
    <w:rsid w:val="00A51EDB"/>
    <w:rsid w:val="00A52087"/>
    <w:rsid w:val="00A523B4"/>
    <w:rsid w:val="00A5251C"/>
    <w:rsid w:val="00A525A8"/>
    <w:rsid w:val="00A5271F"/>
    <w:rsid w:val="00A52924"/>
    <w:rsid w:val="00A5296C"/>
    <w:rsid w:val="00A52B95"/>
    <w:rsid w:val="00A530E0"/>
    <w:rsid w:val="00A53315"/>
    <w:rsid w:val="00A53455"/>
    <w:rsid w:val="00A536C0"/>
    <w:rsid w:val="00A53802"/>
    <w:rsid w:val="00A53965"/>
    <w:rsid w:val="00A53AE5"/>
    <w:rsid w:val="00A53B5E"/>
    <w:rsid w:val="00A53BE7"/>
    <w:rsid w:val="00A53DD4"/>
    <w:rsid w:val="00A53F22"/>
    <w:rsid w:val="00A54028"/>
    <w:rsid w:val="00A540D3"/>
    <w:rsid w:val="00A5422E"/>
    <w:rsid w:val="00A54239"/>
    <w:rsid w:val="00A546DD"/>
    <w:rsid w:val="00A54794"/>
    <w:rsid w:val="00A54A50"/>
    <w:rsid w:val="00A54A56"/>
    <w:rsid w:val="00A54AF2"/>
    <w:rsid w:val="00A54D0B"/>
    <w:rsid w:val="00A552DF"/>
    <w:rsid w:val="00A55560"/>
    <w:rsid w:val="00A5573F"/>
    <w:rsid w:val="00A5588A"/>
    <w:rsid w:val="00A558E3"/>
    <w:rsid w:val="00A55F2C"/>
    <w:rsid w:val="00A55FB6"/>
    <w:rsid w:val="00A56299"/>
    <w:rsid w:val="00A562E2"/>
    <w:rsid w:val="00A5638C"/>
    <w:rsid w:val="00A56678"/>
    <w:rsid w:val="00A566C3"/>
    <w:rsid w:val="00A567D5"/>
    <w:rsid w:val="00A56E36"/>
    <w:rsid w:val="00A5710F"/>
    <w:rsid w:val="00A57390"/>
    <w:rsid w:val="00A5779A"/>
    <w:rsid w:val="00A57873"/>
    <w:rsid w:val="00A57AF8"/>
    <w:rsid w:val="00A600FA"/>
    <w:rsid w:val="00A60226"/>
    <w:rsid w:val="00A6045F"/>
    <w:rsid w:val="00A6051E"/>
    <w:rsid w:val="00A6074C"/>
    <w:rsid w:val="00A608C9"/>
    <w:rsid w:val="00A6091A"/>
    <w:rsid w:val="00A609D7"/>
    <w:rsid w:val="00A60F34"/>
    <w:rsid w:val="00A61402"/>
    <w:rsid w:val="00A61492"/>
    <w:rsid w:val="00A6153D"/>
    <w:rsid w:val="00A61563"/>
    <w:rsid w:val="00A6165A"/>
    <w:rsid w:val="00A6171C"/>
    <w:rsid w:val="00A61837"/>
    <w:rsid w:val="00A61930"/>
    <w:rsid w:val="00A61A34"/>
    <w:rsid w:val="00A61A7B"/>
    <w:rsid w:val="00A61C1B"/>
    <w:rsid w:val="00A61D9C"/>
    <w:rsid w:val="00A61E50"/>
    <w:rsid w:val="00A6219A"/>
    <w:rsid w:val="00A622AE"/>
    <w:rsid w:val="00A62388"/>
    <w:rsid w:val="00A6284A"/>
    <w:rsid w:val="00A62B19"/>
    <w:rsid w:val="00A62F0D"/>
    <w:rsid w:val="00A62F2C"/>
    <w:rsid w:val="00A62F31"/>
    <w:rsid w:val="00A63185"/>
    <w:rsid w:val="00A63479"/>
    <w:rsid w:val="00A63718"/>
    <w:rsid w:val="00A638A9"/>
    <w:rsid w:val="00A63952"/>
    <w:rsid w:val="00A6399B"/>
    <w:rsid w:val="00A63A3F"/>
    <w:rsid w:val="00A63A42"/>
    <w:rsid w:val="00A63B15"/>
    <w:rsid w:val="00A63C0E"/>
    <w:rsid w:val="00A63F63"/>
    <w:rsid w:val="00A644A1"/>
    <w:rsid w:val="00A644FF"/>
    <w:rsid w:val="00A64C8B"/>
    <w:rsid w:val="00A64CEC"/>
    <w:rsid w:val="00A64E2A"/>
    <w:rsid w:val="00A64F21"/>
    <w:rsid w:val="00A65036"/>
    <w:rsid w:val="00A65048"/>
    <w:rsid w:val="00A6508B"/>
    <w:rsid w:val="00A651BC"/>
    <w:rsid w:val="00A651D8"/>
    <w:rsid w:val="00A6521D"/>
    <w:rsid w:val="00A65308"/>
    <w:rsid w:val="00A6535C"/>
    <w:rsid w:val="00A6575D"/>
    <w:rsid w:val="00A6583C"/>
    <w:rsid w:val="00A659C1"/>
    <w:rsid w:val="00A65A8C"/>
    <w:rsid w:val="00A65C67"/>
    <w:rsid w:val="00A65E4A"/>
    <w:rsid w:val="00A65E5A"/>
    <w:rsid w:val="00A6639B"/>
    <w:rsid w:val="00A66613"/>
    <w:rsid w:val="00A666DD"/>
    <w:rsid w:val="00A666E0"/>
    <w:rsid w:val="00A667C3"/>
    <w:rsid w:val="00A66EC3"/>
    <w:rsid w:val="00A66EEE"/>
    <w:rsid w:val="00A66EF6"/>
    <w:rsid w:val="00A67301"/>
    <w:rsid w:val="00A674A0"/>
    <w:rsid w:val="00A677C2"/>
    <w:rsid w:val="00A67C09"/>
    <w:rsid w:val="00A702C8"/>
    <w:rsid w:val="00A70612"/>
    <w:rsid w:val="00A706BA"/>
    <w:rsid w:val="00A70C2C"/>
    <w:rsid w:val="00A70CFB"/>
    <w:rsid w:val="00A70FDE"/>
    <w:rsid w:val="00A71150"/>
    <w:rsid w:val="00A712A6"/>
    <w:rsid w:val="00A712AD"/>
    <w:rsid w:val="00A715CD"/>
    <w:rsid w:val="00A716E0"/>
    <w:rsid w:val="00A71848"/>
    <w:rsid w:val="00A71B2F"/>
    <w:rsid w:val="00A71B35"/>
    <w:rsid w:val="00A71B51"/>
    <w:rsid w:val="00A71C73"/>
    <w:rsid w:val="00A720B7"/>
    <w:rsid w:val="00A721CB"/>
    <w:rsid w:val="00A721D6"/>
    <w:rsid w:val="00A72587"/>
    <w:rsid w:val="00A728E7"/>
    <w:rsid w:val="00A72934"/>
    <w:rsid w:val="00A729FB"/>
    <w:rsid w:val="00A72A37"/>
    <w:rsid w:val="00A72BB7"/>
    <w:rsid w:val="00A72CEB"/>
    <w:rsid w:val="00A72DEA"/>
    <w:rsid w:val="00A72EBD"/>
    <w:rsid w:val="00A72FC2"/>
    <w:rsid w:val="00A734C6"/>
    <w:rsid w:val="00A734E1"/>
    <w:rsid w:val="00A7355F"/>
    <w:rsid w:val="00A735B9"/>
    <w:rsid w:val="00A73886"/>
    <w:rsid w:val="00A7398A"/>
    <w:rsid w:val="00A73BA1"/>
    <w:rsid w:val="00A73F2E"/>
    <w:rsid w:val="00A748AC"/>
    <w:rsid w:val="00A74930"/>
    <w:rsid w:val="00A749FB"/>
    <w:rsid w:val="00A74D0A"/>
    <w:rsid w:val="00A74D76"/>
    <w:rsid w:val="00A74E16"/>
    <w:rsid w:val="00A75104"/>
    <w:rsid w:val="00A75237"/>
    <w:rsid w:val="00A7529D"/>
    <w:rsid w:val="00A75348"/>
    <w:rsid w:val="00A7584E"/>
    <w:rsid w:val="00A75B29"/>
    <w:rsid w:val="00A75D0F"/>
    <w:rsid w:val="00A75D2D"/>
    <w:rsid w:val="00A761EB"/>
    <w:rsid w:val="00A764B0"/>
    <w:rsid w:val="00A764CD"/>
    <w:rsid w:val="00A764EC"/>
    <w:rsid w:val="00A76539"/>
    <w:rsid w:val="00A76901"/>
    <w:rsid w:val="00A76BDD"/>
    <w:rsid w:val="00A76CB9"/>
    <w:rsid w:val="00A76D6A"/>
    <w:rsid w:val="00A76F50"/>
    <w:rsid w:val="00A774E8"/>
    <w:rsid w:val="00A7757C"/>
    <w:rsid w:val="00A775D0"/>
    <w:rsid w:val="00A778F2"/>
    <w:rsid w:val="00A77CE7"/>
    <w:rsid w:val="00A77E01"/>
    <w:rsid w:val="00A77E32"/>
    <w:rsid w:val="00A80352"/>
    <w:rsid w:val="00A80515"/>
    <w:rsid w:val="00A80821"/>
    <w:rsid w:val="00A8093A"/>
    <w:rsid w:val="00A809BD"/>
    <w:rsid w:val="00A80EC1"/>
    <w:rsid w:val="00A811FD"/>
    <w:rsid w:val="00A81725"/>
    <w:rsid w:val="00A81788"/>
    <w:rsid w:val="00A817A4"/>
    <w:rsid w:val="00A817D9"/>
    <w:rsid w:val="00A8182B"/>
    <w:rsid w:val="00A81915"/>
    <w:rsid w:val="00A81C64"/>
    <w:rsid w:val="00A81CE0"/>
    <w:rsid w:val="00A81E6A"/>
    <w:rsid w:val="00A82092"/>
    <w:rsid w:val="00A824DC"/>
    <w:rsid w:val="00A82560"/>
    <w:rsid w:val="00A82575"/>
    <w:rsid w:val="00A82777"/>
    <w:rsid w:val="00A82A17"/>
    <w:rsid w:val="00A82A92"/>
    <w:rsid w:val="00A82CE7"/>
    <w:rsid w:val="00A83001"/>
    <w:rsid w:val="00A83503"/>
    <w:rsid w:val="00A8358F"/>
    <w:rsid w:val="00A835FE"/>
    <w:rsid w:val="00A8360A"/>
    <w:rsid w:val="00A8365D"/>
    <w:rsid w:val="00A83A28"/>
    <w:rsid w:val="00A841C5"/>
    <w:rsid w:val="00A84241"/>
    <w:rsid w:val="00A84314"/>
    <w:rsid w:val="00A8434C"/>
    <w:rsid w:val="00A844D2"/>
    <w:rsid w:val="00A845D2"/>
    <w:rsid w:val="00A845F8"/>
    <w:rsid w:val="00A84657"/>
    <w:rsid w:val="00A84667"/>
    <w:rsid w:val="00A8484A"/>
    <w:rsid w:val="00A84972"/>
    <w:rsid w:val="00A84B78"/>
    <w:rsid w:val="00A84D6C"/>
    <w:rsid w:val="00A84E5D"/>
    <w:rsid w:val="00A85229"/>
    <w:rsid w:val="00A85D3C"/>
    <w:rsid w:val="00A85DBC"/>
    <w:rsid w:val="00A85DE4"/>
    <w:rsid w:val="00A85EE0"/>
    <w:rsid w:val="00A86010"/>
    <w:rsid w:val="00A86337"/>
    <w:rsid w:val="00A86561"/>
    <w:rsid w:val="00A86572"/>
    <w:rsid w:val="00A86944"/>
    <w:rsid w:val="00A86ACB"/>
    <w:rsid w:val="00A86B63"/>
    <w:rsid w:val="00A86C2A"/>
    <w:rsid w:val="00A86C89"/>
    <w:rsid w:val="00A86F21"/>
    <w:rsid w:val="00A8733F"/>
    <w:rsid w:val="00A8750E"/>
    <w:rsid w:val="00A87889"/>
    <w:rsid w:val="00A87A1F"/>
    <w:rsid w:val="00A87ACC"/>
    <w:rsid w:val="00A90014"/>
    <w:rsid w:val="00A900E9"/>
    <w:rsid w:val="00A901EC"/>
    <w:rsid w:val="00A90258"/>
    <w:rsid w:val="00A90343"/>
    <w:rsid w:val="00A90547"/>
    <w:rsid w:val="00A906FC"/>
    <w:rsid w:val="00A90870"/>
    <w:rsid w:val="00A909F4"/>
    <w:rsid w:val="00A90C4E"/>
    <w:rsid w:val="00A90D0A"/>
    <w:rsid w:val="00A90D54"/>
    <w:rsid w:val="00A90E3A"/>
    <w:rsid w:val="00A91092"/>
    <w:rsid w:val="00A910BF"/>
    <w:rsid w:val="00A91263"/>
    <w:rsid w:val="00A913F3"/>
    <w:rsid w:val="00A91471"/>
    <w:rsid w:val="00A916DD"/>
    <w:rsid w:val="00A91D7E"/>
    <w:rsid w:val="00A924B9"/>
    <w:rsid w:val="00A92771"/>
    <w:rsid w:val="00A9297B"/>
    <w:rsid w:val="00A9298A"/>
    <w:rsid w:val="00A92A8F"/>
    <w:rsid w:val="00A92C8D"/>
    <w:rsid w:val="00A92FF9"/>
    <w:rsid w:val="00A93533"/>
    <w:rsid w:val="00A935A0"/>
    <w:rsid w:val="00A93804"/>
    <w:rsid w:val="00A93854"/>
    <w:rsid w:val="00A93949"/>
    <w:rsid w:val="00A93CC8"/>
    <w:rsid w:val="00A93D1A"/>
    <w:rsid w:val="00A93F71"/>
    <w:rsid w:val="00A94270"/>
    <w:rsid w:val="00A942A6"/>
    <w:rsid w:val="00A9451A"/>
    <w:rsid w:val="00A945F3"/>
    <w:rsid w:val="00A9469E"/>
    <w:rsid w:val="00A94741"/>
    <w:rsid w:val="00A94932"/>
    <w:rsid w:val="00A9497E"/>
    <w:rsid w:val="00A94C4A"/>
    <w:rsid w:val="00A94D22"/>
    <w:rsid w:val="00A94D43"/>
    <w:rsid w:val="00A94E77"/>
    <w:rsid w:val="00A94F61"/>
    <w:rsid w:val="00A9547B"/>
    <w:rsid w:val="00A955EE"/>
    <w:rsid w:val="00A95834"/>
    <w:rsid w:val="00A962AD"/>
    <w:rsid w:val="00A963D2"/>
    <w:rsid w:val="00A96674"/>
    <w:rsid w:val="00A971DA"/>
    <w:rsid w:val="00A97343"/>
    <w:rsid w:val="00A97790"/>
    <w:rsid w:val="00A97CAA"/>
    <w:rsid w:val="00A97D0A"/>
    <w:rsid w:val="00A97D38"/>
    <w:rsid w:val="00A97E44"/>
    <w:rsid w:val="00AA0270"/>
    <w:rsid w:val="00AA0326"/>
    <w:rsid w:val="00AA0C2F"/>
    <w:rsid w:val="00AA0D0D"/>
    <w:rsid w:val="00AA0FF5"/>
    <w:rsid w:val="00AA1064"/>
    <w:rsid w:val="00AA12B9"/>
    <w:rsid w:val="00AA1363"/>
    <w:rsid w:val="00AA1477"/>
    <w:rsid w:val="00AA1581"/>
    <w:rsid w:val="00AA16C8"/>
    <w:rsid w:val="00AA1821"/>
    <w:rsid w:val="00AA1867"/>
    <w:rsid w:val="00AA18F2"/>
    <w:rsid w:val="00AA1988"/>
    <w:rsid w:val="00AA1B20"/>
    <w:rsid w:val="00AA1CA2"/>
    <w:rsid w:val="00AA1D47"/>
    <w:rsid w:val="00AA1EFC"/>
    <w:rsid w:val="00AA22B2"/>
    <w:rsid w:val="00AA24D6"/>
    <w:rsid w:val="00AA253A"/>
    <w:rsid w:val="00AA261A"/>
    <w:rsid w:val="00AA2638"/>
    <w:rsid w:val="00AA272A"/>
    <w:rsid w:val="00AA294E"/>
    <w:rsid w:val="00AA29F5"/>
    <w:rsid w:val="00AA2A32"/>
    <w:rsid w:val="00AA2B62"/>
    <w:rsid w:val="00AA2D05"/>
    <w:rsid w:val="00AA2E03"/>
    <w:rsid w:val="00AA2F30"/>
    <w:rsid w:val="00AA3114"/>
    <w:rsid w:val="00AA3401"/>
    <w:rsid w:val="00AA3915"/>
    <w:rsid w:val="00AA3A30"/>
    <w:rsid w:val="00AA3BD4"/>
    <w:rsid w:val="00AA3BF3"/>
    <w:rsid w:val="00AA3C05"/>
    <w:rsid w:val="00AA3EEF"/>
    <w:rsid w:val="00AA3FFE"/>
    <w:rsid w:val="00AA4243"/>
    <w:rsid w:val="00AA42FD"/>
    <w:rsid w:val="00AA44A9"/>
    <w:rsid w:val="00AA455E"/>
    <w:rsid w:val="00AA47BE"/>
    <w:rsid w:val="00AA4ADD"/>
    <w:rsid w:val="00AA4B70"/>
    <w:rsid w:val="00AA4CCE"/>
    <w:rsid w:val="00AA4EF7"/>
    <w:rsid w:val="00AA5233"/>
    <w:rsid w:val="00AA54AD"/>
    <w:rsid w:val="00AA57A0"/>
    <w:rsid w:val="00AA57F5"/>
    <w:rsid w:val="00AA580B"/>
    <w:rsid w:val="00AA5856"/>
    <w:rsid w:val="00AA5871"/>
    <w:rsid w:val="00AA58E0"/>
    <w:rsid w:val="00AA5A6F"/>
    <w:rsid w:val="00AA5C04"/>
    <w:rsid w:val="00AA5CA1"/>
    <w:rsid w:val="00AA5CB0"/>
    <w:rsid w:val="00AA5D99"/>
    <w:rsid w:val="00AA5FBC"/>
    <w:rsid w:val="00AA607C"/>
    <w:rsid w:val="00AA6442"/>
    <w:rsid w:val="00AA661E"/>
    <w:rsid w:val="00AA6688"/>
    <w:rsid w:val="00AA66B4"/>
    <w:rsid w:val="00AA6834"/>
    <w:rsid w:val="00AA6980"/>
    <w:rsid w:val="00AA6A53"/>
    <w:rsid w:val="00AA6E71"/>
    <w:rsid w:val="00AA6EA9"/>
    <w:rsid w:val="00AA705C"/>
    <w:rsid w:val="00AA7497"/>
    <w:rsid w:val="00AA766C"/>
    <w:rsid w:val="00AA7728"/>
    <w:rsid w:val="00AA784A"/>
    <w:rsid w:val="00AA78B1"/>
    <w:rsid w:val="00AA7929"/>
    <w:rsid w:val="00AA7C8C"/>
    <w:rsid w:val="00AA7D13"/>
    <w:rsid w:val="00AA7E9D"/>
    <w:rsid w:val="00AA7F96"/>
    <w:rsid w:val="00AB0114"/>
    <w:rsid w:val="00AB0660"/>
    <w:rsid w:val="00AB06B6"/>
    <w:rsid w:val="00AB0A69"/>
    <w:rsid w:val="00AB0F2C"/>
    <w:rsid w:val="00AB0FF0"/>
    <w:rsid w:val="00AB12AD"/>
    <w:rsid w:val="00AB14E6"/>
    <w:rsid w:val="00AB18E1"/>
    <w:rsid w:val="00AB19C0"/>
    <w:rsid w:val="00AB1B96"/>
    <w:rsid w:val="00AB1C28"/>
    <w:rsid w:val="00AB1C56"/>
    <w:rsid w:val="00AB1F24"/>
    <w:rsid w:val="00AB1FAF"/>
    <w:rsid w:val="00AB2188"/>
    <w:rsid w:val="00AB2259"/>
    <w:rsid w:val="00AB2B2C"/>
    <w:rsid w:val="00AB2DF9"/>
    <w:rsid w:val="00AB2E6C"/>
    <w:rsid w:val="00AB36FA"/>
    <w:rsid w:val="00AB37C9"/>
    <w:rsid w:val="00AB3BC1"/>
    <w:rsid w:val="00AB3C81"/>
    <w:rsid w:val="00AB3F19"/>
    <w:rsid w:val="00AB3F1E"/>
    <w:rsid w:val="00AB3F47"/>
    <w:rsid w:val="00AB3FDA"/>
    <w:rsid w:val="00AB4363"/>
    <w:rsid w:val="00AB43F1"/>
    <w:rsid w:val="00AB4645"/>
    <w:rsid w:val="00AB46C4"/>
    <w:rsid w:val="00AB47C9"/>
    <w:rsid w:val="00AB4898"/>
    <w:rsid w:val="00AB49BC"/>
    <w:rsid w:val="00AB4ADC"/>
    <w:rsid w:val="00AB4AEA"/>
    <w:rsid w:val="00AB4EA1"/>
    <w:rsid w:val="00AB4F37"/>
    <w:rsid w:val="00AB5057"/>
    <w:rsid w:val="00AB50ED"/>
    <w:rsid w:val="00AB5286"/>
    <w:rsid w:val="00AB52AB"/>
    <w:rsid w:val="00AB5458"/>
    <w:rsid w:val="00AB5C4D"/>
    <w:rsid w:val="00AB5E2B"/>
    <w:rsid w:val="00AB612D"/>
    <w:rsid w:val="00AB624D"/>
    <w:rsid w:val="00AB6461"/>
    <w:rsid w:val="00AB6BDC"/>
    <w:rsid w:val="00AB6E53"/>
    <w:rsid w:val="00AB7302"/>
    <w:rsid w:val="00AB7309"/>
    <w:rsid w:val="00AB7316"/>
    <w:rsid w:val="00AB74C2"/>
    <w:rsid w:val="00AB755A"/>
    <w:rsid w:val="00AB7631"/>
    <w:rsid w:val="00AB766A"/>
    <w:rsid w:val="00AB78EF"/>
    <w:rsid w:val="00AB7D37"/>
    <w:rsid w:val="00AB7D9D"/>
    <w:rsid w:val="00AB7F6C"/>
    <w:rsid w:val="00AC0085"/>
    <w:rsid w:val="00AC043B"/>
    <w:rsid w:val="00AC0450"/>
    <w:rsid w:val="00AC0636"/>
    <w:rsid w:val="00AC071D"/>
    <w:rsid w:val="00AC0E82"/>
    <w:rsid w:val="00AC0F96"/>
    <w:rsid w:val="00AC1389"/>
    <w:rsid w:val="00AC14BC"/>
    <w:rsid w:val="00AC18BD"/>
    <w:rsid w:val="00AC19D5"/>
    <w:rsid w:val="00AC1AE3"/>
    <w:rsid w:val="00AC1DD4"/>
    <w:rsid w:val="00AC1F8D"/>
    <w:rsid w:val="00AC2082"/>
    <w:rsid w:val="00AC236E"/>
    <w:rsid w:val="00AC2609"/>
    <w:rsid w:val="00AC27AC"/>
    <w:rsid w:val="00AC29DA"/>
    <w:rsid w:val="00AC29F9"/>
    <w:rsid w:val="00AC2D71"/>
    <w:rsid w:val="00AC2D75"/>
    <w:rsid w:val="00AC2DD6"/>
    <w:rsid w:val="00AC2F41"/>
    <w:rsid w:val="00AC33D9"/>
    <w:rsid w:val="00AC38E6"/>
    <w:rsid w:val="00AC3F4D"/>
    <w:rsid w:val="00AC3F59"/>
    <w:rsid w:val="00AC3F5A"/>
    <w:rsid w:val="00AC47D2"/>
    <w:rsid w:val="00AC49DA"/>
    <w:rsid w:val="00AC4B6B"/>
    <w:rsid w:val="00AC52E0"/>
    <w:rsid w:val="00AC535D"/>
    <w:rsid w:val="00AC5659"/>
    <w:rsid w:val="00AC56D2"/>
    <w:rsid w:val="00AC5908"/>
    <w:rsid w:val="00AC5EE9"/>
    <w:rsid w:val="00AC6448"/>
    <w:rsid w:val="00AC64B6"/>
    <w:rsid w:val="00AC6585"/>
    <w:rsid w:val="00AC6643"/>
    <w:rsid w:val="00AC6A14"/>
    <w:rsid w:val="00AC6B75"/>
    <w:rsid w:val="00AC6CB2"/>
    <w:rsid w:val="00AC700E"/>
    <w:rsid w:val="00AC7075"/>
    <w:rsid w:val="00AC70BF"/>
    <w:rsid w:val="00AC73A9"/>
    <w:rsid w:val="00AC76CF"/>
    <w:rsid w:val="00AC7A4C"/>
    <w:rsid w:val="00AC7AC4"/>
    <w:rsid w:val="00AC7BC0"/>
    <w:rsid w:val="00AC7DD9"/>
    <w:rsid w:val="00AD044C"/>
    <w:rsid w:val="00AD04A2"/>
    <w:rsid w:val="00AD0506"/>
    <w:rsid w:val="00AD0642"/>
    <w:rsid w:val="00AD0881"/>
    <w:rsid w:val="00AD08DB"/>
    <w:rsid w:val="00AD0915"/>
    <w:rsid w:val="00AD0B1E"/>
    <w:rsid w:val="00AD0BF0"/>
    <w:rsid w:val="00AD1055"/>
    <w:rsid w:val="00AD1200"/>
    <w:rsid w:val="00AD15B6"/>
    <w:rsid w:val="00AD197A"/>
    <w:rsid w:val="00AD1B97"/>
    <w:rsid w:val="00AD1D9C"/>
    <w:rsid w:val="00AD1E54"/>
    <w:rsid w:val="00AD214F"/>
    <w:rsid w:val="00AD2AF3"/>
    <w:rsid w:val="00AD2B28"/>
    <w:rsid w:val="00AD2C44"/>
    <w:rsid w:val="00AD2CB9"/>
    <w:rsid w:val="00AD2F7A"/>
    <w:rsid w:val="00AD31DF"/>
    <w:rsid w:val="00AD3208"/>
    <w:rsid w:val="00AD351D"/>
    <w:rsid w:val="00AD352A"/>
    <w:rsid w:val="00AD3601"/>
    <w:rsid w:val="00AD373F"/>
    <w:rsid w:val="00AD3F64"/>
    <w:rsid w:val="00AD3F98"/>
    <w:rsid w:val="00AD403A"/>
    <w:rsid w:val="00AD4227"/>
    <w:rsid w:val="00AD471E"/>
    <w:rsid w:val="00AD4A86"/>
    <w:rsid w:val="00AD4BC6"/>
    <w:rsid w:val="00AD4CE8"/>
    <w:rsid w:val="00AD4D0D"/>
    <w:rsid w:val="00AD4D56"/>
    <w:rsid w:val="00AD4F64"/>
    <w:rsid w:val="00AD5348"/>
    <w:rsid w:val="00AD536C"/>
    <w:rsid w:val="00AD54F7"/>
    <w:rsid w:val="00AD5501"/>
    <w:rsid w:val="00AD55E5"/>
    <w:rsid w:val="00AD578B"/>
    <w:rsid w:val="00AD5892"/>
    <w:rsid w:val="00AD58BC"/>
    <w:rsid w:val="00AD5965"/>
    <w:rsid w:val="00AD5A7B"/>
    <w:rsid w:val="00AD5DA0"/>
    <w:rsid w:val="00AD661E"/>
    <w:rsid w:val="00AD6874"/>
    <w:rsid w:val="00AD693E"/>
    <w:rsid w:val="00AD6AA9"/>
    <w:rsid w:val="00AD6AD6"/>
    <w:rsid w:val="00AD6E06"/>
    <w:rsid w:val="00AD7506"/>
    <w:rsid w:val="00AD76E0"/>
    <w:rsid w:val="00AD77F5"/>
    <w:rsid w:val="00AD7847"/>
    <w:rsid w:val="00AD797D"/>
    <w:rsid w:val="00AD7AFB"/>
    <w:rsid w:val="00AD7EB6"/>
    <w:rsid w:val="00AE00AE"/>
    <w:rsid w:val="00AE03F4"/>
    <w:rsid w:val="00AE04C5"/>
    <w:rsid w:val="00AE0899"/>
    <w:rsid w:val="00AE09BC"/>
    <w:rsid w:val="00AE0A00"/>
    <w:rsid w:val="00AE0C54"/>
    <w:rsid w:val="00AE0C73"/>
    <w:rsid w:val="00AE0D17"/>
    <w:rsid w:val="00AE0E77"/>
    <w:rsid w:val="00AE0E7B"/>
    <w:rsid w:val="00AE1607"/>
    <w:rsid w:val="00AE169A"/>
    <w:rsid w:val="00AE16D4"/>
    <w:rsid w:val="00AE1890"/>
    <w:rsid w:val="00AE1E02"/>
    <w:rsid w:val="00AE1EF0"/>
    <w:rsid w:val="00AE1F18"/>
    <w:rsid w:val="00AE20CA"/>
    <w:rsid w:val="00AE2304"/>
    <w:rsid w:val="00AE2719"/>
    <w:rsid w:val="00AE2DC7"/>
    <w:rsid w:val="00AE2DDE"/>
    <w:rsid w:val="00AE30E4"/>
    <w:rsid w:val="00AE321D"/>
    <w:rsid w:val="00AE3471"/>
    <w:rsid w:val="00AE365E"/>
    <w:rsid w:val="00AE371F"/>
    <w:rsid w:val="00AE39AE"/>
    <w:rsid w:val="00AE3A39"/>
    <w:rsid w:val="00AE3C2B"/>
    <w:rsid w:val="00AE3CB8"/>
    <w:rsid w:val="00AE3D08"/>
    <w:rsid w:val="00AE4676"/>
    <w:rsid w:val="00AE48D2"/>
    <w:rsid w:val="00AE4B44"/>
    <w:rsid w:val="00AE4C31"/>
    <w:rsid w:val="00AE4C42"/>
    <w:rsid w:val="00AE4C71"/>
    <w:rsid w:val="00AE4DF5"/>
    <w:rsid w:val="00AE4E1D"/>
    <w:rsid w:val="00AE5092"/>
    <w:rsid w:val="00AE53E7"/>
    <w:rsid w:val="00AE55B8"/>
    <w:rsid w:val="00AE58CF"/>
    <w:rsid w:val="00AE5951"/>
    <w:rsid w:val="00AE5C45"/>
    <w:rsid w:val="00AE5E8A"/>
    <w:rsid w:val="00AE6081"/>
    <w:rsid w:val="00AE6235"/>
    <w:rsid w:val="00AE64DC"/>
    <w:rsid w:val="00AE6569"/>
    <w:rsid w:val="00AE669F"/>
    <w:rsid w:val="00AE6775"/>
    <w:rsid w:val="00AE685F"/>
    <w:rsid w:val="00AE68C0"/>
    <w:rsid w:val="00AE6952"/>
    <w:rsid w:val="00AE6968"/>
    <w:rsid w:val="00AE6B72"/>
    <w:rsid w:val="00AE6D92"/>
    <w:rsid w:val="00AE6D9D"/>
    <w:rsid w:val="00AE71C3"/>
    <w:rsid w:val="00AE7431"/>
    <w:rsid w:val="00AE7477"/>
    <w:rsid w:val="00AE76DA"/>
    <w:rsid w:val="00AE7754"/>
    <w:rsid w:val="00AE7880"/>
    <w:rsid w:val="00AE78AB"/>
    <w:rsid w:val="00AE7975"/>
    <w:rsid w:val="00AE7D1A"/>
    <w:rsid w:val="00AE7F52"/>
    <w:rsid w:val="00AE7F7B"/>
    <w:rsid w:val="00AF022A"/>
    <w:rsid w:val="00AF0298"/>
    <w:rsid w:val="00AF03AF"/>
    <w:rsid w:val="00AF0402"/>
    <w:rsid w:val="00AF045D"/>
    <w:rsid w:val="00AF0638"/>
    <w:rsid w:val="00AF06B7"/>
    <w:rsid w:val="00AF07C8"/>
    <w:rsid w:val="00AF091C"/>
    <w:rsid w:val="00AF09E1"/>
    <w:rsid w:val="00AF0AAF"/>
    <w:rsid w:val="00AF176A"/>
    <w:rsid w:val="00AF1858"/>
    <w:rsid w:val="00AF1A5D"/>
    <w:rsid w:val="00AF1BDC"/>
    <w:rsid w:val="00AF1C5E"/>
    <w:rsid w:val="00AF1D20"/>
    <w:rsid w:val="00AF1EEB"/>
    <w:rsid w:val="00AF2282"/>
    <w:rsid w:val="00AF232D"/>
    <w:rsid w:val="00AF23C9"/>
    <w:rsid w:val="00AF262B"/>
    <w:rsid w:val="00AF265F"/>
    <w:rsid w:val="00AF2809"/>
    <w:rsid w:val="00AF29F4"/>
    <w:rsid w:val="00AF2A62"/>
    <w:rsid w:val="00AF2A81"/>
    <w:rsid w:val="00AF2B15"/>
    <w:rsid w:val="00AF2D13"/>
    <w:rsid w:val="00AF3153"/>
    <w:rsid w:val="00AF35EB"/>
    <w:rsid w:val="00AF365D"/>
    <w:rsid w:val="00AF382E"/>
    <w:rsid w:val="00AF3B92"/>
    <w:rsid w:val="00AF3EDD"/>
    <w:rsid w:val="00AF3FCC"/>
    <w:rsid w:val="00AF45B6"/>
    <w:rsid w:val="00AF4763"/>
    <w:rsid w:val="00AF4FC5"/>
    <w:rsid w:val="00AF4FF7"/>
    <w:rsid w:val="00AF51F8"/>
    <w:rsid w:val="00AF541E"/>
    <w:rsid w:val="00AF5580"/>
    <w:rsid w:val="00AF594E"/>
    <w:rsid w:val="00AF5AC0"/>
    <w:rsid w:val="00AF5AE6"/>
    <w:rsid w:val="00AF5AE8"/>
    <w:rsid w:val="00AF5B35"/>
    <w:rsid w:val="00AF5BB1"/>
    <w:rsid w:val="00AF5BE3"/>
    <w:rsid w:val="00AF5C50"/>
    <w:rsid w:val="00AF5F55"/>
    <w:rsid w:val="00AF5FCD"/>
    <w:rsid w:val="00AF62B3"/>
    <w:rsid w:val="00AF6326"/>
    <w:rsid w:val="00AF6404"/>
    <w:rsid w:val="00AF64BA"/>
    <w:rsid w:val="00AF6560"/>
    <w:rsid w:val="00AF6AA1"/>
    <w:rsid w:val="00AF6AEC"/>
    <w:rsid w:val="00AF6F6F"/>
    <w:rsid w:val="00AF7011"/>
    <w:rsid w:val="00AF7554"/>
    <w:rsid w:val="00AF7616"/>
    <w:rsid w:val="00AF76E6"/>
    <w:rsid w:val="00AF7734"/>
    <w:rsid w:val="00AF78F7"/>
    <w:rsid w:val="00AF7EEA"/>
    <w:rsid w:val="00AF7F22"/>
    <w:rsid w:val="00B00403"/>
    <w:rsid w:val="00B00819"/>
    <w:rsid w:val="00B00FA5"/>
    <w:rsid w:val="00B01627"/>
    <w:rsid w:val="00B016FB"/>
    <w:rsid w:val="00B017A4"/>
    <w:rsid w:val="00B0180F"/>
    <w:rsid w:val="00B018FE"/>
    <w:rsid w:val="00B0190A"/>
    <w:rsid w:val="00B01A2E"/>
    <w:rsid w:val="00B01D89"/>
    <w:rsid w:val="00B01DC7"/>
    <w:rsid w:val="00B01DF9"/>
    <w:rsid w:val="00B01EAA"/>
    <w:rsid w:val="00B01F4E"/>
    <w:rsid w:val="00B02092"/>
    <w:rsid w:val="00B020E4"/>
    <w:rsid w:val="00B021E9"/>
    <w:rsid w:val="00B022AB"/>
    <w:rsid w:val="00B02348"/>
    <w:rsid w:val="00B025F5"/>
    <w:rsid w:val="00B026F6"/>
    <w:rsid w:val="00B0277F"/>
    <w:rsid w:val="00B028D6"/>
    <w:rsid w:val="00B0290B"/>
    <w:rsid w:val="00B02A71"/>
    <w:rsid w:val="00B02DF0"/>
    <w:rsid w:val="00B02EE3"/>
    <w:rsid w:val="00B03065"/>
    <w:rsid w:val="00B03461"/>
    <w:rsid w:val="00B0352F"/>
    <w:rsid w:val="00B039CE"/>
    <w:rsid w:val="00B03A14"/>
    <w:rsid w:val="00B03B47"/>
    <w:rsid w:val="00B03DFC"/>
    <w:rsid w:val="00B03E9C"/>
    <w:rsid w:val="00B03EF1"/>
    <w:rsid w:val="00B044AA"/>
    <w:rsid w:val="00B0459C"/>
    <w:rsid w:val="00B0460D"/>
    <w:rsid w:val="00B04642"/>
    <w:rsid w:val="00B0465A"/>
    <w:rsid w:val="00B047BD"/>
    <w:rsid w:val="00B04852"/>
    <w:rsid w:val="00B04A5A"/>
    <w:rsid w:val="00B04AE5"/>
    <w:rsid w:val="00B04B05"/>
    <w:rsid w:val="00B04BEB"/>
    <w:rsid w:val="00B04C7F"/>
    <w:rsid w:val="00B04EFE"/>
    <w:rsid w:val="00B04FA7"/>
    <w:rsid w:val="00B0510D"/>
    <w:rsid w:val="00B05219"/>
    <w:rsid w:val="00B05436"/>
    <w:rsid w:val="00B054AB"/>
    <w:rsid w:val="00B056B0"/>
    <w:rsid w:val="00B0571A"/>
    <w:rsid w:val="00B057A4"/>
    <w:rsid w:val="00B0582A"/>
    <w:rsid w:val="00B05AD5"/>
    <w:rsid w:val="00B05B46"/>
    <w:rsid w:val="00B05B5D"/>
    <w:rsid w:val="00B05C60"/>
    <w:rsid w:val="00B05DD4"/>
    <w:rsid w:val="00B05FC6"/>
    <w:rsid w:val="00B060B6"/>
    <w:rsid w:val="00B06179"/>
    <w:rsid w:val="00B06345"/>
    <w:rsid w:val="00B06576"/>
    <w:rsid w:val="00B068C6"/>
    <w:rsid w:val="00B06AD5"/>
    <w:rsid w:val="00B06BB3"/>
    <w:rsid w:val="00B06C7D"/>
    <w:rsid w:val="00B07417"/>
    <w:rsid w:val="00B0754D"/>
    <w:rsid w:val="00B0759C"/>
    <w:rsid w:val="00B076EB"/>
    <w:rsid w:val="00B0771E"/>
    <w:rsid w:val="00B078D9"/>
    <w:rsid w:val="00B07A28"/>
    <w:rsid w:val="00B07B30"/>
    <w:rsid w:val="00B07BE7"/>
    <w:rsid w:val="00B07CC6"/>
    <w:rsid w:val="00B10010"/>
    <w:rsid w:val="00B1013A"/>
    <w:rsid w:val="00B1029B"/>
    <w:rsid w:val="00B1086E"/>
    <w:rsid w:val="00B10B5C"/>
    <w:rsid w:val="00B10BFE"/>
    <w:rsid w:val="00B10F1C"/>
    <w:rsid w:val="00B11086"/>
    <w:rsid w:val="00B1129D"/>
    <w:rsid w:val="00B11412"/>
    <w:rsid w:val="00B11414"/>
    <w:rsid w:val="00B114AF"/>
    <w:rsid w:val="00B11811"/>
    <w:rsid w:val="00B11905"/>
    <w:rsid w:val="00B11D51"/>
    <w:rsid w:val="00B11EA4"/>
    <w:rsid w:val="00B12095"/>
    <w:rsid w:val="00B122D1"/>
    <w:rsid w:val="00B127EA"/>
    <w:rsid w:val="00B12B20"/>
    <w:rsid w:val="00B12D33"/>
    <w:rsid w:val="00B13043"/>
    <w:rsid w:val="00B130F7"/>
    <w:rsid w:val="00B131CE"/>
    <w:rsid w:val="00B13278"/>
    <w:rsid w:val="00B133B0"/>
    <w:rsid w:val="00B13536"/>
    <w:rsid w:val="00B1379E"/>
    <w:rsid w:val="00B138C0"/>
    <w:rsid w:val="00B13A07"/>
    <w:rsid w:val="00B13A8E"/>
    <w:rsid w:val="00B13CD0"/>
    <w:rsid w:val="00B13D12"/>
    <w:rsid w:val="00B142DB"/>
    <w:rsid w:val="00B144EA"/>
    <w:rsid w:val="00B1455C"/>
    <w:rsid w:val="00B146C2"/>
    <w:rsid w:val="00B14AAF"/>
    <w:rsid w:val="00B14B11"/>
    <w:rsid w:val="00B14CC1"/>
    <w:rsid w:val="00B14D1D"/>
    <w:rsid w:val="00B14FAA"/>
    <w:rsid w:val="00B15087"/>
    <w:rsid w:val="00B152E3"/>
    <w:rsid w:val="00B155A2"/>
    <w:rsid w:val="00B155CB"/>
    <w:rsid w:val="00B15642"/>
    <w:rsid w:val="00B15870"/>
    <w:rsid w:val="00B1596E"/>
    <w:rsid w:val="00B159F5"/>
    <w:rsid w:val="00B15C59"/>
    <w:rsid w:val="00B15FE9"/>
    <w:rsid w:val="00B16081"/>
    <w:rsid w:val="00B163EC"/>
    <w:rsid w:val="00B16422"/>
    <w:rsid w:val="00B164C0"/>
    <w:rsid w:val="00B1671B"/>
    <w:rsid w:val="00B168BC"/>
    <w:rsid w:val="00B169B7"/>
    <w:rsid w:val="00B171A9"/>
    <w:rsid w:val="00B172B1"/>
    <w:rsid w:val="00B175A2"/>
    <w:rsid w:val="00B17A5E"/>
    <w:rsid w:val="00B17BE4"/>
    <w:rsid w:val="00B17C15"/>
    <w:rsid w:val="00B17E5C"/>
    <w:rsid w:val="00B17E69"/>
    <w:rsid w:val="00B17E8F"/>
    <w:rsid w:val="00B17F70"/>
    <w:rsid w:val="00B17F7A"/>
    <w:rsid w:val="00B2003A"/>
    <w:rsid w:val="00B20120"/>
    <w:rsid w:val="00B203A2"/>
    <w:rsid w:val="00B2046B"/>
    <w:rsid w:val="00B204DC"/>
    <w:rsid w:val="00B206D3"/>
    <w:rsid w:val="00B20B56"/>
    <w:rsid w:val="00B20D9C"/>
    <w:rsid w:val="00B21063"/>
    <w:rsid w:val="00B2123B"/>
    <w:rsid w:val="00B21539"/>
    <w:rsid w:val="00B21643"/>
    <w:rsid w:val="00B216AD"/>
    <w:rsid w:val="00B218A8"/>
    <w:rsid w:val="00B21A73"/>
    <w:rsid w:val="00B21A88"/>
    <w:rsid w:val="00B21C6D"/>
    <w:rsid w:val="00B21CCF"/>
    <w:rsid w:val="00B21E2E"/>
    <w:rsid w:val="00B21F0C"/>
    <w:rsid w:val="00B220A0"/>
    <w:rsid w:val="00B22396"/>
    <w:rsid w:val="00B22535"/>
    <w:rsid w:val="00B227ED"/>
    <w:rsid w:val="00B22A9F"/>
    <w:rsid w:val="00B230E4"/>
    <w:rsid w:val="00B23112"/>
    <w:rsid w:val="00B231C2"/>
    <w:rsid w:val="00B233ED"/>
    <w:rsid w:val="00B2345F"/>
    <w:rsid w:val="00B235B6"/>
    <w:rsid w:val="00B23703"/>
    <w:rsid w:val="00B23A5C"/>
    <w:rsid w:val="00B23BE6"/>
    <w:rsid w:val="00B23E1A"/>
    <w:rsid w:val="00B24078"/>
    <w:rsid w:val="00B24475"/>
    <w:rsid w:val="00B24553"/>
    <w:rsid w:val="00B24B0E"/>
    <w:rsid w:val="00B24B42"/>
    <w:rsid w:val="00B24B54"/>
    <w:rsid w:val="00B24B68"/>
    <w:rsid w:val="00B24CCE"/>
    <w:rsid w:val="00B24F48"/>
    <w:rsid w:val="00B25342"/>
    <w:rsid w:val="00B256B9"/>
    <w:rsid w:val="00B25740"/>
    <w:rsid w:val="00B257A9"/>
    <w:rsid w:val="00B25DA0"/>
    <w:rsid w:val="00B25DC7"/>
    <w:rsid w:val="00B25FA1"/>
    <w:rsid w:val="00B26160"/>
    <w:rsid w:val="00B26258"/>
    <w:rsid w:val="00B262B4"/>
    <w:rsid w:val="00B26731"/>
    <w:rsid w:val="00B267F5"/>
    <w:rsid w:val="00B26AD3"/>
    <w:rsid w:val="00B26B8B"/>
    <w:rsid w:val="00B26B91"/>
    <w:rsid w:val="00B26E68"/>
    <w:rsid w:val="00B270E8"/>
    <w:rsid w:val="00B27387"/>
    <w:rsid w:val="00B2739E"/>
    <w:rsid w:val="00B27765"/>
    <w:rsid w:val="00B277F0"/>
    <w:rsid w:val="00B27818"/>
    <w:rsid w:val="00B27F5A"/>
    <w:rsid w:val="00B3042A"/>
    <w:rsid w:val="00B305C4"/>
    <w:rsid w:val="00B30B40"/>
    <w:rsid w:val="00B30BB6"/>
    <w:rsid w:val="00B31183"/>
    <w:rsid w:val="00B31264"/>
    <w:rsid w:val="00B31420"/>
    <w:rsid w:val="00B31443"/>
    <w:rsid w:val="00B31633"/>
    <w:rsid w:val="00B31C65"/>
    <w:rsid w:val="00B31D99"/>
    <w:rsid w:val="00B31E86"/>
    <w:rsid w:val="00B3226D"/>
    <w:rsid w:val="00B323D8"/>
    <w:rsid w:val="00B3240C"/>
    <w:rsid w:val="00B334EB"/>
    <w:rsid w:val="00B33656"/>
    <w:rsid w:val="00B3366A"/>
    <w:rsid w:val="00B33884"/>
    <w:rsid w:val="00B33A99"/>
    <w:rsid w:val="00B33D12"/>
    <w:rsid w:val="00B33F2B"/>
    <w:rsid w:val="00B3410C"/>
    <w:rsid w:val="00B3415C"/>
    <w:rsid w:val="00B34624"/>
    <w:rsid w:val="00B34950"/>
    <w:rsid w:val="00B349AF"/>
    <w:rsid w:val="00B34AC7"/>
    <w:rsid w:val="00B34BA4"/>
    <w:rsid w:val="00B34DA3"/>
    <w:rsid w:val="00B34E93"/>
    <w:rsid w:val="00B34EA6"/>
    <w:rsid w:val="00B34FCD"/>
    <w:rsid w:val="00B3509E"/>
    <w:rsid w:val="00B35122"/>
    <w:rsid w:val="00B352DD"/>
    <w:rsid w:val="00B3590D"/>
    <w:rsid w:val="00B359D5"/>
    <w:rsid w:val="00B35A1B"/>
    <w:rsid w:val="00B35A44"/>
    <w:rsid w:val="00B3617D"/>
    <w:rsid w:val="00B36691"/>
    <w:rsid w:val="00B368E0"/>
    <w:rsid w:val="00B369F7"/>
    <w:rsid w:val="00B37113"/>
    <w:rsid w:val="00B3739D"/>
    <w:rsid w:val="00B373EE"/>
    <w:rsid w:val="00B37402"/>
    <w:rsid w:val="00B374F6"/>
    <w:rsid w:val="00B37916"/>
    <w:rsid w:val="00B37AF4"/>
    <w:rsid w:val="00B37FED"/>
    <w:rsid w:val="00B400E0"/>
    <w:rsid w:val="00B40402"/>
    <w:rsid w:val="00B4055D"/>
    <w:rsid w:val="00B408ED"/>
    <w:rsid w:val="00B40AD4"/>
    <w:rsid w:val="00B40B47"/>
    <w:rsid w:val="00B40DD4"/>
    <w:rsid w:val="00B40E3D"/>
    <w:rsid w:val="00B40EFA"/>
    <w:rsid w:val="00B41119"/>
    <w:rsid w:val="00B4119B"/>
    <w:rsid w:val="00B413BA"/>
    <w:rsid w:val="00B413E0"/>
    <w:rsid w:val="00B415A5"/>
    <w:rsid w:val="00B41B36"/>
    <w:rsid w:val="00B41C25"/>
    <w:rsid w:val="00B41EEB"/>
    <w:rsid w:val="00B41F94"/>
    <w:rsid w:val="00B4224B"/>
    <w:rsid w:val="00B42312"/>
    <w:rsid w:val="00B4248B"/>
    <w:rsid w:val="00B4269A"/>
    <w:rsid w:val="00B42A5C"/>
    <w:rsid w:val="00B42BE8"/>
    <w:rsid w:val="00B4314C"/>
    <w:rsid w:val="00B4344D"/>
    <w:rsid w:val="00B436D9"/>
    <w:rsid w:val="00B436F0"/>
    <w:rsid w:val="00B43B74"/>
    <w:rsid w:val="00B43C27"/>
    <w:rsid w:val="00B43C6E"/>
    <w:rsid w:val="00B43D9F"/>
    <w:rsid w:val="00B43F2C"/>
    <w:rsid w:val="00B43F9E"/>
    <w:rsid w:val="00B446ED"/>
    <w:rsid w:val="00B447F3"/>
    <w:rsid w:val="00B44853"/>
    <w:rsid w:val="00B448C4"/>
    <w:rsid w:val="00B44A8A"/>
    <w:rsid w:val="00B44B69"/>
    <w:rsid w:val="00B44BF2"/>
    <w:rsid w:val="00B44C6A"/>
    <w:rsid w:val="00B44CD0"/>
    <w:rsid w:val="00B44D23"/>
    <w:rsid w:val="00B44E34"/>
    <w:rsid w:val="00B44FE7"/>
    <w:rsid w:val="00B455A0"/>
    <w:rsid w:val="00B455E9"/>
    <w:rsid w:val="00B45710"/>
    <w:rsid w:val="00B4589A"/>
    <w:rsid w:val="00B45B8D"/>
    <w:rsid w:val="00B45CBC"/>
    <w:rsid w:val="00B45D13"/>
    <w:rsid w:val="00B46211"/>
    <w:rsid w:val="00B46550"/>
    <w:rsid w:val="00B46975"/>
    <w:rsid w:val="00B46D8C"/>
    <w:rsid w:val="00B46DA5"/>
    <w:rsid w:val="00B472F3"/>
    <w:rsid w:val="00B47656"/>
    <w:rsid w:val="00B477D5"/>
    <w:rsid w:val="00B47AA8"/>
    <w:rsid w:val="00B47B44"/>
    <w:rsid w:val="00B504A1"/>
    <w:rsid w:val="00B507C3"/>
    <w:rsid w:val="00B50993"/>
    <w:rsid w:val="00B509BE"/>
    <w:rsid w:val="00B509CE"/>
    <w:rsid w:val="00B50A5A"/>
    <w:rsid w:val="00B50AFC"/>
    <w:rsid w:val="00B50D04"/>
    <w:rsid w:val="00B50D45"/>
    <w:rsid w:val="00B50D59"/>
    <w:rsid w:val="00B51261"/>
    <w:rsid w:val="00B51337"/>
    <w:rsid w:val="00B519E9"/>
    <w:rsid w:val="00B51ADB"/>
    <w:rsid w:val="00B51C36"/>
    <w:rsid w:val="00B51CA0"/>
    <w:rsid w:val="00B51E1D"/>
    <w:rsid w:val="00B51E90"/>
    <w:rsid w:val="00B52208"/>
    <w:rsid w:val="00B5267B"/>
    <w:rsid w:val="00B52C43"/>
    <w:rsid w:val="00B52C75"/>
    <w:rsid w:val="00B52CAB"/>
    <w:rsid w:val="00B52E89"/>
    <w:rsid w:val="00B53007"/>
    <w:rsid w:val="00B530B4"/>
    <w:rsid w:val="00B53318"/>
    <w:rsid w:val="00B5338A"/>
    <w:rsid w:val="00B53411"/>
    <w:rsid w:val="00B534AA"/>
    <w:rsid w:val="00B534E1"/>
    <w:rsid w:val="00B53507"/>
    <w:rsid w:val="00B5363D"/>
    <w:rsid w:val="00B53666"/>
    <w:rsid w:val="00B53A61"/>
    <w:rsid w:val="00B53D98"/>
    <w:rsid w:val="00B53F67"/>
    <w:rsid w:val="00B5412E"/>
    <w:rsid w:val="00B54801"/>
    <w:rsid w:val="00B54A1A"/>
    <w:rsid w:val="00B54AA0"/>
    <w:rsid w:val="00B54B48"/>
    <w:rsid w:val="00B54BB0"/>
    <w:rsid w:val="00B54CF1"/>
    <w:rsid w:val="00B552C7"/>
    <w:rsid w:val="00B552F1"/>
    <w:rsid w:val="00B55459"/>
    <w:rsid w:val="00B55484"/>
    <w:rsid w:val="00B55586"/>
    <w:rsid w:val="00B55870"/>
    <w:rsid w:val="00B558D5"/>
    <w:rsid w:val="00B55DE6"/>
    <w:rsid w:val="00B56074"/>
    <w:rsid w:val="00B5609E"/>
    <w:rsid w:val="00B560B4"/>
    <w:rsid w:val="00B562F5"/>
    <w:rsid w:val="00B56466"/>
    <w:rsid w:val="00B5648C"/>
    <w:rsid w:val="00B5660C"/>
    <w:rsid w:val="00B56633"/>
    <w:rsid w:val="00B566FE"/>
    <w:rsid w:val="00B568C0"/>
    <w:rsid w:val="00B568C3"/>
    <w:rsid w:val="00B56BF7"/>
    <w:rsid w:val="00B56D49"/>
    <w:rsid w:val="00B56FC6"/>
    <w:rsid w:val="00B57375"/>
    <w:rsid w:val="00B57451"/>
    <w:rsid w:val="00B575AF"/>
    <w:rsid w:val="00B5761A"/>
    <w:rsid w:val="00B577EA"/>
    <w:rsid w:val="00B57BD4"/>
    <w:rsid w:val="00B600B9"/>
    <w:rsid w:val="00B6024A"/>
    <w:rsid w:val="00B604B2"/>
    <w:rsid w:val="00B605EA"/>
    <w:rsid w:val="00B60649"/>
    <w:rsid w:val="00B60669"/>
    <w:rsid w:val="00B606FA"/>
    <w:rsid w:val="00B6084A"/>
    <w:rsid w:val="00B60A23"/>
    <w:rsid w:val="00B60A6F"/>
    <w:rsid w:val="00B60B7A"/>
    <w:rsid w:val="00B60CF4"/>
    <w:rsid w:val="00B60EDB"/>
    <w:rsid w:val="00B60F49"/>
    <w:rsid w:val="00B60FE6"/>
    <w:rsid w:val="00B612A6"/>
    <w:rsid w:val="00B612CE"/>
    <w:rsid w:val="00B61683"/>
    <w:rsid w:val="00B616A9"/>
    <w:rsid w:val="00B61C03"/>
    <w:rsid w:val="00B61C41"/>
    <w:rsid w:val="00B61D2B"/>
    <w:rsid w:val="00B61F25"/>
    <w:rsid w:val="00B62012"/>
    <w:rsid w:val="00B62029"/>
    <w:rsid w:val="00B6261D"/>
    <w:rsid w:val="00B6265C"/>
    <w:rsid w:val="00B62695"/>
    <w:rsid w:val="00B62946"/>
    <w:rsid w:val="00B62AE7"/>
    <w:rsid w:val="00B62B72"/>
    <w:rsid w:val="00B62CC5"/>
    <w:rsid w:val="00B62D2D"/>
    <w:rsid w:val="00B62D32"/>
    <w:rsid w:val="00B633A0"/>
    <w:rsid w:val="00B633A4"/>
    <w:rsid w:val="00B63728"/>
    <w:rsid w:val="00B63760"/>
    <w:rsid w:val="00B63896"/>
    <w:rsid w:val="00B639C5"/>
    <w:rsid w:val="00B63BC2"/>
    <w:rsid w:val="00B6403C"/>
    <w:rsid w:val="00B64088"/>
    <w:rsid w:val="00B640A4"/>
    <w:rsid w:val="00B641B5"/>
    <w:rsid w:val="00B641E6"/>
    <w:rsid w:val="00B6425C"/>
    <w:rsid w:val="00B64312"/>
    <w:rsid w:val="00B6442A"/>
    <w:rsid w:val="00B64667"/>
    <w:rsid w:val="00B64B2E"/>
    <w:rsid w:val="00B64C30"/>
    <w:rsid w:val="00B64C77"/>
    <w:rsid w:val="00B64CC3"/>
    <w:rsid w:val="00B64D19"/>
    <w:rsid w:val="00B64FBD"/>
    <w:rsid w:val="00B650E8"/>
    <w:rsid w:val="00B65233"/>
    <w:rsid w:val="00B655CD"/>
    <w:rsid w:val="00B6566F"/>
    <w:rsid w:val="00B657A0"/>
    <w:rsid w:val="00B65A51"/>
    <w:rsid w:val="00B65A75"/>
    <w:rsid w:val="00B65DAE"/>
    <w:rsid w:val="00B65DF3"/>
    <w:rsid w:val="00B65EA7"/>
    <w:rsid w:val="00B662C4"/>
    <w:rsid w:val="00B66314"/>
    <w:rsid w:val="00B6680E"/>
    <w:rsid w:val="00B669D0"/>
    <w:rsid w:val="00B66A39"/>
    <w:rsid w:val="00B66A3B"/>
    <w:rsid w:val="00B66A55"/>
    <w:rsid w:val="00B66AB8"/>
    <w:rsid w:val="00B66B91"/>
    <w:rsid w:val="00B6725C"/>
    <w:rsid w:val="00B677E4"/>
    <w:rsid w:val="00B67943"/>
    <w:rsid w:val="00B67B34"/>
    <w:rsid w:val="00B67D71"/>
    <w:rsid w:val="00B67E0B"/>
    <w:rsid w:val="00B7015D"/>
    <w:rsid w:val="00B702AB"/>
    <w:rsid w:val="00B70421"/>
    <w:rsid w:val="00B70627"/>
    <w:rsid w:val="00B70699"/>
    <w:rsid w:val="00B706E0"/>
    <w:rsid w:val="00B70DFA"/>
    <w:rsid w:val="00B70E95"/>
    <w:rsid w:val="00B70F61"/>
    <w:rsid w:val="00B71161"/>
    <w:rsid w:val="00B718F6"/>
    <w:rsid w:val="00B719F5"/>
    <w:rsid w:val="00B71E06"/>
    <w:rsid w:val="00B71E58"/>
    <w:rsid w:val="00B71EAB"/>
    <w:rsid w:val="00B726EB"/>
    <w:rsid w:val="00B727C1"/>
    <w:rsid w:val="00B728CF"/>
    <w:rsid w:val="00B729A9"/>
    <w:rsid w:val="00B729C4"/>
    <w:rsid w:val="00B72D0D"/>
    <w:rsid w:val="00B72E2C"/>
    <w:rsid w:val="00B72E62"/>
    <w:rsid w:val="00B73124"/>
    <w:rsid w:val="00B7320A"/>
    <w:rsid w:val="00B732C5"/>
    <w:rsid w:val="00B7373C"/>
    <w:rsid w:val="00B738EE"/>
    <w:rsid w:val="00B7391B"/>
    <w:rsid w:val="00B739CD"/>
    <w:rsid w:val="00B73AF2"/>
    <w:rsid w:val="00B73FEC"/>
    <w:rsid w:val="00B7400E"/>
    <w:rsid w:val="00B7415C"/>
    <w:rsid w:val="00B74416"/>
    <w:rsid w:val="00B74543"/>
    <w:rsid w:val="00B746D4"/>
    <w:rsid w:val="00B747E0"/>
    <w:rsid w:val="00B747E5"/>
    <w:rsid w:val="00B74881"/>
    <w:rsid w:val="00B74AF5"/>
    <w:rsid w:val="00B74B37"/>
    <w:rsid w:val="00B74B3B"/>
    <w:rsid w:val="00B74CE7"/>
    <w:rsid w:val="00B74E06"/>
    <w:rsid w:val="00B74E1D"/>
    <w:rsid w:val="00B74FBE"/>
    <w:rsid w:val="00B75164"/>
    <w:rsid w:val="00B75720"/>
    <w:rsid w:val="00B75788"/>
    <w:rsid w:val="00B7583E"/>
    <w:rsid w:val="00B75952"/>
    <w:rsid w:val="00B75BD0"/>
    <w:rsid w:val="00B7627C"/>
    <w:rsid w:val="00B76412"/>
    <w:rsid w:val="00B76512"/>
    <w:rsid w:val="00B7659F"/>
    <w:rsid w:val="00B76727"/>
    <w:rsid w:val="00B76A9A"/>
    <w:rsid w:val="00B76F42"/>
    <w:rsid w:val="00B76F88"/>
    <w:rsid w:val="00B7728D"/>
    <w:rsid w:val="00B77381"/>
    <w:rsid w:val="00B777A9"/>
    <w:rsid w:val="00B77D3A"/>
    <w:rsid w:val="00B77F13"/>
    <w:rsid w:val="00B800E2"/>
    <w:rsid w:val="00B803A4"/>
    <w:rsid w:val="00B8051F"/>
    <w:rsid w:val="00B8064E"/>
    <w:rsid w:val="00B80922"/>
    <w:rsid w:val="00B80A20"/>
    <w:rsid w:val="00B80B35"/>
    <w:rsid w:val="00B80D9C"/>
    <w:rsid w:val="00B80FB7"/>
    <w:rsid w:val="00B8133B"/>
    <w:rsid w:val="00B81404"/>
    <w:rsid w:val="00B817C6"/>
    <w:rsid w:val="00B817DE"/>
    <w:rsid w:val="00B819D4"/>
    <w:rsid w:val="00B81A2E"/>
    <w:rsid w:val="00B81AEA"/>
    <w:rsid w:val="00B81BD2"/>
    <w:rsid w:val="00B81E9B"/>
    <w:rsid w:val="00B81FF4"/>
    <w:rsid w:val="00B82176"/>
    <w:rsid w:val="00B821DC"/>
    <w:rsid w:val="00B821F1"/>
    <w:rsid w:val="00B826D2"/>
    <w:rsid w:val="00B827E1"/>
    <w:rsid w:val="00B82803"/>
    <w:rsid w:val="00B8280E"/>
    <w:rsid w:val="00B82A93"/>
    <w:rsid w:val="00B82CE0"/>
    <w:rsid w:val="00B831AC"/>
    <w:rsid w:val="00B833C6"/>
    <w:rsid w:val="00B8352E"/>
    <w:rsid w:val="00B83BC2"/>
    <w:rsid w:val="00B83F7A"/>
    <w:rsid w:val="00B84034"/>
    <w:rsid w:val="00B840A0"/>
    <w:rsid w:val="00B84485"/>
    <w:rsid w:val="00B84739"/>
    <w:rsid w:val="00B84762"/>
    <w:rsid w:val="00B8484B"/>
    <w:rsid w:val="00B850E1"/>
    <w:rsid w:val="00B8510F"/>
    <w:rsid w:val="00B8539A"/>
    <w:rsid w:val="00B8566F"/>
    <w:rsid w:val="00B857E0"/>
    <w:rsid w:val="00B85964"/>
    <w:rsid w:val="00B85D58"/>
    <w:rsid w:val="00B85DFC"/>
    <w:rsid w:val="00B85EF7"/>
    <w:rsid w:val="00B86124"/>
    <w:rsid w:val="00B863C9"/>
    <w:rsid w:val="00B866F5"/>
    <w:rsid w:val="00B86B8E"/>
    <w:rsid w:val="00B86C5A"/>
    <w:rsid w:val="00B86E4C"/>
    <w:rsid w:val="00B86EB7"/>
    <w:rsid w:val="00B87173"/>
    <w:rsid w:val="00B87576"/>
    <w:rsid w:val="00B875AD"/>
    <w:rsid w:val="00B87722"/>
    <w:rsid w:val="00B8780A"/>
    <w:rsid w:val="00B8787C"/>
    <w:rsid w:val="00B87BB4"/>
    <w:rsid w:val="00B87CF8"/>
    <w:rsid w:val="00B87EB5"/>
    <w:rsid w:val="00B9009B"/>
    <w:rsid w:val="00B902B2"/>
    <w:rsid w:val="00B90501"/>
    <w:rsid w:val="00B906D1"/>
    <w:rsid w:val="00B90920"/>
    <w:rsid w:val="00B90ABA"/>
    <w:rsid w:val="00B90B14"/>
    <w:rsid w:val="00B90B4E"/>
    <w:rsid w:val="00B90F59"/>
    <w:rsid w:val="00B91554"/>
    <w:rsid w:val="00B91A34"/>
    <w:rsid w:val="00B91BB0"/>
    <w:rsid w:val="00B91C90"/>
    <w:rsid w:val="00B91D73"/>
    <w:rsid w:val="00B91DD4"/>
    <w:rsid w:val="00B91FF5"/>
    <w:rsid w:val="00B922B8"/>
    <w:rsid w:val="00B923F6"/>
    <w:rsid w:val="00B92457"/>
    <w:rsid w:val="00B92535"/>
    <w:rsid w:val="00B927BA"/>
    <w:rsid w:val="00B92B28"/>
    <w:rsid w:val="00B92B86"/>
    <w:rsid w:val="00B92BBE"/>
    <w:rsid w:val="00B92D86"/>
    <w:rsid w:val="00B92D92"/>
    <w:rsid w:val="00B92FE1"/>
    <w:rsid w:val="00B93098"/>
    <w:rsid w:val="00B930AE"/>
    <w:rsid w:val="00B931CE"/>
    <w:rsid w:val="00B93303"/>
    <w:rsid w:val="00B93485"/>
    <w:rsid w:val="00B93502"/>
    <w:rsid w:val="00B939F1"/>
    <w:rsid w:val="00B93A36"/>
    <w:rsid w:val="00B93A54"/>
    <w:rsid w:val="00B93F39"/>
    <w:rsid w:val="00B93F59"/>
    <w:rsid w:val="00B94092"/>
    <w:rsid w:val="00B940A8"/>
    <w:rsid w:val="00B940E6"/>
    <w:rsid w:val="00B94106"/>
    <w:rsid w:val="00B9427C"/>
    <w:rsid w:val="00B94329"/>
    <w:rsid w:val="00B94553"/>
    <w:rsid w:val="00B94636"/>
    <w:rsid w:val="00B94653"/>
    <w:rsid w:val="00B947AC"/>
    <w:rsid w:val="00B94A86"/>
    <w:rsid w:val="00B94B1A"/>
    <w:rsid w:val="00B94BDB"/>
    <w:rsid w:val="00B94C33"/>
    <w:rsid w:val="00B94F2F"/>
    <w:rsid w:val="00B94F92"/>
    <w:rsid w:val="00B95281"/>
    <w:rsid w:val="00B9532F"/>
    <w:rsid w:val="00B95447"/>
    <w:rsid w:val="00B9557A"/>
    <w:rsid w:val="00B9567B"/>
    <w:rsid w:val="00B956D1"/>
    <w:rsid w:val="00B9577C"/>
    <w:rsid w:val="00B9580C"/>
    <w:rsid w:val="00B95900"/>
    <w:rsid w:val="00B96206"/>
    <w:rsid w:val="00B9628C"/>
    <w:rsid w:val="00B964AE"/>
    <w:rsid w:val="00B96719"/>
    <w:rsid w:val="00B967E6"/>
    <w:rsid w:val="00B9681C"/>
    <w:rsid w:val="00B96944"/>
    <w:rsid w:val="00B96CEF"/>
    <w:rsid w:val="00B96DAC"/>
    <w:rsid w:val="00B96E94"/>
    <w:rsid w:val="00B973E6"/>
    <w:rsid w:val="00B97449"/>
    <w:rsid w:val="00B97806"/>
    <w:rsid w:val="00B97B57"/>
    <w:rsid w:val="00B97B59"/>
    <w:rsid w:val="00B97BDB"/>
    <w:rsid w:val="00B97C15"/>
    <w:rsid w:val="00BA0011"/>
    <w:rsid w:val="00BA0418"/>
    <w:rsid w:val="00BA0461"/>
    <w:rsid w:val="00BA053D"/>
    <w:rsid w:val="00BA05DC"/>
    <w:rsid w:val="00BA08B7"/>
    <w:rsid w:val="00BA08CA"/>
    <w:rsid w:val="00BA0913"/>
    <w:rsid w:val="00BA0A0E"/>
    <w:rsid w:val="00BA0B32"/>
    <w:rsid w:val="00BA0BAE"/>
    <w:rsid w:val="00BA1452"/>
    <w:rsid w:val="00BA1956"/>
    <w:rsid w:val="00BA1DF0"/>
    <w:rsid w:val="00BA1F05"/>
    <w:rsid w:val="00BA1FA0"/>
    <w:rsid w:val="00BA2122"/>
    <w:rsid w:val="00BA2196"/>
    <w:rsid w:val="00BA2656"/>
    <w:rsid w:val="00BA2A87"/>
    <w:rsid w:val="00BA2BCA"/>
    <w:rsid w:val="00BA2C31"/>
    <w:rsid w:val="00BA3070"/>
    <w:rsid w:val="00BA30D6"/>
    <w:rsid w:val="00BA3407"/>
    <w:rsid w:val="00BA37EB"/>
    <w:rsid w:val="00BA3CA3"/>
    <w:rsid w:val="00BA3D11"/>
    <w:rsid w:val="00BA3D2B"/>
    <w:rsid w:val="00BA3E95"/>
    <w:rsid w:val="00BA3F71"/>
    <w:rsid w:val="00BA400A"/>
    <w:rsid w:val="00BA426F"/>
    <w:rsid w:val="00BA44AD"/>
    <w:rsid w:val="00BA4575"/>
    <w:rsid w:val="00BA4A6C"/>
    <w:rsid w:val="00BA4B8A"/>
    <w:rsid w:val="00BA4C99"/>
    <w:rsid w:val="00BA4DFB"/>
    <w:rsid w:val="00BA4EFD"/>
    <w:rsid w:val="00BA4F5C"/>
    <w:rsid w:val="00BA517D"/>
    <w:rsid w:val="00BA5347"/>
    <w:rsid w:val="00BA5428"/>
    <w:rsid w:val="00BA545B"/>
    <w:rsid w:val="00BA54E3"/>
    <w:rsid w:val="00BA5506"/>
    <w:rsid w:val="00BA5669"/>
    <w:rsid w:val="00BA56A3"/>
    <w:rsid w:val="00BA56F4"/>
    <w:rsid w:val="00BA5710"/>
    <w:rsid w:val="00BA577A"/>
    <w:rsid w:val="00BA5A7D"/>
    <w:rsid w:val="00BA5ADA"/>
    <w:rsid w:val="00BA5B5B"/>
    <w:rsid w:val="00BA5B81"/>
    <w:rsid w:val="00BA5BB0"/>
    <w:rsid w:val="00BA5DB2"/>
    <w:rsid w:val="00BA5E1F"/>
    <w:rsid w:val="00BA5E90"/>
    <w:rsid w:val="00BA5EC3"/>
    <w:rsid w:val="00BA6197"/>
    <w:rsid w:val="00BA61DC"/>
    <w:rsid w:val="00BA6300"/>
    <w:rsid w:val="00BA63B1"/>
    <w:rsid w:val="00BA63F9"/>
    <w:rsid w:val="00BA659E"/>
    <w:rsid w:val="00BA65E8"/>
    <w:rsid w:val="00BA67E1"/>
    <w:rsid w:val="00BA68B5"/>
    <w:rsid w:val="00BA6A5A"/>
    <w:rsid w:val="00BA6BBA"/>
    <w:rsid w:val="00BA6BEA"/>
    <w:rsid w:val="00BA6D19"/>
    <w:rsid w:val="00BA707C"/>
    <w:rsid w:val="00BA7147"/>
    <w:rsid w:val="00BA716F"/>
    <w:rsid w:val="00BA738F"/>
    <w:rsid w:val="00BA7509"/>
    <w:rsid w:val="00BA7587"/>
    <w:rsid w:val="00BA7631"/>
    <w:rsid w:val="00BA768E"/>
    <w:rsid w:val="00BA7710"/>
    <w:rsid w:val="00BA797A"/>
    <w:rsid w:val="00BA79D8"/>
    <w:rsid w:val="00BB0264"/>
    <w:rsid w:val="00BB0377"/>
    <w:rsid w:val="00BB06BF"/>
    <w:rsid w:val="00BB07AA"/>
    <w:rsid w:val="00BB093E"/>
    <w:rsid w:val="00BB0E49"/>
    <w:rsid w:val="00BB134B"/>
    <w:rsid w:val="00BB13B6"/>
    <w:rsid w:val="00BB1467"/>
    <w:rsid w:val="00BB1546"/>
    <w:rsid w:val="00BB18F2"/>
    <w:rsid w:val="00BB1A0C"/>
    <w:rsid w:val="00BB1AF7"/>
    <w:rsid w:val="00BB1C37"/>
    <w:rsid w:val="00BB1CF9"/>
    <w:rsid w:val="00BB1F15"/>
    <w:rsid w:val="00BB1F54"/>
    <w:rsid w:val="00BB2252"/>
    <w:rsid w:val="00BB25E0"/>
    <w:rsid w:val="00BB27A5"/>
    <w:rsid w:val="00BB2AC1"/>
    <w:rsid w:val="00BB2D60"/>
    <w:rsid w:val="00BB32D0"/>
    <w:rsid w:val="00BB338E"/>
    <w:rsid w:val="00BB373A"/>
    <w:rsid w:val="00BB37EC"/>
    <w:rsid w:val="00BB3961"/>
    <w:rsid w:val="00BB3B6C"/>
    <w:rsid w:val="00BB3C23"/>
    <w:rsid w:val="00BB3DEF"/>
    <w:rsid w:val="00BB3F07"/>
    <w:rsid w:val="00BB4115"/>
    <w:rsid w:val="00BB4183"/>
    <w:rsid w:val="00BB43B3"/>
    <w:rsid w:val="00BB44BB"/>
    <w:rsid w:val="00BB4644"/>
    <w:rsid w:val="00BB46AA"/>
    <w:rsid w:val="00BB4B54"/>
    <w:rsid w:val="00BB4E00"/>
    <w:rsid w:val="00BB50E5"/>
    <w:rsid w:val="00BB51BC"/>
    <w:rsid w:val="00BB5216"/>
    <w:rsid w:val="00BB527F"/>
    <w:rsid w:val="00BB53A4"/>
    <w:rsid w:val="00BB53D7"/>
    <w:rsid w:val="00BB5478"/>
    <w:rsid w:val="00BB54C1"/>
    <w:rsid w:val="00BB5692"/>
    <w:rsid w:val="00BB56F8"/>
    <w:rsid w:val="00BB5748"/>
    <w:rsid w:val="00BB57CE"/>
    <w:rsid w:val="00BB57F0"/>
    <w:rsid w:val="00BB58FE"/>
    <w:rsid w:val="00BB5927"/>
    <w:rsid w:val="00BB5C75"/>
    <w:rsid w:val="00BB5F9E"/>
    <w:rsid w:val="00BB6157"/>
    <w:rsid w:val="00BB61C9"/>
    <w:rsid w:val="00BB6341"/>
    <w:rsid w:val="00BB6445"/>
    <w:rsid w:val="00BB64B2"/>
    <w:rsid w:val="00BB6754"/>
    <w:rsid w:val="00BB6C0D"/>
    <w:rsid w:val="00BB7402"/>
    <w:rsid w:val="00BB7562"/>
    <w:rsid w:val="00BB768E"/>
    <w:rsid w:val="00BB779D"/>
    <w:rsid w:val="00BB7B0C"/>
    <w:rsid w:val="00BB7B93"/>
    <w:rsid w:val="00BB7CE9"/>
    <w:rsid w:val="00BB7D18"/>
    <w:rsid w:val="00BB7FA7"/>
    <w:rsid w:val="00BC0109"/>
    <w:rsid w:val="00BC020B"/>
    <w:rsid w:val="00BC075E"/>
    <w:rsid w:val="00BC0940"/>
    <w:rsid w:val="00BC0A6C"/>
    <w:rsid w:val="00BC0CDD"/>
    <w:rsid w:val="00BC0D3C"/>
    <w:rsid w:val="00BC12D7"/>
    <w:rsid w:val="00BC1334"/>
    <w:rsid w:val="00BC13A3"/>
    <w:rsid w:val="00BC1411"/>
    <w:rsid w:val="00BC1A1D"/>
    <w:rsid w:val="00BC1C30"/>
    <w:rsid w:val="00BC1DBA"/>
    <w:rsid w:val="00BC20A6"/>
    <w:rsid w:val="00BC23C8"/>
    <w:rsid w:val="00BC23D9"/>
    <w:rsid w:val="00BC24E9"/>
    <w:rsid w:val="00BC27CB"/>
    <w:rsid w:val="00BC288B"/>
    <w:rsid w:val="00BC292C"/>
    <w:rsid w:val="00BC2B76"/>
    <w:rsid w:val="00BC2BB9"/>
    <w:rsid w:val="00BC2C37"/>
    <w:rsid w:val="00BC2D4F"/>
    <w:rsid w:val="00BC2D6B"/>
    <w:rsid w:val="00BC2DFF"/>
    <w:rsid w:val="00BC2E16"/>
    <w:rsid w:val="00BC2ED3"/>
    <w:rsid w:val="00BC2FAA"/>
    <w:rsid w:val="00BC2FD4"/>
    <w:rsid w:val="00BC31A5"/>
    <w:rsid w:val="00BC337A"/>
    <w:rsid w:val="00BC3484"/>
    <w:rsid w:val="00BC3506"/>
    <w:rsid w:val="00BC35A6"/>
    <w:rsid w:val="00BC3850"/>
    <w:rsid w:val="00BC387A"/>
    <w:rsid w:val="00BC3AFF"/>
    <w:rsid w:val="00BC4149"/>
    <w:rsid w:val="00BC4221"/>
    <w:rsid w:val="00BC441D"/>
    <w:rsid w:val="00BC44DE"/>
    <w:rsid w:val="00BC45EF"/>
    <w:rsid w:val="00BC4703"/>
    <w:rsid w:val="00BC4716"/>
    <w:rsid w:val="00BC4803"/>
    <w:rsid w:val="00BC4805"/>
    <w:rsid w:val="00BC4864"/>
    <w:rsid w:val="00BC4A22"/>
    <w:rsid w:val="00BC4A94"/>
    <w:rsid w:val="00BC4AD6"/>
    <w:rsid w:val="00BC4DCF"/>
    <w:rsid w:val="00BC50B6"/>
    <w:rsid w:val="00BC5129"/>
    <w:rsid w:val="00BC5269"/>
    <w:rsid w:val="00BC56E3"/>
    <w:rsid w:val="00BC5762"/>
    <w:rsid w:val="00BC57A4"/>
    <w:rsid w:val="00BC5A39"/>
    <w:rsid w:val="00BC5DCB"/>
    <w:rsid w:val="00BC5E9A"/>
    <w:rsid w:val="00BC5F25"/>
    <w:rsid w:val="00BC605C"/>
    <w:rsid w:val="00BC62EA"/>
    <w:rsid w:val="00BC6394"/>
    <w:rsid w:val="00BC64F2"/>
    <w:rsid w:val="00BC65AE"/>
    <w:rsid w:val="00BC692A"/>
    <w:rsid w:val="00BC6D91"/>
    <w:rsid w:val="00BC6DED"/>
    <w:rsid w:val="00BC6F45"/>
    <w:rsid w:val="00BC7007"/>
    <w:rsid w:val="00BC7044"/>
    <w:rsid w:val="00BC7327"/>
    <w:rsid w:val="00BC74A9"/>
    <w:rsid w:val="00BC7574"/>
    <w:rsid w:val="00BC7860"/>
    <w:rsid w:val="00BC79C7"/>
    <w:rsid w:val="00BC7CDA"/>
    <w:rsid w:val="00BC7CF5"/>
    <w:rsid w:val="00BC7D28"/>
    <w:rsid w:val="00BC7E2D"/>
    <w:rsid w:val="00BC7F94"/>
    <w:rsid w:val="00BD0042"/>
    <w:rsid w:val="00BD037A"/>
    <w:rsid w:val="00BD0505"/>
    <w:rsid w:val="00BD0529"/>
    <w:rsid w:val="00BD0544"/>
    <w:rsid w:val="00BD062D"/>
    <w:rsid w:val="00BD06AD"/>
    <w:rsid w:val="00BD07BD"/>
    <w:rsid w:val="00BD090A"/>
    <w:rsid w:val="00BD099D"/>
    <w:rsid w:val="00BD0A4C"/>
    <w:rsid w:val="00BD0E58"/>
    <w:rsid w:val="00BD1017"/>
    <w:rsid w:val="00BD10D8"/>
    <w:rsid w:val="00BD10E7"/>
    <w:rsid w:val="00BD1854"/>
    <w:rsid w:val="00BD1A1B"/>
    <w:rsid w:val="00BD1BAA"/>
    <w:rsid w:val="00BD1C57"/>
    <w:rsid w:val="00BD2034"/>
    <w:rsid w:val="00BD20F6"/>
    <w:rsid w:val="00BD2440"/>
    <w:rsid w:val="00BD24CA"/>
    <w:rsid w:val="00BD28FE"/>
    <w:rsid w:val="00BD2ABC"/>
    <w:rsid w:val="00BD2BFE"/>
    <w:rsid w:val="00BD2C92"/>
    <w:rsid w:val="00BD2D71"/>
    <w:rsid w:val="00BD2EE8"/>
    <w:rsid w:val="00BD3035"/>
    <w:rsid w:val="00BD31C5"/>
    <w:rsid w:val="00BD3415"/>
    <w:rsid w:val="00BD3427"/>
    <w:rsid w:val="00BD3431"/>
    <w:rsid w:val="00BD3648"/>
    <w:rsid w:val="00BD396E"/>
    <w:rsid w:val="00BD39C5"/>
    <w:rsid w:val="00BD3A41"/>
    <w:rsid w:val="00BD3A96"/>
    <w:rsid w:val="00BD3C18"/>
    <w:rsid w:val="00BD3C9A"/>
    <w:rsid w:val="00BD3DB0"/>
    <w:rsid w:val="00BD4092"/>
    <w:rsid w:val="00BD43EC"/>
    <w:rsid w:val="00BD4532"/>
    <w:rsid w:val="00BD4788"/>
    <w:rsid w:val="00BD4C66"/>
    <w:rsid w:val="00BD4CF0"/>
    <w:rsid w:val="00BD4D14"/>
    <w:rsid w:val="00BD4FC0"/>
    <w:rsid w:val="00BD4FDD"/>
    <w:rsid w:val="00BD506E"/>
    <w:rsid w:val="00BD55CC"/>
    <w:rsid w:val="00BD583A"/>
    <w:rsid w:val="00BD58C0"/>
    <w:rsid w:val="00BD5B63"/>
    <w:rsid w:val="00BD5BE8"/>
    <w:rsid w:val="00BD5C44"/>
    <w:rsid w:val="00BD5DA1"/>
    <w:rsid w:val="00BD5E59"/>
    <w:rsid w:val="00BD6155"/>
    <w:rsid w:val="00BD635A"/>
    <w:rsid w:val="00BD682C"/>
    <w:rsid w:val="00BD69D6"/>
    <w:rsid w:val="00BD6BC8"/>
    <w:rsid w:val="00BD6C53"/>
    <w:rsid w:val="00BD6CFB"/>
    <w:rsid w:val="00BD6FCA"/>
    <w:rsid w:val="00BD704E"/>
    <w:rsid w:val="00BD70E9"/>
    <w:rsid w:val="00BD7728"/>
    <w:rsid w:val="00BD78A7"/>
    <w:rsid w:val="00BD7A18"/>
    <w:rsid w:val="00BD7A6E"/>
    <w:rsid w:val="00BD7C43"/>
    <w:rsid w:val="00BE0001"/>
    <w:rsid w:val="00BE000F"/>
    <w:rsid w:val="00BE0202"/>
    <w:rsid w:val="00BE0522"/>
    <w:rsid w:val="00BE05B7"/>
    <w:rsid w:val="00BE06BF"/>
    <w:rsid w:val="00BE06DE"/>
    <w:rsid w:val="00BE06EF"/>
    <w:rsid w:val="00BE08DB"/>
    <w:rsid w:val="00BE094B"/>
    <w:rsid w:val="00BE0B3A"/>
    <w:rsid w:val="00BE0F4B"/>
    <w:rsid w:val="00BE0F58"/>
    <w:rsid w:val="00BE0FE7"/>
    <w:rsid w:val="00BE116D"/>
    <w:rsid w:val="00BE1241"/>
    <w:rsid w:val="00BE12B2"/>
    <w:rsid w:val="00BE13C6"/>
    <w:rsid w:val="00BE18A8"/>
    <w:rsid w:val="00BE1961"/>
    <w:rsid w:val="00BE1AEF"/>
    <w:rsid w:val="00BE1BE7"/>
    <w:rsid w:val="00BE1C64"/>
    <w:rsid w:val="00BE1D53"/>
    <w:rsid w:val="00BE20D9"/>
    <w:rsid w:val="00BE26F0"/>
    <w:rsid w:val="00BE2816"/>
    <w:rsid w:val="00BE2A3C"/>
    <w:rsid w:val="00BE2BF2"/>
    <w:rsid w:val="00BE2F29"/>
    <w:rsid w:val="00BE2FA1"/>
    <w:rsid w:val="00BE314C"/>
    <w:rsid w:val="00BE3889"/>
    <w:rsid w:val="00BE38DC"/>
    <w:rsid w:val="00BE3BFA"/>
    <w:rsid w:val="00BE4201"/>
    <w:rsid w:val="00BE446B"/>
    <w:rsid w:val="00BE4518"/>
    <w:rsid w:val="00BE458C"/>
    <w:rsid w:val="00BE4662"/>
    <w:rsid w:val="00BE4719"/>
    <w:rsid w:val="00BE4956"/>
    <w:rsid w:val="00BE4A84"/>
    <w:rsid w:val="00BE4D85"/>
    <w:rsid w:val="00BE4D92"/>
    <w:rsid w:val="00BE4E33"/>
    <w:rsid w:val="00BE4ED1"/>
    <w:rsid w:val="00BE5174"/>
    <w:rsid w:val="00BE56CC"/>
    <w:rsid w:val="00BE5768"/>
    <w:rsid w:val="00BE585C"/>
    <w:rsid w:val="00BE58A7"/>
    <w:rsid w:val="00BE59E9"/>
    <w:rsid w:val="00BE5CAE"/>
    <w:rsid w:val="00BE5D22"/>
    <w:rsid w:val="00BE5E35"/>
    <w:rsid w:val="00BE6290"/>
    <w:rsid w:val="00BE6299"/>
    <w:rsid w:val="00BE62B4"/>
    <w:rsid w:val="00BE63DF"/>
    <w:rsid w:val="00BE6688"/>
    <w:rsid w:val="00BE67E8"/>
    <w:rsid w:val="00BE6FC7"/>
    <w:rsid w:val="00BE6FE6"/>
    <w:rsid w:val="00BE7209"/>
    <w:rsid w:val="00BE73F1"/>
    <w:rsid w:val="00BE745C"/>
    <w:rsid w:val="00BE7717"/>
    <w:rsid w:val="00BE7807"/>
    <w:rsid w:val="00BE78C6"/>
    <w:rsid w:val="00BE78F7"/>
    <w:rsid w:val="00BE7C1A"/>
    <w:rsid w:val="00BE7C77"/>
    <w:rsid w:val="00BE7D50"/>
    <w:rsid w:val="00BF0034"/>
    <w:rsid w:val="00BF00EA"/>
    <w:rsid w:val="00BF0185"/>
    <w:rsid w:val="00BF0308"/>
    <w:rsid w:val="00BF03B1"/>
    <w:rsid w:val="00BF05CF"/>
    <w:rsid w:val="00BF0713"/>
    <w:rsid w:val="00BF071C"/>
    <w:rsid w:val="00BF07A7"/>
    <w:rsid w:val="00BF0BF4"/>
    <w:rsid w:val="00BF0E01"/>
    <w:rsid w:val="00BF102B"/>
    <w:rsid w:val="00BF13A8"/>
    <w:rsid w:val="00BF14A6"/>
    <w:rsid w:val="00BF14B3"/>
    <w:rsid w:val="00BF15CF"/>
    <w:rsid w:val="00BF168F"/>
    <w:rsid w:val="00BF16FF"/>
    <w:rsid w:val="00BF1A54"/>
    <w:rsid w:val="00BF1B74"/>
    <w:rsid w:val="00BF1F43"/>
    <w:rsid w:val="00BF243F"/>
    <w:rsid w:val="00BF26D4"/>
    <w:rsid w:val="00BF296A"/>
    <w:rsid w:val="00BF3006"/>
    <w:rsid w:val="00BF318E"/>
    <w:rsid w:val="00BF31DD"/>
    <w:rsid w:val="00BF3241"/>
    <w:rsid w:val="00BF3291"/>
    <w:rsid w:val="00BF3830"/>
    <w:rsid w:val="00BF3879"/>
    <w:rsid w:val="00BF39AF"/>
    <w:rsid w:val="00BF3D68"/>
    <w:rsid w:val="00BF3E3B"/>
    <w:rsid w:val="00BF3E3C"/>
    <w:rsid w:val="00BF3F0D"/>
    <w:rsid w:val="00BF4396"/>
    <w:rsid w:val="00BF45C6"/>
    <w:rsid w:val="00BF4AB4"/>
    <w:rsid w:val="00BF4B56"/>
    <w:rsid w:val="00BF4C20"/>
    <w:rsid w:val="00BF5063"/>
    <w:rsid w:val="00BF5319"/>
    <w:rsid w:val="00BF543E"/>
    <w:rsid w:val="00BF54BE"/>
    <w:rsid w:val="00BF562F"/>
    <w:rsid w:val="00BF56FB"/>
    <w:rsid w:val="00BF5A42"/>
    <w:rsid w:val="00BF5AAE"/>
    <w:rsid w:val="00BF5B8A"/>
    <w:rsid w:val="00BF5E53"/>
    <w:rsid w:val="00BF6286"/>
    <w:rsid w:val="00BF6292"/>
    <w:rsid w:val="00BF6847"/>
    <w:rsid w:val="00BF6849"/>
    <w:rsid w:val="00BF6904"/>
    <w:rsid w:val="00BF698C"/>
    <w:rsid w:val="00BF6B0C"/>
    <w:rsid w:val="00BF6CC0"/>
    <w:rsid w:val="00BF6DC9"/>
    <w:rsid w:val="00BF6DD7"/>
    <w:rsid w:val="00BF71BA"/>
    <w:rsid w:val="00BF73D2"/>
    <w:rsid w:val="00BF7550"/>
    <w:rsid w:val="00BF774E"/>
    <w:rsid w:val="00BF7840"/>
    <w:rsid w:val="00BF7857"/>
    <w:rsid w:val="00BF789A"/>
    <w:rsid w:val="00BF78F8"/>
    <w:rsid w:val="00BF7A96"/>
    <w:rsid w:val="00BF7BE3"/>
    <w:rsid w:val="00BF7E47"/>
    <w:rsid w:val="00BF7E57"/>
    <w:rsid w:val="00C00114"/>
    <w:rsid w:val="00C003B5"/>
    <w:rsid w:val="00C003F2"/>
    <w:rsid w:val="00C00561"/>
    <w:rsid w:val="00C00618"/>
    <w:rsid w:val="00C0084D"/>
    <w:rsid w:val="00C00BB1"/>
    <w:rsid w:val="00C00DE8"/>
    <w:rsid w:val="00C0130B"/>
    <w:rsid w:val="00C01432"/>
    <w:rsid w:val="00C014C6"/>
    <w:rsid w:val="00C0160D"/>
    <w:rsid w:val="00C01966"/>
    <w:rsid w:val="00C019AD"/>
    <w:rsid w:val="00C01D19"/>
    <w:rsid w:val="00C01D67"/>
    <w:rsid w:val="00C01ECC"/>
    <w:rsid w:val="00C02182"/>
    <w:rsid w:val="00C023BA"/>
    <w:rsid w:val="00C02400"/>
    <w:rsid w:val="00C02418"/>
    <w:rsid w:val="00C02520"/>
    <w:rsid w:val="00C027C5"/>
    <w:rsid w:val="00C027CC"/>
    <w:rsid w:val="00C0284F"/>
    <w:rsid w:val="00C0299C"/>
    <w:rsid w:val="00C02A0F"/>
    <w:rsid w:val="00C02BD0"/>
    <w:rsid w:val="00C02C3E"/>
    <w:rsid w:val="00C02CD8"/>
    <w:rsid w:val="00C02E27"/>
    <w:rsid w:val="00C03055"/>
    <w:rsid w:val="00C030CF"/>
    <w:rsid w:val="00C032A9"/>
    <w:rsid w:val="00C034CF"/>
    <w:rsid w:val="00C03561"/>
    <w:rsid w:val="00C03969"/>
    <w:rsid w:val="00C03B19"/>
    <w:rsid w:val="00C03C7F"/>
    <w:rsid w:val="00C03C92"/>
    <w:rsid w:val="00C03E66"/>
    <w:rsid w:val="00C03F21"/>
    <w:rsid w:val="00C03F4B"/>
    <w:rsid w:val="00C03F9D"/>
    <w:rsid w:val="00C03FF5"/>
    <w:rsid w:val="00C04037"/>
    <w:rsid w:val="00C042CA"/>
    <w:rsid w:val="00C04315"/>
    <w:rsid w:val="00C0468B"/>
    <w:rsid w:val="00C0485D"/>
    <w:rsid w:val="00C0488A"/>
    <w:rsid w:val="00C04B0E"/>
    <w:rsid w:val="00C04B1E"/>
    <w:rsid w:val="00C04C06"/>
    <w:rsid w:val="00C04CF7"/>
    <w:rsid w:val="00C04D4B"/>
    <w:rsid w:val="00C04FF0"/>
    <w:rsid w:val="00C05054"/>
    <w:rsid w:val="00C050A5"/>
    <w:rsid w:val="00C0524E"/>
    <w:rsid w:val="00C0594B"/>
    <w:rsid w:val="00C05964"/>
    <w:rsid w:val="00C05F99"/>
    <w:rsid w:val="00C06570"/>
    <w:rsid w:val="00C067AB"/>
    <w:rsid w:val="00C06859"/>
    <w:rsid w:val="00C06921"/>
    <w:rsid w:val="00C06A24"/>
    <w:rsid w:val="00C06AF2"/>
    <w:rsid w:val="00C06C04"/>
    <w:rsid w:val="00C06C20"/>
    <w:rsid w:val="00C06E65"/>
    <w:rsid w:val="00C06EFF"/>
    <w:rsid w:val="00C06FD1"/>
    <w:rsid w:val="00C0719F"/>
    <w:rsid w:val="00C07324"/>
    <w:rsid w:val="00C073E2"/>
    <w:rsid w:val="00C073E3"/>
    <w:rsid w:val="00C0786B"/>
    <w:rsid w:val="00C07F51"/>
    <w:rsid w:val="00C102CD"/>
    <w:rsid w:val="00C1095C"/>
    <w:rsid w:val="00C10A33"/>
    <w:rsid w:val="00C10B08"/>
    <w:rsid w:val="00C10B49"/>
    <w:rsid w:val="00C10CA8"/>
    <w:rsid w:val="00C110F0"/>
    <w:rsid w:val="00C1177E"/>
    <w:rsid w:val="00C11A99"/>
    <w:rsid w:val="00C12AAD"/>
    <w:rsid w:val="00C12AF4"/>
    <w:rsid w:val="00C12DE1"/>
    <w:rsid w:val="00C12EAB"/>
    <w:rsid w:val="00C12EB8"/>
    <w:rsid w:val="00C130F4"/>
    <w:rsid w:val="00C132D7"/>
    <w:rsid w:val="00C13387"/>
    <w:rsid w:val="00C1393E"/>
    <w:rsid w:val="00C13BA3"/>
    <w:rsid w:val="00C13BA4"/>
    <w:rsid w:val="00C13C2C"/>
    <w:rsid w:val="00C13C7E"/>
    <w:rsid w:val="00C13F32"/>
    <w:rsid w:val="00C142D1"/>
    <w:rsid w:val="00C144D2"/>
    <w:rsid w:val="00C144F0"/>
    <w:rsid w:val="00C14625"/>
    <w:rsid w:val="00C1465C"/>
    <w:rsid w:val="00C14760"/>
    <w:rsid w:val="00C148A0"/>
    <w:rsid w:val="00C1491E"/>
    <w:rsid w:val="00C14963"/>
    <w:rsid w:val="00C14AC9"/>
    <w:rsid w:val="00C14C77"/>
    <w:rsid w:val="00C14E54"/>
    <w:rsid w:val="00C14FD2"/>
    <w:rsid w:val="00C153C6"/>
    <w:rsid w:val="00C156A3"/>
    <w:rsid w:val="00C15718"/>
    <w:rsid w:val="00C15788"/>
    <w:rsid w:val="00C1583B"/>
    <w:rsid w:val="00C15C18"/>
    <w:rsid w:val="00C15D0E"/>
    <w:rsid w:val="00C15E3C"/>
    <w:rsid w:val="00C1638C"/>
    <w:rsid w:val="00C1651D"/>
    <w:rsid w:val="00C165E6"/>
    <w:rsid w:val="00C16756"/>
    <w:rsid w:val="00C169A9"/>
    <w:rsid w:val="00C169BA"/>
    <w:rsid w:val="00C16C16"/>
    <w:rsid w:val="00C16E1D"/>
    <w:rsid w:val="00C16F65"/>
    <w:rsid w:val="00C16F8E"/>
    <w:rsid w:val="00C1709B"/>
    <w:rsid w:val="00C1773F"/>
    <w:rsid w:val="00C17746"/>
    <w:rsid w:val="00C179B8"/>
    <w:rsid w:val="00C17A4E"/>
    <w:rsid w:val="00C17C2B"/>
    <w:rsid w:val="00C17DCB"/>
    <w:rsid w:val="00C200D6"/>
    <w:rsid w:val="00C20248"/>
    <w:rsid w:val="00C202C5"/>
    <w:rsid w:val="00C20472"/>
    <w:rsid w:val="00C2051C"/>
    <w:rsid w:val="00C208C3"/>
    <w:rsid w:val="00C20ACF"/>
    <w:rsid w:val="00C20C6C"/>
    <w:rsid w:val="00C20E6E"/>
    <w:rsid w:val="00C210B8"/>
    <w:rsid w:val="00C212A5"/>
    <w:rsid w:val="00C21335"/>
    <w:rsid w:val="00C213A9"/>
    <w:rsid w:val="00C2152B"/>
    <w:rsid w:val="00C21563"/>
    <w:rsid w:val="00C2180F"/>
    <w:rsid w:val="00C21B3E"/>
    <w:rsid w:val="00C21C1C"/>
    <w:rsid w:val="00C21ED1"/>
    <w:rsid w:val="00C21F38"/>
    <w:rsid w:val="00C22081"/>
    <w:rsid w:val="00C22349"/>
    <w:rsid w:val="00C223B1"/>
    <w:rsid w:val="00C223D7"/>
    <w:rsid w:val="00C22658"/>
    <w:rsid w:val="00C22723"/>
    <w:rsid w:val="00C2290C"/>
    <w:rsid w:val="00C22B9D"/>
    <w:rsid w:val="00C22CB8"/>
    <w:rsid w:val="00C22D13"/>
    <w:rsid w:val="00C22F46"/>
    <w:rsid w:val="00C22F5F"/>
    <w:rsid w:val="00C230C3"/>
    <w:rsid w:val="00C23300"/>
    <w:rsid w:val="00C238ED"/>
    <w:rsid w:val="00C23D39"/>
    <w:rsid w:val="00C23E74"/>
    <w:rsid w:val="00C23FFC"/>
    <w:rsid w:val="00C24106"/>
    <w:rsid w:val="00C24198"/>
    <w:rsid w:val="00C244AC"/>
    <w:rsid w:val="00C24BA9"/>
    <w:rsid w:val="00C24E6A"/>
    <w:rsid w:val="00C24F62"/>
    <w:rsid w:val="00C2503C"/>
    <w:rsid w:val="00C253E0"/>
    <w:rsid w:val="00C25413"/>
    <w:rsid w:val="00C2567D"/>
    <w:rsid w:val="00C25715"/>
    <w:rsid w:val="00C257CA"/>
    <w:rsid w:val="00C25C08"/>
    <w:rsid w:val="00C25EA9"/>
    <w:rsid w:val="00C2614D"/>
    <w:rsid w:val="00C26246"/>
    <w:rsid w:val="00C26290"/>
    <w:rsid w:val="00C26470"/>
    <w:rsid w:val="00C267BA"/>
    <w:rsid w:val="00C26966"/>
    <w:rsid w:val="00C26998"/>
    <w:rsid w:val="00C26AFD"/>
    <w:rsid w:val="00C2701A"/>
    <w:rsid w:val="00C2706B"/>
    <w:rsid w:val="00C270D8"/>
    <w:rsid w:val="00C272A8"/>
    <w:rsid w:val="00C272E0"/>
    <w:rsid w:val="00C273B0"/>
    <w:rsid w:val="00C273CC"/>
    <w:rsid w:val="00C273ED"/>
    <w:rsid w:val="00C2743C"/>
    <w:rsid w:val="00C27596"/>
    <w:rsid w:val="00C27776"/>
    <w:rsid w:val="00C27857"/>
    <w:rsid w:val="00C278CD"/>
    <w:rsid w:val="00C279D9"/>
    <w:rsid w:val="00C27B26"/>
    <w:rsid w:val="00C27CBD"/>
    <w:rsid w:val="00C27E76"/>
    <w:rsid w:val="00C27F08"/>
    <w:rsid w:val="00C27F77"/>
    <w:rsid w:val="00C27F80"/>
    <w:rsid w:val="00C30089"/>
    <w:rsid w:val="00C300EF"/>
    <w:rsid w:val="00C3045F"/>
    <w:rsid w:val="00C3049F"/>
    <w:rsid w:val="00C304DB"/>
    <w:rsid w:val="00C308DA"/>
    <w:rsid w:val="00C3094B"/>
    <w:rsid w:val="00C30C90"/>
    <w:rsid w:val="00C30F0A"/>
    <w:rsid w:val="00C310EB"/>
    <w:rsid w:val="00C31101"/>
    <w:rsid w:val="00C31141"/>
    <w:rsid w:val="00C3141D"/>
    <w:rsid w:val="00C31778"/>
    <w:rsid w:val="00C31B99"/>
    <w:rsid w:val="00C31E55"/>
    <w:rsid w:val="00C32183"/>
    <w:rsid w:val="00C3218B"/>
    <w:rsid w:val="00C32302"/>
    <w:rsid w:val="00C32310"/>
    <w:rsid w:val="00C3268B"/>
    <w:rsid w:val="00C3281B"/>
    <w:rsid w:val="00C32867"/>
    <w:rsid w:val="00C3292A"/>
    <w:rsid w:val="00C32C2A"/>
    <w:rsid w:val="00C32C6E"/>
    <w:rsid w:val="00C32E77"/>
    <w:rsid w:val="00C32F71"/>
    <w:rsid w:val="00C32FF5"/>
    <w:rsid w:val="00C33004"/>
    <w:rsid w:val="00C33009"/>
    <w:rsid w:val="00C33144"/>
    <w:rsid w:val="00C331B3"/>
    <w:rsid w:val="00C33A18"/>
    <w:rsid w:val="00C33B91"/>
    <w:rsid w:val="00C33F61"/>
    <w:rsid w:val="00C33FE3"/>
    <w:rsid w:val="00C3420C"/>
    <w:rsid w:val="00C34566"/>
    <w:rsid w:val="00C34762"/>
    <w:rsid w:val="00C3478A"/>
    <w:rsid w:val="00C34BF2"/>
    <w:rsid w:val="00C34C2A"/>
    <w:rsid w:val="00C34D59"/>
    <w:rsid w:val="00C3500E"/>
    <w:rsid w:val="00C350A9"/>
    <w:rsid w:val="00C35831"/>
    <w:rsid w:val="00C35979"/>
    <w:rsid w:val="00C359D8"/>
    <w:rsid w:val="00C35E7B"/>
    <w:rsid w:val="00C35E8D"/>
    <w:rsid w:val="00C361A4"/>
    <w:rsid w:val="00C3629F"/>
    <w:rsid w:val="00C362BD"/>
    <w:rsid w:val="00C364BD"/>
    <w:rsid w:val="00C365D1"/>
    <w:rsid w:val="00C367C0"/>
    <w:rsid w:val="00C36855"/>
    <w:rsid w:val="00C3691F"/>
    <w:rsid w:val="00C36C85"/>
    <w:rsid w:val="00C36D76"/>
    <w:rsid w:val="00C37001"/>
    <w:rsid w:val="00C37070"/>
    <w:rsid w:val="00C3735A"/>
    <w:rsid w:val="00C373E7"/>
    <w:rsid w:val="00C37A18"/>
    <w:rsid w:val="00C37D32"/>
    <w:rsid w:val="00C37F33"/>
    <w:rsid w:val="00C4001F"/>
    <w:rsid w:val="00C402E3"/>
    <w:rsid w:val="00C404D4"/>
    <w:rsid w:val="00C40613"/>
    <w:rsid w:val="00C406A3"/>
    <w:rsid w:val="00C4082B"/>
    <w:rsid w:val="00C40845"/>
    <w:rsid w:val="00C410C9"/>
    <w:rsid w:val="00C41100"/>
    <w:rsid w:val="00C411D8"/>
    <w:rsid w:val="00C41A4B"/>
    <w:rsid w:val="00C41B2E"/>
    <w:rsid w:val="00C41F88"/>
    <w:rsid w:val="00C41FC0"/>
    <w:rsid w:val="00C4204D"/>
    <w:rsid w:val="00C42209"/>
    <w:rsid w:val="00C422E9"/>
    <w:rsid w:val="00C4239A"/>
    <w:rsid w:val="00C424E8"/>
    <w:rsid w:val="00C4274E"/>
    <w:rsid w:val="00C42803"/>
    <w:rsid w:val="00C42948"/>
    <w:rsid w:val="00C42977"/>
    <w:rsid w:val="00C42BCC"/>
    <w:rsid w:val="00C42C6D"/>
    <w:rsid w:val="00C42F25"/>
    <w:rsid w:val="00C43211"/>
    <w:rsid w:val="00C43245"/>
    <w:rsid w:val="00C43328"/>
    <w:rsid w:val="00C437D2"/>
    <w:rsid w:val="00C43B62"/>
    <w:rsid w:val="00C43BF3"/>
    <w:rsid w:val="00C43D6B"/>
    <w:rsid w:val="00C4412A"/>
    <w:rsid w:val="00C441A0"/>
    <w:rsid w:val="00C441EB"/>
    <w:rsid w:val="00C44524"/>
    <w:rsid w:val="00C447B9"/>
    <w:rsid w:val="00C447EE"/>
    <w:rsid w:val="00C44969"/>
    <w:rsid w:val="00C44982"/>
    <w:rsid w:val="00C44993"/>
    <w:rsid w:val="00C449F4"/>
    <w:rsid w:val="00C44BE6"/>
    <w:rsid w:val="00C44E0E"/>
    <w:rsid w:val="00C450B6"/>
    <w:rsid w:val="00C450CD"/>
    <w:rsid w:val="00C454FB"/>
    <w:rsid w:val="00C455FB"/>
    <w:rsid w:val="00C45634"/>
    <w:rsid w:val="00C45A3A"/>
    <w:rsid w:val="00C45AD2"/>
    <w:rsid w:val="00C45B92"/>
    <w:rsid w:val="00C45D9B"/>
    <w:rsid w:val="00C463A4"/>
    <w:rsid w:val="00C4664F"/>
    <w:rsid w:val="00C46656"/>
    <w:rsid w:val="00C468D7"/>
    <w:rsid w:val="00C4692E"/>
    <w:rsid w:val="00C469EF"/>
    <w:rsid w:val="00C46A24"/>
    <w:rsid w:val="00C46E51"/>
    <w:rsid w:val="00C470D5"/>
    <w:rsid w:val="00C4714F"/>
    <w:rsid w:val="00C4727F"/>
    <w:rsid w:val="00C47373"/>
    <w:rsid w:val="00C476D6"/>
    <w:rsid w:val="00C47733"/>
    <w:rsid w:val="00C47E4D"/>
    <w:rsid w:val="00C47F0A"/>
    <w:rsid w:val="00C5007D"/>
    <w:rsid w:val="00C501F2"/>
    <w:rsid w:val="00C505AC"/>
    <w:rsid w:val="00C505D2"/>
    <w:rsid w:val="00C50687"/>
    <w:rsid w:val="00C50936"/>
    <w:rsid w:val="00C50940"/>
    <w:rsid w:val="00C50A65"/>
    <w:rsid w:val="00C50BB0"/>
    <w:rsid w:val="00C50DDA"/>
    <w:rsid w:val="00C50DF7"/>
    <w:rsid w:val="00C50F42"/>
    <w:rsid w:val="00C51162"/>
    <w:rsid w:val="00C511BD"/>
    <w:rsid w:val="00C511FB"/>
    <w:rsid w:val="00C51272"/>
    <w:rsid w:val="00C5129A"/>
    <w:rsid w:val="00C51363"/>
    <w:rsid w:val="00C513B5"/>
    <w:rsid w:val="00C51469"/>
    <w:rsid w:val="00C5159B"/>
    <w:rsid w:val="00C5167C"/>
    <w:rsid w:val="00C5182D"/>
    <w:rsid w:val="00C519C1"/>
    <w:rsid w:val="00C519DC"/>
    <w:rsid w:val="00C519E8"/>
    <w:rsid w:val="00C51A50"/>
    <w:rsid w:val="00C51AC8"/>
    <w:rsid w:val="00C51BAA"/>
    <w:rsid w:val="00C51D3B"/>
    <w:rsid w:val="00C51D4E"/>
    <w:rsid w:val="00C5211A"/>
    <w:rsid w:val="00C5217A"/>
    <w:rsid w:val="00C522A3"/>
    <w:rsid w:val="00C524B3"/>
    <w:rsid w:val="00C52717"/>
    <w:rsid w:val="00C528E3"/>
    <w:rsid w:val="00C529AD"/>
    <w:rsid w:val="00C52A79"/>
    <w:rsid w:val="00C52FC9"/>
    <w:rsid w:val="00C533FF"/>
    <w:rsid w:val="00C53428"/>
    <w:rsid w:val="00C536A2"/>
    <w:rsid w:val="00C5384A"/>
    <w:rsid w:val="00C538E9"/>
    <w:rsid w:val="00C53977"/>
    <w:rsid w:val="00C5397B"/>
    <w:rsid w:val="00C53A2C"/>
    <w:rsid w:val="00C53A71"/>
    <w:rsid w:val="00C53A88"/>
    <w:rsid w:val="00C53CF9"/>
    <w:rsid w:val="00C53D43"/>
    <w:rsid w:val="00C54150"/>
    <w:rsid w:val="00C542BD"/>
    <w:rsid w:val="00C542E1"/>
    <w:rsid w:val="00C543A5"/>
    <w:rsid w:val="00C5465E"/>
    <w:rsid w:val="00C547FF"/>
    <w:rsid w:val="00C54994"/>
    <w:rsid w:val="00C54AF6"/>
    <w:rsid w:val="00C54B76"/>
    <w:rsid w:val="00C55060"/>
    <w:rsid w:val="00C55235"/>
    <w:rsid w:val="00C55275"/>
    <w:rsid w:val="00C55390"/>
    <w:rsid w:val="00C55527"/>
    <w:rsid w:val="00C5556F"/>
    <w:rsid w:val="00C55B1D"/>
    <w:rsid w:val="00C55C79"/>
    <w:rsid w:val="00C55CF3"/>
    <w:rsid w:val="00C55D6B"/>
    <w:rsid w:val="00C55F26"/>
    <w:rsid w:val="00C56144"/>
    <w:rsid w:val="00C56212"/>
    <w:rsid w:val="00C5631D"/>
    <w:rsid w:val="00C56674"/>
    <w:rsid w:val="00C56706"/>
    <w:rsid w:val="00C56973"/>
    <w:rsid w:val="00C56ACF"/>
    <w:rsid w:val="00C56BA7"/>
    <w:rsid w:val="00C57319"/>
    <w:rsid w:val="00C573C9"/>
    <w:rsid w:val="00C57520"/>
    <w:rsid w:val="00C575AE"/>
    <w:rsid w:val="00C5783D"/>
    <w:rsid w:val="00C57883"/>
    <w:rsid w:val="00C57D66"/>
    <w:rsid w:val="00C57DF8"/>
    <w:rsid w:val="00C6051F"/>
    <w:rsid w:val="00C605AC"/>
    <w:rsid w:val="00C605D4"/>
    <w:rsid w:val="00C60680"/>
    <w:rsid w:val="00C60EF7"/>
    <w:rsid w:val="00C611A0"/>
    <w:rsid w:val="00C6137C"/>
    <w:rsid w:val="00C615B3"/>
    <w:rsid w:val="00C6163D"/>
    <w:rsid w:val="00C61890"/>
    <w:rsid w:val="00C619E7"/>
    <w:rsid w:val="00C61B92"/>
    <w:rsid w:val="00C61BD1"/>
    <w:rsid w:val="00C61DE0"/>
    <w:rsid w:val="00C6202A"/>
    <w:rsid w:val="00C6209D"/>
    <w:rsid w:val="00C620C4"/>
    <w:rsid w:val="00C62381"/>
    <w:rsid w:val="00C623CD"/>
    <w:rsid w:val="00C62437"/>
    <w:rsid w:val="00C62AD2"/>
    <w:rsid w:val="00C62AF8"/>
    <w:rsid w:val="00C62C19"/>
    <w:rsid w:val="00C62ED3"/>
    <w:rsid w:val="00C6306C"/>
    <w:rsid w:val="00C63298"/>
    <w:rsid w:val="00C633C7"/>
    <w:rsid w:val="00C635F1"/>
    <w:rsid w:val="00C63725"/>
    <w:rsid w:val="00C63B5F"/>
    <w:rsid w:val="00C63CB1"/>
    <w:rsid w:val="00C63D64"/>
    <w:rsid w:val="00C63DD0"/>
    <w:rsid w:val="00C641A6"/>
    <w:rsid w:val="00C64468"/>
    <w:rsid w:val="00C644EA"/>
    <w:rsid w:val="00C6461E"/>
    <w:rsid w:val="00C64771"/>
    <w:rsid w:val="00C64822"/>
    <w:rsid w:val="00C64F02"/>
    <w:rsid w:val="00C64FBD"/>
    <w:rsid w:val="00C650BB"/>
    <w:rsid w:val="00C650CF"/>
    <w:rsid w:val="00C65148"/>
    <w:rsid w:val="00C6525A"/>
    <w:rsid w:val="00C652D7"/>
    <w:rsid w:val="00C6538A"/>
    <w:rsid w:val="00C65508"/>
    <w:rsid w:val="00C65515"/>
    <w:rsid w:val="00C6599E"/>
    <w:rsid w:val="00C659B3"/>
    <w:rsid w:val="00C659D6"/>
    <w:rsid w:val="00C65AC4"/>
    <w:rsid w:val="00C66076"/>
    <w:rsid w:val="00C664AA"/>
    <w:rsid w:val="00C66875"/>
    <w:rsid w:val="00C668C1"/>
    <w:rsid w:val="00C6692D"/>
    <w:rsid w:val="00C669B9"/>
    <w:rsid w:val="00C66A72"/>
    <w:rsid w:val="00C66B5C"/>
    <w:rsid w:val="00C6717F"/>
    <w:rsid w:val="00C67450"/>
    <w:rsid w:val="00C6769E"/>
    <w:rsid w:val="00C67921"/>
    <w:rsid w:val="00C67A4C"/>
    <w:rsid w:val="00C70096"/>
    <w:rsid w:val="00C7013E"/>
    <w:rsid w:val="00C7020F"/>
    <w:rsid w:val="00C703FA"/>
    <w:rsid w:val="00C70913"/>
    <w:rsid w:val="00C70A16"/>
    <w:rsid w:val="00C70C3D"/>
    <w:rsid w:val="00C70DC5"/>
    <w:rsid w:val="00C710B9"/>
    <w:rsid w:val="00C710E9"/>
    <w:rsid w:val="00C7126C"/>
    <w:rsid w:val="00C71417"/>
    <w:rsid w:val="00C71A2E"/>
    <w:rsid w:val="00C71A7C"/>
    <w:rsid w:val="00C71B13"/>
    <w:rsid w:val="00C71B99"/>
    <w:rsid w:val="00C71C93"/>
    <w:rsid w:val="00C71F51"/>
    <w:rsid w:val="00C71FF4"/>
    <w:rsid w:val="00C72047"/>
    <w:rsid w:val="00C725B1"/>
    <w:rsid w:val="00C726B5"/>
    <w:rsid w:val="00C7279E"/>
    <w:rsid w:val="00C7282D"/>
    <w:rsid w:val="00C72952"/>
    <w:rsid w:val="00C7297D"/>
    <w:rsid w:val="00C72B34"/>
    <w:rsid w:val="00C72B8C"/>
    <w:rsid w:val="00C72EE2"/>
    <w:rsid w:val="00C72F45"/>
    <w:rsid w:val="00C72F6B"/>
    <w:rsid w:val="00C73172"/>
    <w:rsid w:val="00C7325B"/>
    <w:rsid w:val="00C73370"/>
    <w:rsid w:val="00C73D67"/>
    <w:rsid w:val="00C73E6C"/>
    <w:rsid w:val="00C73F51"/>
    <w:rsid w:val="00C74162"/>
    <w:rsid w:val="00C743A3"/>
    <w:rsid w:val="00C74692"/>
    <w:rsid w:val="00C749C3"/>
    <w:rsid w:val="00C74A87"/>
    <w:rsid w:val="00C74AA2"/>
    <w:rsid w:val="00C74D5B"/>
    <w:rsid w:val="00C750D2"/>
    <w:rsid w:val="00C75153"/>
    <w:rsid w:val="00C753DE"/>
    <w:rsid w:val="00C755CF"/>
    <w:rsid w:val="00C75908"/>
    <w:rsid w:val="00C75A99"/>
    <w:rsid w:val="00C75B35"/>
    <w:rsid w:val="00C75BCE"/>
    <w:rsid w:val="00C75BDE"/>
    <w:rsid w:val="00C75D6B"/>
    <w:rsid w:val="00C75DC2"/>
    <w:rsid w:val="00C75E57"/>
    <w:rsid w:val="00C7621A"/>
    <w:rsid w:val="00C7638E"/>
    <w:rsid w:val="00C763C1"/>
    <w:rsid w:val="00C7663B"/>
    <w:rsid w:val="00C76910"/>
    <w:rsid w:val="00C76A88"/>
    <w:rsid w:val="00C76BB6"/>
    <w:rsid w:val="00C76CD4"/>
    <w:rsid w:val="00C76D39"/>
    <w:rsid w:val="00C76E60"/>
    <w:rsid w:val="00C76F5A"/>
    <w:rsid w:val="00C77146"/>
    <w:rsid w:val="00C7718A"/>
    <w:rsid w:val="00C77370"/>
    <w:rsid w:val="00C7789D"/>
    <w:rsid w:val="00C7796D"/>
    <w:rsid w:val="00C77986"/>
    <w:rsid w:val="00C779B4"/>
    <w:rsid w:val="00C77BE9"/>
    <w:rsid w:val="00C77C05"/>
    <w:rsid w:val="00C77C69"/>
    <w:rsid w:val="00C77CA9"/>
    <w:rsid w:val="00C77CE6"/>
    <w:rsid w:val="00C77E2B"/>
    <w:rsid w:val="00C80048"/>
    <w:rsid w:val="00C800DA"/>
    <w:rsid w:val="00C80234"/>
    <w:rsid w:val="00C802ED"/>
    <w:rsid w:val="00C804C6"/>
    <w:rsid w:val="00C804CB"/>
    <w:rsid w:val="00C8050F"/>
    <w:rsid w:val="00C80927"/>
    <w:rsid w:val="00C80969"/>
    <w:rsid w:val="00C80A2B"/>
    <w:rsid w:val="00C80B38"/>
    <w:rsid w:val="00C80C15"/>
    <w:rsid w:val="00C80C5B"/>
    <w:rsid w:val="00C80C6D"/>
    <w:rsid w:val="00C80CBC"/>
    <w:rsid w:val="00C80CD3"/>
    <w:rsid w:val="00C80DEA"/>
    <w:rsid w:val="00C80E86"/>
    <w:rsid w:val="00C80F2C"/>
    <w:rsid w:val="00C80F3A"/>
    <w:rsid w:val="00C80F8D"/>
    <w:rsid w:val="00C812D7"/>
    <w:rsid w:val="00C81590"/>
    <w:rsid w:val="00C8161E"/>
    <w:rsid w:val="00C81665"/>
    <w:rsid w:val="00C81694"/>
    <w:rsid w:val="00C81754"/>
    <w:rsid w:val="00C81AFE"/>
    <w:rsid w:val="00C81DF9"/>
    <w:rsid w:val="00C8216D"/>
    <w:rsid w:val="00C8237B"/>
    <w:rsid w:val="00C82406"/>
    <w:rsid w:val="00C827D5"/>
    <w:rsid w:val="00C828E3"/>
    <w:rsid w:val="00C8293D"/>
    <w:rsid w:val="00C82B87"/>
    <w:rsid w:val="00C82CFB"/>
    <w:rsid w:val="00C832F3"/>
    <w:rsid w:val="00C8339D"/>
    <w:rsid w:val="00C83602"/>
    <w:rsid w:val="00C83782"/>
    <w:rsid w:val="00C838DE"/>
    <w:rsid w:val="00C838ED"/>
    <w:rsid w:val="00C839D8"/>
    <w:rsid w:val="00C83CF6"/>
    <w:rsid w:val="00C83DD7"/>
    <w:rsid w:val="00C84111"/>
    <w:rsid w:val="00C84265"/>
    <w:rsid w:val="00C84845"/>
    <w:rsid w:val="00C848E0"/>
    <w:rsid w:val="00C849C8"/>
    <w:rsid w:val="00C84AEC"/>
    <w:rsid w:val="00C84D86"/>
    <w:rsid w:val="00C8528A"/>
    <w:rsid w:val="00C854B3"/>
    <w:rsid w:val="00C859E8"/>
    <w:rsid w:val="00C85ACB"/>
    <w:rsid w:val="00C85B15"/>
    <w:rsid w:val="00C85BC6"/>
    <w:rsid w:val="00C85DF7"/>
    <w:rsid w:val="00C85FCF"/>
    <w:rsid w:val="00C85FFC"/>
    <w:rsid w:val="00C86308"/>
    <w:rsid w:val="00C869DE"/>
    <w:rsid w:val="00C86D95"/>
    <w:rsid w:val="00C87156"/>
    <w:rsid w:val="00C8718A"/>
    <w:rsid w:val="00C87508"/>
    <w:rsid w:val="00C875CC"/>
    <w:rsid w:val="00C8763F"/>
    <w:rsid w:val="00C87BC8"/>
    <w:rsid w:val="00C87D83"/>
    <w:rsid w:val="00C90512"/>
    <w:rsid w:val="00C905ED"/>
    <w:rsid w:val="00C907AD"/>
    <w:rsid w:val="00C90985"/>
    <w:rsid w:val="00C90ED2"/>
    <w:rsid w:val="00C90FD1"/>
    <w:rsid w:val="00C9101A"/>
    <w:rsid w:val="00C910AF"/>
    <w:rsid w:val="00C91170"/>
    <w:rsid w:val="00C91207"/>
    <w:rsid w:val="00C912C7"/>
    <w:rsid w:val="00C9139E"/>
    <w:rsid w:val="00C91BFC"/>
    <w:rsid w:val="00C91D3F"/>
    <w:rsid w:val="00C91DCB"/>
    <w:rsid w:val="00C91EA3"/>
    <w:rsid w:val="00C91F20"/>
    <w:rsid w:val="00C92031"/>
    <w:rsid w:val="00C92291"/>
    <w:rsid w:val="00C922B3"/>
    <w:rsid w:val="00C923FD"/>
    <w:rsid w:val="00C9288B"/>
    <w:rsid w:val="00C92A2E"/>
    <w:rsid w:val="00C92AB5"/>
    <w:rsid w:val="00C92D49"/>
    <w:rsid w:val="00C92DB5"/>
    <w:rsid w:val="00C92DE8"/>
    <w:rsid w:val="00C92EBE"/>
    <w:rsid w:val="00C93049"/>
    <w:rsid w:val="00C930E7"/>
    <w:rsid w:val="00C93657"/>
    <w:rsid w:val="00C936A5"/>
    <w:rsid w:val="00C93C64"/>
    <w:rsid w:val="00C93EA8"/>
    <w:rsid w:val="00C93F32"/>
    <w:rsid w:val="00C93F42"/>
    <w:rsid w:val="00C940B3"/>
    <w:rsid w:val="00C945D0"/>
    <w:rsid w:val="00C94ACF"/>
    <w:rsid w:val="00C94D0A"/>
    <w:rsid w:val="00C94DB7"/>
    <w:rsid w:val="00C94E24"/>
    <w:rsid w:val="00C950A2"/>
    <w:rsid w:val="00C95272"/>
    <w:rsid w:val="00C95312"/>
    <w:rsid w:val="00C95376"/>
    <w:rsid w:val="00C9554D"/>
    <w:rsid w:val="00C9561B"/>
    <w:rsid w:val="00C95679"/>
    <w:rsid w:val="00C9572E"/>
    <w:rsid w:val="00C959AD"/>
    <w:rsid w:val="00C96A6D"/>
    <w:rsid w:val="00C96CD0"/>
    <w:rsid w:val="00C96EAC"/>
    <w:rsid w:val="00C96EC1"/>
    <w:rsid w:val="00C96EEE"/>
    <w:rsid w:val="00C9711A"/>
    <w:rsid w:val="00C9717C"/>
    <w:rsid w:val="00C9722E"/>
    <w:rsid w:val="00C972E2"/>
    <w:rsid w:val="00C9764A"/>
    <w:rsid w:val="00C977A2"/>
    <w:rsid w:val="00C97B50"/>
    <w:rsid w:val="00C97C1F"/>
    <w:rsid w:val="00C97C23"/>
    <w:rsid w:val="00C97FF5"/>
    <w:rsid w:val="00CA002D"/>
    <w:rsid w:val="00CA0081"/>
    <w:rsid w:val="00CA0137"/>
    <w:rsid w:val="00CA01B7"/>
    <w:rsid w:val="00CA01BF"/>
    <w:rsid w:val="00CA01C7"/>
    <w:rsid w:val="00CA033A"/>
    <w:rsid w:val="00CA03BF"/>
    <w:rsid w:val="00CA071E"/>
    <w:rsid w:val="00CA096C"/>
    <w:rsid w:val="00CA0F3E"/>
    <w:rsid w:val="00CA13E3"/>
    <w:rsid w:val="00CA1405"/>
    <w:rsid w:val="00CA156F"/>
    <w:rsid w:val="00CA168B"/>
    <w:rsid w:val="00CA17F0"/>
    <w:rsid w:val="00CA181B"/>
    <w:rsid w:val="00CA1B0E"/>
    <w:rsid w:val="00CA1E3E"/>
    <w:rsid w:val="00CA2360"/>
    <w:rsid w:val="00CA2438"/>
    <w:rsid w:val="00CA2986"/>
    <w:rsid w:val="00CA299F"/>
    <w:rsid w:val="00CA30E8"/>
    <w:rsid w:val="00CA34D0"/>
    <w:rsid w:val="00CA3A94"/>
    <w:rsid w:val="00CA3B0F"/>
    <w:rsid w:val="00CA3B35"/>
    <w:rsid w:val="00CA3C10"/>
    <w:rsid w:val="00CA3E18"/>
    <w:rsid w:val="00CA3FD0"/>
    <w:rsid w:val="00CA4004"/>
    <w:rsid w:val="00CA4089"/>
    <w:rsid w:val="00CA4108"/>
    <w:rsid w:val="00CA4166"/>
    <w:rsid w:val="00CA445F"/>
    <w:rsid w:val="00CA44A2"/>
    <w:rsid w:val="00CA4579"/>
    <w:rsid w:val="00CA47F0"/>
    <w:rsid w:val="00CA4B00"/>
    <w:rsid w:val="00CA4B57"/>
    <w:rsid w:val="00CA516E"/>
    <w:rsid w:val="00CA53B1"/>
    <w:rsid w:val="00CA5572"/>
    <w:rsid w:val="00CA5661"/>
    <w:rsid w:val="00CA58FD"/>
    <w:rsid w:val="00CA5E01"/>
    <w:rsid w:val="00CA61C3"/>
    <w:rsid w:val="00CA6223"/>
    <w:rsid w:val="00CA6403"/>
    <w:rsid w:val="00CA6433"/>
    <w:rsid w:val="00CA66F7"/>
    <w:rsid w:val="00CA6F19"/>
    <w:rsid w:val="00CA70B5"/>
    <w:rsid w:val="00CA7104"/>
    <w:rsid w:val="00CA7236"/>
    <w:rsid w:val="00CA74CC"/>
    <w:rsid w:val="00CA75B8"/>
    <w:rsid w:val="00CA77B9"/>
    <w:rsid w:val="00CA7D51"/>
    <w:rsid w:val="00CA7EFE"/>
    <w:rsid w:val="00CB0015"/>
    <w:rsid w:val="00CB084B"/>
    <w:rsid w:val="00CB09A8"/>
    <w:rsid w:val="00CB0D05"/>
    <w:rsid w:val="00CB0D4F"/>
    <w:rsid w:val="00CB0E0D"/>
    <w:rsid w:val="00CB0EF2"/>
    <w:rsid w:val="00CB10D9"/>
    <w:rsid w:val="00CB10E8"/>
    <w:rsid w:val="00CB134C"/>
    <w:rsid w:val="00CB1996"/>
    <w:rsid w:val="00CB19CF"/>
    <w:rsid w:val="00CB1CD0"/>
    <w:rsid w:val="00CB1DF9"/>
    <w:rsid w:val="00CB2072"/>
    <w:rsid w:val="00CB22B3"/>
    <w:rsid w:val="00CB23CD"/>
    <w:rsid w:val="00CB2448"/>
    <w:rsid w:val="00CB25A2"/>
    <w:rsid w:val="00CB2607"/>
    <w:rsid w:val="00CB2754"/>
    <w:rsid w:val="00CB2FD4"/>
    <w:rsid w:val="00CB3022"/>
    <w:rsid w:val="00CB335D"/>
    <w:rsid w:val="00CB33F1"/>
    <w:rsid w:val="00CB363E"/>
    <w:rsid w:val="00CB393F"/>
    <w:rsid w:val="00CB3D3E"/>
    <w:rsid w:val="00CB3E8D"/>
    <w:rsid w:val="00CB4145"/>
    <w:rsid w:val="00CB422D"/>
    <w:rsid w:val="00CB45F9"/>
    <w:rsid w:val="00CB46EC"/>
    <w:rsid w:val="00CB4909"/>
    <w:rsid w:val="00CB4918"/>
    <w:rsid w:val="00CB4BC1"/>
    <w:rsid w:val="00CB4C3F"/>
    <w:rsid w:val="00CB4CDF"/>
    <w:rsid w:val="00CB5752"/>
    <w:rsid w:val="00CB5ACD"/>
    <w:rsid w:val="00CB5B12"/>
    <w:rsid w:val="00CB650F"/>
    <w:rsid w:val="00CB655D"/>
    <w:rsid w:val="00CB656C"/>
    <w:rsid w:val="00CB66E0"/>
    <w:rsid w:val="00CB6849"/>
    <w:rsid w:val="00CB6B4C"/>
    <w:rsid w:val="00CB6B8C"/>
    <w:rsid w:val="00CB6C63"/>
    <w:rsid w:val="00CB6CFE"/>
    <w:rsid w:val="00CB6D38"/>
    <w:rsid w:val="00CB6F0E"/>
    <w:rsid w:val="00CB7455"/>
    <w:rsid w:val="00CB7502"/>
    <w:rsid w:val="00CB76F3"/>
    <w:rsid w:val="00CB770C"/>
    <w:rsid w:val="00CB7AA9"/>
    <w:rsid w:val="00CB7B70"/>
    <w:rsid w:val="00CB7C5F"/>
    <w:rsid w:val="00CB7E27"/>
    <w:rsid w:val="00CB7E62"/>
    <w:rsid w:val="00CC00BA"/>
    <w:rsid w:val="00CC046C"/>
    <w:rsid w:val="00CC062E"/>
    <w:rsid w:val="00CC0650"/>
    <w:rsid w:val="00CC088B"/>
    <w:rsid w:val="00CC0911"/>
    <w:rsid w:val="00CC099A"/>
    <w:rsid w:val="00CC1105"/>
    <w:rsid w:val="00CC113A"/>
    <w:rsid w:val="00CC164D"/>
    <w:rsid w:val="00CC17B5"/>
    <w:rsid w:val="00CC184D"/>
    <w:rsid w:val="00CC1CE7"/>
    <w:rsid w:val="00CC1D06"/>
    <w:rsid w:val="00CC1E07"/>
    <w:rsid w:val="00CC1EB3"/>
    <w:rsid w:val="00CC2034"/>
    <w:rsid w:val="00CC2096"/>
    <w:rsid w:val="00CC234B"/>
    <w:rsid w:val="00CC2C0A"/>
    <w:rsid w:val="00CC2CCA"/>
    <w:rsid w:val="00CC2EAB"/>
    <w:rsid w:val="00CC30B5"/>
    <w:rsid w:val="00CC344D"/>
    <w:rsid w:val="00CC369B"/>
    <w:rsid w:val="00CC3867"/>
    <w:rsid w:val="00CC38A7"/>
    <w:rsid w:val="00CC38C4"/>
    <w:rsid w:val="00CC3B68"/>
    <w:rsid w:val="00CC3BEB"/>
    <w:rsid w:val="00CC3C9D"/>
    <w:rsid w:val="00CC3CBC"/>
    <w:rsid w:val="00CC3D2C"/>
    <w:rsid w:val="00CC3F35"/>
    <w:rsid w:val="00CC4127"/>
    <w:rsid w:val="00CC438A"/>
    <w:rsid w:val="00CC4596"/>
    <w:rsid w:val="00CC46B2"/>
    <w:rsid w:val="00CC4A28"/>
    <w:rsid w:val="00CC4A7F"/>
    <w:rsid w:val="00CC4D76"/>
    <w:rsid w:val="00CC4F2F"/>
    <w:rsid w:val="00CC4FDC"/>
    <w:rsid w:val="00CC5020"/>
    <w:rsid w:val="00CC50AB"/>
    <w:rsid w:val="00CC5140"/>
    <w:rsid w:val="00CC5288"/>
    <w:rsid w:val="00CC553E"/>
    <w:rsid w:val="00CC5899"/>
    <w:rsid w:val="00CC59A1"/>
    <w:rsid w:val="00CC5BA8"/>
    <w:rsid w:val="00CC5C59"/>
    <w:rsid w:val="00CC6062"/>
    <w:rsid w:val="00CC61F7"/>
    <w:rsid w:val="00CC643C"/>
    <w:rsid w:val="00CC6688"/>
    <w:rsid w:val="00CC66CB"/>
    <w:rsid w:val="00CC675E"/>
    <w:rsid w:val="00CC6938"/>
    <w:rsid w:val="00CC6B2E"/>
    <w:rsid w:val="00CC6DEF"/>
    <w:rsid w:val="00CC6EBF"/>
    <w:rsid w:val="00CC701A"/>
    <w:rsid w:val="00CC762E"/>
    <w:rsid w:val="00CC79FA"/>
    <w:rsid w:val="00CC7C60"/>
    <w:rsid w:val="00CC7FE2"/>
    <w:rsid w:val="00CC7FEE"/>
    <w:rsid w:val="00CD0072"/>
    <w:rsid w:val="00CD0471"/>
    <w:rsid w:val="00CD0572"/>
    <w:rsid w:val="00CD068C"/>
    <w:rsid w:val="00CD07E8"/>
    <w:rsid w:val="00CD093D"/>
    <w:rsid w:val="00CD0999"/>
    <w:rsid w:val="00CD0BBC"/>
    <w:rsid w:val="00CD0CE5"/>
    <w:rsid w:val="00CD0EF2"/>
    <w:rsid w:val="00CD10C1"/>
    <w:rsid w:val="00CD133B"/>
    <w:rsid w:val="00CD15BF"/>
    <w:rsid w:val="00CD1625"/>
    <w:rsid w:val="00CD1770"/>
    <w:rsid w:val="00CD1819"/>
    <w:rsid w:val="00CD1BE3"/>
    <w:rsid w:val="00CD1D84"/>
    <w:rsid w:val="00CD1E9E"/>
    <w:rsid w:val="00CD1EC2"/>
    <w:rsid w:val="00CD2118"/>
    <w:rsid w:val="00CD21F5"/>
    <w:rsid w:val="00CD23DD"/>
    <w:rsid w:val="00CD29B6"/>
    <w:rsid w:val="00CD29EB"/>
    <w:rsid w:val="00CD2BD0"/>
    <w:rsid w:val="00CD2DDC"/>
    <w:rsid w:val="00CD2F7F"/>
    <w:rsid w:val="00CD30D5"/>
    <w:rsid w:val="00CD3512"/>
    <w:rsid w:val="00CD389F"/>
    <w:rsid w:val="00CD3B54"/>
    <w:rsid w:val="00CD3C02"/>
    <w:rsid w:val="00CD412A"/>
    <w:rsid w:val="00CD4160"/>
    <w:rsid w:val="00CD428C"/>
    <w:rsid w:val="00CD43FA"/>
    <w:rsid w:val="00CD47CB"/>
    <w:rsid w:val="00CD4A4B"/>
    <w:rsid w:val="00CD4B4D"/>
    <w:rsid w:val="00CD4CB8"/>
    <w:rsid w:val="00CD4CDF"/>
    <w:rsid w:val="00CD4F1F"/>
    <w:rsid w:val="00CD4F6D"/>
    <w:rsid w:val="00CD4F8C"/>
    <w:rsid w:val="00CD557C"/>
    <w:rsid w:val="00CD561A"/>
    <w:rsid w:val="00CD5745"/>
    <w:rsid w:val="00CD577D"/>
    <w:rsid w:val="00CD5993"/>
    <w:rsid w:val="00CD5C1F"/>
    <w:rsid w:val="00CD5D12"/>
    <w:rsid w:val="00CD5FD9"/>
    <w:rsid w:val="00CD61A9"/>
    <w:rsid w:val="00CD627A"/>
    <w:rsid w:val="00CD64FB"/>
    <w:rsid w:val="00CD663B"/>
    <w:rsid w:val="00CD66F8"/>
    <w:rsid w:val="00CD68E4"/>
    <w:rsid w:val="00CD68E8"/>
    <w:rsid w:val="00CD6B57"/>
    <w:rsid w:val="00CD6CDC"/>
    <w:rsid w:val="00CD6ECB"/>
    <w:rsid w:val="00CD72AD"/>
    <w:rsid w:val="00CD72BF"/>
    <w:rsid w:val="00CD739E"/>
    <w:rsid w:val="00CD77F8"/>
    <w:rsid w:val="00CD78E3"/>
    <w:rsid w:val="00CD7C1C"/>
    <w:rsid w:val="00CD7D15"/>
    <w:rsid w:val="00CD7E51"/>
    <w:rsid w:val="00CE029E"/>
    <w:rsid w:val="00CE044F"/>
    <w:rsid w:val="00CE0558"/>
    <w:rsid w:val="00CE093A"/>
    <w:rsid w:val="00CE0A71"/>
    <w:rsid w:val="00CE0A9F"/>
    <w:rsid w:val="00CE0C5B"/>
    <w:rsid w:val="00CE0D0E"/>
    <w:rsid w:val="00CE0DB6"/>
    <w:rsid w:val="00CE0F51"/>
    <w:rsid w:val="00CE0FB1"/>
    <w:rsid w:val="00CE10E7"/>
    <w:rsid w:val="00CE1334"/>
    <w:rsid w:val="00CE13AC"/>
    <w:rsid w:val="00CE154D"/>
    <w:rsid w:val="00CE176B"/>
    <w:rsid w:val="00CE1853"/>
    <w:rsid w:val="00CE1D41"/>
    <w:rsid w:val="00CE22B0"/>
    <w:rsid w:val="00CE22D9"/>
    <w:rsid w:val="00CE235C"/>
    <w:rsid w:val="00CE237C"/>
    <w:rsid w:val="00CE28AB"/>
    <w:rsid w:val="00CE2903"/>
    <w:rsid w:val="00CE2A52"/>
    <w:rsid w:val="00CE2A6F"/>
    <w:rsid w:val="00CE2B0E"/>
    <w:rsid w:val="00CE2B11"/>
    <w:rsid w:val="00CE2E59"/>
    <w:rsid w:val="00CE329C"/>
    <w:rsid w:val="00CE32E8"/>
    <w:rsid w:val="00CE3AAA"/>
    <w:rsid w:val="00CE3B28"/>
    <w:rsid w:val="00CE3D28"/>
    <w:rsid w:val="00CE3DE7"/>
    <w:rsid w:val="00CE3E8A"/>
    <w:rsid w:val="00CE3FCA"/>
    <w:rsid w:val="00CE40E9"/>
    <w:rsid w:val="00CE41E2"/>
    <w:rsid w:val="00CE429C"/>
    <w:rsid w:val="00CE447C"/>
    <w:rsid w:val="00CE48A8"/>
    <w:rsid w:val="00CE48CA"/>
    <w:rsid w:val="00CE4A45"/>
    <w:rsid w:val="00CE4A58"/>
    <w:rsid w:val="00CE4C4C"/>
    <w:rsid w:val="00CE4CCC"/>
    <w:rsid w:val="00CE4D1C"/>
    <w:rsid w:val="00CE4D25"/>
    <w:rsid w:val="00CE4DAA"/>
    <w:rsid w:val="00CE4E97"/>
    <w:rsid w:val="00CE5026"/>
    <w:rsid w:val="00CE510B"/>
    <w:rsid w:val="00CE529F"/>
    <w:rsid w:val="00CE5766"/>
    <w:rsid w:val="00CE5A5D"/>
    <w:rsid w:val="00CE5ECA"/>
    <w:rsid w:val="00CE5F51"/>
    <w:rsid w:val="00CE60B6"/>
    <w:rsid w:val="00CE65D3"/>
    <w:rsid w:val="00CE67D8"/>
    <w:rsid w:val="00CE684B"/>
    <w:rsid w:val="00CE6AEE"/>
    <w:rsid w:val="00CE6B04"/>
    <w:rsid w:val="00CE6C04"/>
    <w:rsid w:val="00CE6CE7"/>
    <w:rsid w:val="00CE6CFB"/>
    <w:rsid w:val="00CE6D4A"/>
    <w:rsid w:val="00CE6DAF"/>
    <w:rsid w:val="00CE6E7A"/>
    <w:rsid w:val="00CE6EAC"/>
    <w:rsid w:val="00CE70FF"/>
    <w:rsid w:val="00CE71DD"/>
    <w:rsid w:val="00CE7683"/>
    <w:rsid w:val="00CE7779"/>
    <w:rsid w:val="00CE782C"/>
    <w:rsid w:val="00CE7990"/>
    <w:rsid w:val="00CE7BC7"/>
    <w:rsid w:val="00CE7F05"/>
    <w:rsid w:val="00CF0250"/>
    <w:rsid w:val="00CF0342"/>
    <w:rsid w:val="00CF0398"/>
    <w:rsid w:val="00CF045D"/>
    <w:rsid w:val="00CF07D1"/>
    <w:rsid w:val="00CF088F"/>
    <w:rsid w:val="00CF08AD"/>
    <w:rsid w:val="00CF0A6E"/>
    <w:rsid w:val="00CF0A96"/>
    <w:rsid w:val="00CF0E3A"/>
    <w:rsid w:val="00CF15A3"/>
    <w:rsid w:val="00CF16E6"/>
    <w:rsid w:val="00CF17BD"/>
    <w:rsid w:val="00CF1A07"/>
    <w:rsid w:val="00CF2305"/>
    <w:rsid w:val="00CF247B"/>
    <w:rsid w:val="00CF24FB"/>
    <w:rsid w:val="00CF27EA"/>
    <w:rsid w:val="00CF282A"/>
    <w:rsid w:val="00CF28EA"/>
    <w:rsid w:val="00CF29C3"/>
    <w:rsid w:val="00CF2BA7"/>
    <w:rsid w:val="00CF2C00"/>
    <w:rsid w:val="00CF2CCC"/>
    <w:rsid w:val="00CF2CEC"/>
    <w:rsid w:val="00CF2DD6"/>
    <w:rsid w:val="00CF2E90"/>
    <w:rsid w:val="00CF2F88"/>
    <w:rsid w:val="00CF30CB"/>
    <w:rsid w:val="00CF31C5"/>
    <w:rsid w:val="00CF327D"/>
    <w:rsid w:val="00CF340D"/>
    <w:rsid w:val="00CF3536"/>
    <w:rsid w:val="00CF377D"/>
    <w:rsid w:val="00CF37A6"/>
    <w:rsid w:val="00CF387D"/>
    <w:rsid w:val="00CF38F4"/>
    <w:rsid w:val="00CF397A"/>
    <w:rsid w:val="00CF39D2"/>
    <w:rsid w:val="00CF3B0C"/>
    <w:rsid w:val="00CF3BA5"/>
    <w:rsid w:val="00CF3BA9"/>
    <w:rsid w:val="00CF3C60"/>
    <w:rsid w:val="00CF3CA8"/>
    <w:rsid w:val="00CF3CFB"/>
    <w:rsid w:val="00CF3D45"/>
    <w:rsid w:val="00CF3ECA"/>
    <w:rsid w:val="00CF4133"/>
    <w:rsid w:val="00CF4623"/>
    <w:rsid w:val="00CF4956"/>
    <w:rsid w:val="00CF4A09"/>
    <w:rsid w:val="00CF4A1B"/>
    <w:rsid w:val="00CF4A26"/>
    <w:rsid w:val="00CF4A66"/>
    <w:rsid w:val="00CF4F11"/>
    <w:rsid w:val="00CF4F9D"/>
    <w:rsid w:val="00CF5053"/>
    <w:rsid w:val="00CF5216"/>
    <w:rsid w:val="00CF5453"/>
    <w:rsid w:val="00CF54D8"/>
    <w:rsid w:val="00CF56FB"/>
    <w:rsid w:val="00CF57F0"/>
    <w:rsid w:val="00CF5856"/>
    <w:rsid w:val="00CF592D"/>
    <w:rsid w:val="00CF5B59"/>
    <w:rsid w:val="00CF5C09"/>
    <w:rsid w:val="00CF5DC7"/>
    <w:rsid w:val="00CF60DC"/>
    <w:rsid w:val="00CF6129"/>
    <w:rsid w:val="00CF6168"/>
    <w:rsid w:val="00CF6560"/>
    <w:rsid w:val="00CF6834"/>
    <w:rsid w:val="00CF6A47"/>
    <w:rsid w:val="00CF6B55"/>
    <w:rsid w:val="00CF74AD"/>
    <w:rsid w:val="00CF753B"/>
    <w:rsid w:val="00CF7697"/>
    <w:rsid w:val="00CF7AB4"/>
    <w:rsid w:val="00CF7AEE"/>
    <w:rsid w:val="00CF7E86"/>
    <w:rsid w:val="00CF7F92"/>
    <w:rsid w:val="00D0018F"/>
    <w:rsid w:val="00D00215"/>
    <w:rsid w:val="00D003AE"/>
    <w:rsid w:val="00D0052D"/>
    <w:rsid w:val="00D005E7"/>
    <w:rsid w:val="00D0068D"/>
    <w:rsid w:val="00D0073E"/>
    <w:rsid w:val="00D00BDF"/>
    <w:rsid w:val="00D00CD5"/>
    <w:rsid w:val="00D00E27"/>
    <w:rsid w:val="00D00F0A"/>
    <w:rsid w:val="00D00F24"/>
    <w:rsid w:val="00D00FED"/>
    <w:rsid w:val="00D01116"/>
    <w:rsid w:val="00D01387"/>
    <w:rsid w:val="00D014BF"/>
    <w:rsid w:val="00D01501"/>
    <w:rsid w:val="00D01763"/>
    <w:rsid w:val="00D017E9"/>
    <w:rsid w:val="00D0184D"/>
    <w:rsid w:val="00D0194E"/>
    <w:rsid w:val="00D01A37"/>
    <w:rsid w:val="00D01B91"/>
    <w:rsid w:val="00D01CB1"/>
    <w:rsid w:val="00D02139"/>
    <w:rsid w:val="00D021B0"/>
    <w:rsid w:val="00D02596"/>
    <w:rsid w:val="00D0269B"/>
    <w:rsid w:val="00D026FF"/>
    <w:rsid w:val="00D02765"/>
    <w:rsid w:val="00D02775"/>
    <w:rsid w:val="00D028B4"/>
    <w:rsid w:val="00D0299D"/>
    <w:rsid w:val="00D02D6D"/>
    <w:rsid w:val="00D02EBA"/>
    <w:rsid w:val="00D02F16"/>
    <w:rsid w:val="00D02F2C"/>
    <w:rsid w:val="00D02FDC"/>
    <w:rsid w:val="00D030E2"/>
    <w:rsid w:val="00D03105"/>
    <w:rsid w:val="00D03121"/>
    <w:rsid w:val="00D03138"/>
    <w:rsid w:val="00D036D1"/>
    <w:rsid w:val="00D03810"/>
    <w:rsid w:val="00D03927"/>
    <w:rsid w:val="00D039F4"/>
    <w:rsid w:val="00D03B73"/>
    <w:rsid w:val="00D04496"/>
    <w:rsid w:val="00D04552"/>
    <w:rsid w:val="00D04B36"/>
    <w:rsid w:val="00D04DF0"/>
    <w:rsid w:val="00D04E26"/>
    <w:rsid w:val="00D050F5"/>
    <w:rsid w:val="00D051A1"/>
    <w:rsid w:val="00D05838"/>
    <w:rsid w:val="00D05BC1"/>
    <w:rsid w:val="00D0638C"/>
    <w:rsid w:val="00D06488"/>
    <w:rsid w:val="00D065C6"/>
    <w:rsid w:val="00D06968"/>
    <w:rsid w:val="00D06A1F"/>
    <w:rsid w:val="00D06BB6"/>
    <w:rsid w:val="00D06C76"/>
    <w:rsid w:val="00D06E22"/>
    <w:rsid w:val="00D07242"/>
    <w:rsid w:val="00D073BE"/>
    <w:rsid w:val="00D07548"/>
    <w:rsid w:val="00D0764A"/>
    <w:rsid w:val="00D077B6"/>
    <w:rsid w:val="00D078AE"/>
    <w:rsid w:val="00D079A9"/>
    <w:rsid w:val="00D07BB9"/>
    <w:rsid w:val="00D07D51"/>
    <w:rsid w:val="00D07D70"/>
    <w:rsid w:val="00D07E2D"/>
    <w:rsid w:val="00D07EB5"/>
    <w:rsid w:val="00D0CB11"/>
    <w:rsid w:val="00D103D9"/>
    <w:rsid w:val="00D106E6"/>
    <w:rsid w:val="00D10712"/>
    <w:rsid w:val="00D10AE0"/>
    <w:rsid w:val="00D10D94"/>
    <w:rsid w:val="00D10F33"/>
    <w:rsid w:val="00D11047"/>
    <w:rsid w:val="00D1116C"/>
    <w:rsid w:val="00D1117A"/>
    <w:rsid w:val="00D113E9"/>
    <w:rsid w:val="00D11696"/>
    <w:rsid w:val="00D1191D"/>
    <w:rsid w:val="00D11D35"/>
    <w:rsid w:val="00D11D7D"/>
    <w:rsid w:val="00D11FB4"/>
    <w:rsid w:val="00D123F1"/>
    <w:rsid w:val="00D12462"/>
    <w:rsid w:val="00D12666"/>
    <w:rsid w:val="00D12700"/>
    <w:rsid w:val="00D12A94"/>
    <w:rsid w:val="00D12BB7"/>
    <w:rsid w:val="00D12D1E"/>
    <w:rsid w:val="00D12FB5"/>
    <w:rsid w:val="00D1333C"/>
    <w:rsid w:val="00D136C5"/>
    <w:rsid w:val="00D138D6"/>
    <w:rsid w:val="00D1391C"/>
    <w:rsid w:val="00D1394F"/>
    <w:rsid w:val="00D1396B"/>
    <w:rsid w:val="00D13ACE"/>
    <w:rsid w:val="00D13BA4"/>
    <w:rsid w:val="00D13E0C"/>
    <w:rsid w:val="00D13E79"/>
    <w:rsid w:val="00D14125"/>
    <w:rsid w:val="00D1425E"/>
    <w:rsid w:val="00D144F7"/>
    <w:rsid w:val="00D146BE"/>
    <w:rsid w:val="00D146C3"/>
    <w:rsid w:val="00D146F2"/>
    <w:rsid w:val="00D14750"/>
    <w:rsid w:val="00D1475B"/>
    <w:rsid w:val="00D14831"/>
    <w:rsid w:val="00D14849"/>
    <w:rsid w:val="00D14A51"/>
    <w:rsid w:val="00D14AD2"/>
    <w:rsid w:val="00D14B79"/>
    <w:rsid w:val="00D14B86"/>
    <w:rsid w:val="00D14BD9"/>
    <w:rsid w:val="00D14D1E"/>
    <w:rsid w:val="00D152FB"/>
    <w:rsid w:val="00D1546A"/>
    <w:rsid w:val="00D15914"/>
    <w:rsid w:val="00D159A3"/>
    <w:rsid w:val="00D15D23"/>
    <w:rsid w:val="00D15DF9"/>
    <w:rsid w:val="00D16022"/>
    <w:rsid w:val="00D16041"/>
    <w:rsid w:val="00D16445"/>
    <w:rsid w:val="00D164EF"/>
    <w:rsid w:val="00D165D3"/>
    <w:rsid w:val="00D165D8"/>
    <w:rsid w:val="00D168A2"/>
    <w:rsid w:val="00D16936"/>
    <w:rsid w:val="00D16A30"/>
    <w:rsid w:val="00D16EA0"/>
    <w:rsid w:val="00D16F03"/>
    <w:rsid w:val="00D172F2"/>
    <w:rsid w:val="00D17598"/>
    <w:rsid w:val="00D17667"/>
    <w:rsid w:val="00D17D79"/>
    <w:rsid w:val="00D17FF8"/>
    <w:rsid w:val="00D20656"/>
    <w:rsid w:val="00D20787"/>
    <w:rsid w:val="00D20A6F"/>
    <w:rsid w:val="00D20B59"/>
    <w:rsid w:val="00D20D28"/>
    <w:rsid w:val="00D2106E"/>
    <w:rsid w:val="00D216B1"/>
    <w:rsid w:val="00D21CB9"/>
    <w:rsid w:val="00D2231C"/>
    <w:rsid w:val="00D22634"/>
    <w:rsid w:val="00D22832"/>
    <w:rsid w:val="00D22999"/>
    <w:rsid w:val="00D22B2B"/>
    <w:rsid w:val="00D22B9B"/>
    <w:rsid w:val="00D22D16"/>
    <w:rsid w:val="00D22E13"/>
    <w:rsid w:val="00D22F30"/>
    <w:rsid w:val="00D234CD"/>
    <w:rsid w:val="00D23805"/>
    <w:rsid w:val="00D23980"/>
    <w:rsid w:val="00D23B7B"/>
    <w:rsid w:val="00D23D25"/>
    <w:rsid w:val="00D23DD5"/>
    <w:rsid w:val="00D24090"/>
    <w:rsid w:val="00D240B7"/>
    <w:rsid w:val="00D241B8"/>
    <w:rsid w:val="00D2420F"/>
    <w:rsid w:val="00D242B0"/>
    <w:rsid w:val="00D2454B"/>
    <w:rsid w:val="00D246EB"/>
    <w:rsid w:val="00D24754"/>
    <w:rsid w:val="00D24938"/>
    <w:rsid w:val="00D249B9"/>
    <w:rsid w:val="00D24A6F"/>
    <w:rsid w:val="00D24AC2"/>
    <w:rsid w:val="00D24BC3"/>
    <w:rsid w:val="00D24DC5"/>
    <w:rsid w:val="00D24E25"/>
    <w:rsid w:val="00D24FBB"/>
    <w:rsid w:val="00D24FC3"/>
    <w:rsid w:val="00D24FE8"/>
    <w:rsid w:val="00D25041"/>
    <w:rsid w:val="00D250A4"/>
    <w:rsid w:val="00D2544C"/>
    <w:rsid w:val="00D254B9"/>
    <w:rsid w:val="00D254BC"/>
    <w:rsid w:val="00D25843"/>
    <w:rsid w:val="00D2584C"/>
    <w:rsid w:val="00D2586C"/>
    <w:rsid w:val="00D259D0"/>
    <w:rsid w:val="00D25B72"/>
    <w:rsid w:val="00D25CE9"/>
    <w:rsid w:val="00D25E8C"/>
    <w:rsid w:val="00D25EE1"/>
    <w:rsid w:val="00D26042"/>
    <w:rsid w:val="00D260BC"/>
    <w:rsid w:val="00D26118"/>
    <w:rsid w:val="00D26232"/>
    <w:rsid w:val="00D262D8"/>
    <w:rsid w:val="00D2649A"/>
    <w:rsid w:val="00D265AE"/>
    <w:rsid w:val="00D266A0"/>
    <w:rsid w:val="00D268A2"/>
    <w:rsid w:val="00D269E3"/>
    <w:rsid w:val="00D26B8D"/>
    <w:rsid w:val="00D27035"/>
    <w:rsid w:val="00D27090"/>
    <w:rsid w:val="00D27118"/>
    <w:rsid w:val="00D27136"/>
    <w:rsid w:val="00D271A9"/>
    <w:rsid w:val="00D2748B"/>
    <w:rsid w:val="00D275AE"/>
    <w:rsid w:val="00D277EC"/>
    <w:rsid w:val="00D27835"/>
    <w:rsid w:val="00D27A30"/>
    <w:rsid w:val="00D27A6A"/>
    <w:rsid w:val="00D27C41"/>
    <w:rsid w:val="00D27E4B"/>
    <w:rsid w:val="00D27F00"/>
    <w:rsid w:val="00D27F94"/>
    <w:rsid w:val="00D30262"/>
    <w:rsid w:val="00D30398"/>
    <w:rsid w:val="00D30449"/>
    <w:rsid w:val="00D305EF"/>
    <w:rsid w:val="00D30AC1"/>
    <w:rsid w:val="00D30BEE"/>
    <w:rsid w:val="00D30C46"/>
    <w:rsid w:val="00D30FAD"/>
    <w:rsid w:val="00D30FB3"/>
    <w:rsid w:val="00D3106F"/>
    <w:rsid w:val="00D312B3"/>
    <w:rsid w:val="00D31586"/>
    <w:rsid w:val="00D31588"/>
    <w:rsid w:val="00D315FE"/>
    <w:rsid w:val="00D31656"/>
    <w:rsid w:val="00D31686"/>
    <w:rsid w:val="00D3170E"/>
    <w:rsid w:val="00D31B82"/>
    <w:rsid w:val="00D31BA4"/>
    <w:rsid w:val="00D31EC1"/>
    <w:rsid w:val="00D3204D"/>
    <w:rsid w:val="00D32626"/>
    <w:rsid w:val="00D32705"/>
    <w:rsid w:val="00D32C7B"/>
    <w:rsid w:val="00D330B4"/>
    <w:rsid w:val="00D333E2"/>
    <w:rsid w:val="00D33549"/>
    <w:rsid w:val="00D3361F"/>
    <w:rsid w:val="00D3395A"/>
    <w:rsid w:val="00D33A55"/>
    <w:rsid w:val="00D34338"/>
    <w:rsid w:val="00D34399"/>
    <w:rsid w:val="00D34635"/>
    <w:rsid w:val="00D3464E"/>
    <w:rsid w:val="00D34876"/>
    <w:rsid w:val="00D348C2"/>
    <w:rsid w:val="00D34B15"/>
    <w:rsid w:val="00D34C2A"/>
    <w:rsid w:val="00D34E3B"/>
    <w:rsid w:val="00D34EA4"/>
    <w:rsid w:val="00D350DD"/>
    <w:rsid w:val="00D35475"/>
    <w:rsid w:val="00D35826"/>
    <w:rsid w:val="00D3594E"/>
    <w:rsid w:val="00D35955"/>
    <w:rsid w:val="00D359AD"/>
    <w:rsid w:val="00D361A1"/>
    <w:rsid w:val="00D36518"/>
    <w:rsid w:val="00D36547"/>
    <w:rsid w:val="00D36687"/>
    <w:rsid w:val="00D3691B"/>
    <w:rsid w:val="00D3698A"/>
    <w:rsid w:val="00D3698E"/>
    <w:rsid w:val="00D36AB0"/>
    <w:rsid w:val="00D36F1B"/>
    <w:rsid w:val="00D36F37"/>
    <w:rsid w:val="00D370A1"/>
    <w:rsid w:val="00D37116"/>
    <w:rsid w:val="00D37ABB"/>
    <w:rsid w:val="00D37AC3"/>
    <w:rsid w:val="00D37BE3"/>
    <w:rsid w:val="00D37BE8"/>
    <w:rsid w:val="00D37BF5"/>
    <w:rsid w:val="00D37C4C"/>
    <w:rsid w:val="00D37E4C"/>
    <w:rsid w:val="00D4019C"/>
    <w:rsid w:val="00D4058A"/>
    <w:rsid w:val="00D40BC6"/>
    <w:rsid w:val="00D40CC9"/>
    <w:rsid w:val="00D40E4F"/>
    <w:rsid w:val="00D40F70"/>
    <w:rsid w:val="00D41087"/>
    <w:rsid w:val="00D411AD"/>
    <w:rsid w:val="00D41460"/>
    <w:rsid w:val="00D41547"/>
    <w:rsid w:val="00D416AC"/>
    <w:rsid w:val="00D41750"/>
    <w:rsid w:val="00D41B40"/>
    <w:rsid w:val="00D41D0F"/>
    <w:rsid w:val="00D42275"/>
    <w:rsid w:val="00D42289"/>
    <w:rsid w:val="00D429CE"/>
    <w:rsid w:val="00D42BCB"/>
    <w:rsid w:val="00D42D96"/>
    <w:rsid w:val="00D42EBF"/>
    <w:rsid w:val="00D43232"/>
    <w:rsid w:val="00D435A3"/>
    <w:rsid w:val="00D435AB"/>
    <w:rsid w:val="00D4376A"/>
    <w:rsid w:val="00D43AB4"/>
    <w:rsid w:val="00D43B2A"/>
    <w:rsid w:val="00D43DC2"/>
    <w:rsid w:val="00D43FD3"/>
    <w:rsid w:val="00D441EA"/>
    <w:rsid w:val="00D44300"/>
    <w:rsid w:val="00D443D1"/>
    <w:rsid w:val="00D44575"/>
    <w:rsid w:val="00D44B93"/>
    <w:rsid w:val="00D44EAD"/>
    <w:rsid w:val="00D44EF8"/>
    <w:rsid w:val="00D45160"/>
    <w:rsid w:val="00D4523F"/>
    <w:rsid w:val="00D45340"/>
    <w:rsid w:val="00D4544A"/>
    <w:rsid w:val="00D45619"/>
    <w:rsid w:val="00D457DC"/>
    <w:rsid w:val="00D45931"/>
    <w:rsid w:val="00D459BE"/>
    <w:rsid w:val="00D45BFF"/>
    <w:rsid w:val="00D45E27"/>
    <w:rsid w:val="00D45E74"/>
    <w:rsid w:val="00D45FAC"/>
    <w:rsid w:val="00D462BE"/>
    <w:rsid w:val="00D463A7"/>
    <w:rsid w:val="00D4640B"/>
    <w:rsid w:val="00D464A1"/>
    <w:rsid w:val="00D46700"/>
    <w:rsid w:val="00D46839"/>
    <w:rsid w:val="00D46C09"/>
    <w:rsid w:val="00D46FC8"/>
    <w:rsid w:val="00D47242"/>
    <w:rsid w:val="00D472E4"/>
    <w:rsid w:val="00D473AB"/>
    <w:rsid w:val="00D4742B"/>
    <w:rsid w:val="00D4789E"/>
    <w:rsid w:val="00D47A5B"/>
    <w:rsid w:val="00D47B85"/>
    <w:rsid w:val="00D47C82"/>
    <w:rsid w:val="00D47CB9"/>
    <w:rsid w:val="00D47E5A"/>
    <w:rsid w:val="00D47E78"/>
    <w:rsid w:val="00D5017C"/>
    <w:rsid w:val="00D50191"/>
    <w:rsid w:val="00D502B2"/>
    <w:rsid w:val="00D50568"/>
    <w:rsid w:val="00D505F3"/>
    <w:rsid w:val="00D5060F"/>
    <w:rsid w:val="00D5063D"/>
    <w:rsid w:val="00D507BF"/>
    <w:rsid w:val="00D50887"/>
    <w:rsid w:val="00D508E7"/>
    <w:rsid w:val="00D5156A"/>
    <w:rsid w:val="00D51A78"/>
    <w:rsid w:val="00D51B5E"/>
    <w:rsid w:val="00D520DD"/>
    <w:rsid w:val="00D52494"/>
    <w:rsid w:val="00D52A31"/>
    <w:rsid w:val="00D52BA5"/>
    <w:rsid w:val="00D52C42"/>
    <w:rsid w:val="00D52C98"/>
    <w:rsid w:val="00D52D74"/>
    <w:rsid w:val="00D52E81"/>
    <w:rsid w:val="00D53298"/>
    <w:rsid w:val="00D5333F"/>
    <w:rsid w:val="00D5336C"/>
    <w:rsid w:val="00D5345E"/>
    <w:rsid w:val="00D534C0"/>
    <w:rsid w:val="00D535F5"/>
    <w:rsid w:val="00D537FB"/>
    <w:rsid w:val="00D5384B"/>
    <w:rsid w:val="00D53A05"/>
    <w:rsid w:val="00D53A7E"/>
    <w:rsid w:val="00D53C4D"/>
    <w:rsid w:val="00D54017"/>
    <w:rsid w:val="00D541A9"/>
    <w:rsid w:val="00D542EB"/>
    <w:rsid w:val="00D5444C"/>
    <w:rsid w:val="00D54451"/>
    <w:rsid w:val="00D544B5"/>
    <w:rsid w:val="00D544BE"/>
    <w:rsid w:val="00D544EE"/>
    <w:rsid w:val="00D545A3"/>
    <w:rsid w:val="00D546E3"/>
    <w:rsid w:val="00D546FB"/>
    <w:rsid w:val="00D54841"/>
    <w:rsid w:val="00D54856"/>
    <w:rsid w:val="00D54A37"/>
    <w:rsid w:val="00D54BD4"/>
    <w:rsid w:val="00D54CE7"/>
    <w:rsid w:val="00D54EA6"/>
    <w:rsid w:val="00D552F7"/>
    <w:rsid w:val="00D55358"/>
    <w:rsid w:val="00D55597"/>
    <w:rsid w:val="00D555B0"/>
    <w:rsid w:val="00D5571B"/>
    <w:rsid w:val="00D55AB3"/>
    <w:rsid w:val="00D55C3C"/>
    <w:rsid w:val="00D55CB0"/>
    <w:rsid w:val="00D55CCE"/>
    <w:rsid w:val="00D561CC"/>
    <w:rsid w:val="00D5644B"/>
    <w:rsid w:val="00D566D7"/>
    <w:rsid w:val="00D56858"/>
    <w:rsid w:val="00D5694F"/>
    <w:rsid w:val="00D56B46"/>
    <w:rsid w:val="00D56C2F"/>
    <w:rsid w:val="00D56DC8"/>
    <w:rsid w:val="00D572CA"/>
    <w:rsid w:val="00D572D0"/>
    <w:rsid w:val="00D5759C"/>
    <w:rsid w:val="00D575DE"/>
    <w:rsid w:val="00D57636"/>
    <w:rsid w:val="00D5796E"/>
    <w:rsid w:val="00D57B61"/>
    <w:rsid w:val="00D57B88"/>
    <w:rsid w:val="00D57D8C"/>
    <w:rsid w:val="00D6013D"/>
    <w:rsid w:val="00D6024A"/>
    <w:rsid w:val="00D6053A"/>
    <w:rsid w:val="00D606F6"/>
    <w:rsid w:val="00D607B9"/>
    <w:rsid w:val="00D60AFD"/>
    <w:rsid w:val="00D60B4D"/>
    <w:rsid w:val="00D60D4A"/>
    <w:rsid w:val="00D60E1E"/>
    <w:rsid w:val="00D60FF7"/>
    <w:rsid w:val="00D6105F"/>
    <w:rsid w:val="00D61124"/>
    <w:rsid w:val="00D6128E"/>
    <w:rsid w:val="00D612DA"/>
    <w:rsid w:val="00D61439"/>
    <w:rsid w:val="00D61526"/>
    <w:rsid w:val="00D61630"/>
    <w:rsid w:val="00D617D8"/>
    <w:rsid w:val="00D618C2"/>
    <w:rsid w:val="00D61E07"/>
    <w:rsid w:val="00D61E0A"/>
    <w:rsid w:val="00D61E63"/>
    <w:rsid w:val="00D61EF9"/>
    <w:rsid w:val="00D6213A"/>
    <w:rsid w:val="00D62142"/>
    <w:rsid w:val="00D6216C"/>
    <w:rsid w:val="00D62171"/>
    <w:rsid w:val="00D622FC"/>
    <w:rsid w:val="00D62791"/>
    <w:rsid w:val="00D628ED"/>
    <w:rsid w:val="00D628FA"/>
    <w:rsid w:val="00D62F6E"/>
    <w:rsid w:val="00D63007"/>
    <w:rsid w:val="00D633CE"/>
    <w:rsid w:val="00D63546"/>
    <w:rsid w:val="00D63570"/>
    <w:rsid w:val="00D63671"/>
    <w:rsid w:val="00D63775"/>
    <w:rsid w:val="00D638D6"/>
    <w:rsid w:val="00D6392F"/>
    <w:rsid w:val="00D6394D"/>
    <w:rsid w:val="00D639CC"/>
    <w:rsid w:val="00D63CB4"/>
    <w:rsid w:val="00D63CE0"/>
    <w:rsid w:val="00D63D07"/>
    <w:rsid w:val="00D63DE2"/>
    <w:rsid w:val="00D63ECB"/>
    <w:rsid w:val="00D640B8"/>
    <w:rsid w:val="00D6417A"/>
    <w:rsid w:val="00D64260"/>
    <w:rsid w:val="00D6430F"/>
    <w:rsid w:val="00D64689"/>
    <w:rsid w:val="00D64790"/>
    <w:rsid w:val="00D6496B"/>
    <w:rsid w:val="00D64A36"/>
    <w:rsid w:val="00D64D1C"/>
    <w:rsid w:val="00D64F3C"/>
    <w:rsid w:val="00D6502C"/>
    <w:rsid w:val="00D652C1"/>
    <w:rsid w:val="00D6534C"/>
    <w:rsid w:val="00D65466"/>
    <w:rsid w:val="00D65608"/>
    <w:rsid w:val="00D6575B"/>
    <w:rsid w:val="00D658E5"/>
    <w:rsid w:val="00D6593C"/>
    <w:rsid w:val="00D65BA2"/>
    <w:rsid w:val="00D65F24"/>
    <w:rsid w:val="00D65FDC"/>
    <w:rsid w:val="00D6625E"/>
    <w:rsid w:val="00D66403"/>
    <w:rsid w:val="00D66687"/>
    <w:rsid w:val="00D66742"/>
    <w:rsid w:val="00D667FE"/>
    <w:rsid w:val="00D66907"/>
    <w:rsid w:val="00D66E9E"/>
    <w:rsid w:val="00D671E3"/>
    <w:rsid w:val="00D6726F"/>
    <w:rsid w:val="00D672B4"/>
    <w:rsid w:val="00D67322"/>
    <w:rsid w:val="00D67344"/>
    <w:rsid w:val="00D67570"/>
    <w:rsid w:val="00D67B88"/>
    <w:rsid w:val="00D70710"/>
    <w:rsid w:val="00D70D5E"/>
    <w:rsid w:val="00D71161"/>
    <w:rsid w:val="00D7157B"/>
    <w:rsid w:val="00D719E9"/>
    <w:rsid w:val="00D71B36"/>
    <w:rsid w:val="00D71D00"/>
    <w:rsid w:val="00D71FCB"/>
    <w:rsid w:val="00D7225E"/>
    <w:rsid w:val="00D72292"/>
    <w:rsid w:val="00D72502"/>
    <w:rsid w:val="00D728DB"/>
    <w:rsid w:val="00D72A9F"/>
    <w:rsid w:val="00D72AC7"/>
    <w:rsid w:val="00D72C00"/>
    <w:rsid w:val="00D72C69"/>
    <w:rsid w:val="00D72D12"/>
    <w:rsid w:val="00D72E4E"/>
    <w:rsid w:val="00D730AB"/>
    <w:rsid w:val="00D7338E"/>
    <w:rsid w:val="00D7342A"/>
    <w:rsid w:val="00D7355F"/>
    <w:rsid w:val="00D7356D"/>
    <w:rsid w:val="00D736EC"/>
    <w:rsid w:val="00D73824"/>
    <w:rsid w:val="00D739C6"/>
    <w:rsid w:val="00D73C36"/>
    <w:rsid w:val="00D73E69"/>
    <w:rsid w:val="00D73FD6"/>
    <w:rsid w:val="00D7425B"/>
    <w:rsid w:val="00D742DE"/>
    <w:rsid w:val="00D74396"/>
    <w:rsid w:val="00D743B7"/>
    <w:rsid w:val="00D744FA"/>
    <w:rsid w:val="00D7457E"/>
    <w:rsid w:val="00D74698"/>
    <w:rsid w:val="00D7488A"/>
    <w:rsid w:val="00D74A56"/>
    <w:rsid w:val="00D74AB0"/>
    <w:rsid w:val="00D74B30"/>
    <w:rsid w:val="00D74E20"/>
    <w:rsid w:val="00D74E5A"/>
    <w:rsid w:val="00D74E73"/>
    <w:rsid w:val="00D74EBF"/>
    <w:rsid w:val="00D74F6D"/>
    <w:rsid w:val="00D74FB5"/>
    <w:rsid w:val="00D75110"/>
    <w:rsid w:val="00D75324"/>
    <w:rsid w:val="00D75A16"/>
    <w:rsid w:val="00D75A3E"/>
    <w:rsid w:val="00D75B5A"/>
    <w:rsid w:val="00D75F9C"/>
    <w:rsid w:val="00D760C0"/>
    <w:rsid w:val="00D760C8"/>
    <w:rsid w:val="00D76288"/>
    <w:rsid w:val="00D7654F"/>
    <w:rsid w:val="00D766EF"/>
    <w:rsid w:val="00D76A87"/>
    <w:rsid w:val="00D76AE1"/>
    <w:rsid w:val="00D76AE4"/>
    <w:rsid w:val="00D76C8F"/>
    <w:rsid w:val="00D76D06"/>
    <w:rsid w:val="00D76F9F"/>
    <w:rsid w:val="00D7702C"/>
    <w:rsid w:val="00D771CA"/>
    <w:rsid w:val="00D77722"/>
    <w:rsid w:val="00D777B7"/>
    <w:rsid w:val="00D778CC"/>
    <w:rsid w:val="00D778E1"/>
    <w:rsid w:val="00D77EE7"/>
    <w:rsid w:val="00D800C9"/>
    <w:rsid w:val="00D80186"/>
    <w:rsid w:val="00D801F6"/>
    <w:rsid w:val="00D804A5"/>
    <w:rsid w:val="00D806D9"/>
    <w:rsid w:val="00D809AD"/>
    <w:rsid w:val="00D80A0C"/>
    <w:rsid w:val="00D80A33"/>
    <w:rsid w:val="00D80E22"/>
    <w:rsid w:val="00D80E6B"/>
    <w:rsid w:val="00D810D5"/>
    <w:rsid w:val="00D8116A"/>
    <w:rsid w:val="00D8142D"/>
    <w:rsid w:val="00D815D8"/>
    <w:rsid w:val="00D817BE"/>
    <w:rsid w:val="00D81C7D"/>
    <w:rsid w:val="00D81E3D"/>
    <w:rsid w:val="00D81F45"/>
    <w:rsid w:val="00D81F84"/>
    <w:rsid w:val="00D82132"/>
    <w:rsid w:val="00D8251F"/>
    <w:rsid w:val="00D826FF"/>
    <w:rsid w:val="00D82A82"/>
    <w:rsid w:val="00D82B0F"/>
    <w:rsid w:val="00D82BEA"/>
    <w:rsid w:val="00D83136"/>
    <w:rsid w:val="00D8330A"/>
    <w:rsid w:val="00D83C9D"/>
    <w:rsid w:val="00D83FA2"/>
    <w:rsid w:val="00D8403B"/>
    <w:rsid w:val="00D840D1"/>
    <w:rsid w:val="00D840DD"/>
    <w:rsid w:val="00D84134"/>
    <w:rsid w:val="00D84253"/>
    <w:rsid w:val="00D8442E"/>
    <w:rsid w:val="00D848DF"/>
    <w:rsid w:val="00D84DBF"/>
    <w:rsid w:val="00D84E05"/>
    <w:rsid w:val="00D84F4E"/>
    <w:rsid w:val="00D85700"/>
    <w:rsid w:val="00D85702"/>
    <w:rsid w:val="00D8583D"/>
    <w:rsid w:val="00D8597C"/>
    <w:rsid w:val="00D85F9F"/>
    <w:rsid w:val="00D860A6"/>
    <w:rsid w:val="00D861D4"/>
    <w:rsid w:val="00D86523"/>
    <w:rsid w:val="00D86537"/>
    <w:rsid w:val="00D86704"/>
    <w:rsid w:val="00D869FC"/>
    <w:rsid w:val="00D8700E"/>
    <w:rsid w:val="00D871C3"/>
    <w:rsid w:val="00D8773B"/>
    <w:rsid w:val="00D8785D"/>
    <w:rsid w:val="00D8788E"/>
    <w:rsid w:val="00D87997"/>
    <w:rsid w:val="00D87ADD"/>
    <w:rsid w:val="00D87CCB"/>
    <w:rsid w:val="00D87F5F"/>
    <w:rsid w:val="00D87F91"/>
    <w:rsid w:val="00D90076"/>
    <w:rsid w:val="00D900E9"/>
    <w:rsid w:val="00D90237"/>
    <w:rsid w:val="00D902EC"/>
    <w:rsid w:val="00D9032C"/>
    <w:rsid w:val="00D9053A"/>
    <w:rsid w:val="00D906E4"/>
    <w:rsid w:val="00D9092A"/>
    <w:rsid w:val="00D909C6"/>
    <w:rsid w:val="00D90B4B"/>
    <w:rsid w:val="00D90D00"/>
    <w:rsid w:val="00D90D50"/>
    <w:rsid w:val="00D90FFF"/>
    <w:rsid w:val="00D91035"/>
    <w:rsid w:val="00D911A3"/>
    <w:rsid w:val="00D91215"/>
    <w:rsid w:val="00D91260"/>
    <w:rsid w:val="00D913FC"/>
    <w:rsid w:val="00D9151A"/>
    <w:rsid w:val="00D9153C"/>
    <w:rsid w:val="00D91680"/>
    <w:rsid w:val="00D919C6"/>
    <w:rsid w:val="00D919E4"/>
    <w:rsid w:val="00D91A4E"/>
    <w:rsid w:val="00D91A9F"/>
    <w:rsid w:val="00D91ACC"/>
    <w:rsid w:val="00D91DC4"/>
    <w:rsid w:val="00D91F22"/>
    <w:rsid w:val="00D91F62"/>
    <w:rsid w:val="00D9210F"/>
    <w:rsid w:val="00D9212C"/>
    <w:rsid w:val="00D92174"/>
    <w:rsid w:val="00D92405"/>
    <w:rsid w:val="00D9264B"/>
    <w:rsid w:val="00D92B3E"/>
    <w:rsid w:val="00D92B8C"/>
    <w:rsid w:val="00D92CD4"/>
    <w:rsid w:val="00D92F95"/>
    <w:rsid w:val="00D930AA"/>
    <w:rsid w:val="00D93812"/>
    <w:rsid w:val="00D93830"/>
    <w:rsid w:val="00D93AA5"/>
    <w:rsid w:val="00D93ACA"/>
    <w:rsid w:val="00D93BB6"/>
    <w:rsid w:val="00D93C68"/>
    <w:rsid w:val="00D93DCA"/>
    <w:rsid w:val="00D94097"/>
    <w:rsid w:val="00D942FC"/>
    <w:rsid w:val="00D947A4"/>
    <w:rsid w:val="00D947FB"/>
    <w:rsid w:val="00D948B4"/>
    <w:rsid w:val="00D94A0C"/>
    <w:rsid w:val="00D94A3F"/>
    <w:rsid w:val="00D94B1B"/>
    <w:rsid w:val="00D94B9C"/>
    <w:rsid w:val="00D94D36"/>
    <w:rsid w:val="00D94E44"/>
    <w:rsid w:val="00D94FAF"/>
    <w:rsid w:val="00D95247"/>
    <w:rsid w:val="00D952E2"/>
    <w:rsid w:val="00D95423"/>
    <w:rsid w:val="00D956F9"/>
    <w:rsid w:val="00D9576A"/>
    <w:rsid w:val="00D9576D"/>
    <w:rsid w:val="00D95865"/>
    <w:rsid w:val="00D95AC8"/>
    <w:rsid w:val="00D95BF1"/>
    <w:rsid w:val="00D95D67"/>
    <w:rsid w:val="00D95E63"/>
    <w:rsid w:val="00D95F17"/>
    <w:rsid w:val="00D96057"/>
    <w:rsid w:val="00D9605E"/>
    <w:rsid w:val="00D964FC"/>
    <w:rsid w:val="00D9675F"/>
    <w:rsid w:val="00D96870"/>
    <w:rsid w:val="00D969AC"/>
    <w:rsid w:val="00D96A8A"/>
    <w:rsid w:val="00D96B16"/>
    <w:rsid w:val="00D96DF6"/>
    <w:rsid w:val="00D97070"/>
    <w:rsid w:val="00D971E1"/>
    <w:rsid w:val="00D97744"/>
    <w:rsid w:val="00D97752"/>
    <w:rsid w:val="00D97EE3"/>
    <w:rsid w:val="00D97F73"/>
    <w:rsid w:val="00D97F85"/>
    <w:rsid w:val="00DA0077"/>
    <w:rsid w:val="00DA031E"/>
    <w:rsid w:val="00DA0386"/>
    <w:rsid w:val="00DA04F8"/>
    <w:rsid w:val="00DA07D9"/>
    <w:rsid w:val="00DA097F"/>
    <w:rsid w:val="00DA0985"/>
    <w:rsid w:val="00DA0997"/>
    <w:rsid w:val="00DA09BA"/>
    <w:rsid w:val="00DA0AA7"/>
    <w:rsid w:val="00DA0B12"/>
    <w:rsid w:val="00DA0CC5"/>
    <w:rsid w:val="00DA0F81"/>
    <w:rsid w:val="00DA0FF2"/>
    <w:rsid w:val="00DA116F"/>
    <w:rsid w:val="00DA135A"/>
    <w:rsid w:val="00DA156F"/>
    <w:rsid w:val="00DA16C2"/>
    <w:rsid w:val="00DA17E0"/>
    <w:rsid w:val="00DA1AF9"/>
    <w:rsid w:val="00DA208B"/>
    <w:rsid w:val="00DA2214"/>
    <w:rsid w:val="00DA2296"/>
    <w:rsid w:val="00DA2537"/>
    <w:rsid w:val="00DA269A"/>
    <w:rsid w:val="00DA2750"/>
    <w:rsid w:val="00DA294D"/>
    <w:rsid w:val="00DA2BCF"/>
    <w:rsid w:val="00DA2D1B"/>
    <w:rsid w:val="00DA3185"/>
    <w:rsid w:val="00DA3265"/>
    <w:rsid w:val="00DA3283"/>
    <w:rsid w:val="00DA32C3"/>
    <w:rsid w:val="00DA334B"/>
    <w:rsid w:val="00DA3801"/>
    <w:rsid w:val="00DA3A67"/>
    <w:rsid w:val="00DA3BD0"/>
    <w:rsid w:val="00DA3C61"/>
    <w:rsid w:val="00DA3E67"/>
    <w:rsid w:val="00DA3FE8"/>
    <w:rsid w:val="00DA4379"/>
    <w:rsid w:val="00DA43E0"/>
    <w:rsid w:val="00DA46F5"/>
    <w:rsid w:val="00DA4A88"/>
    <w:rsid w:val="00DA4B02"/>
    <w:rsid w:val="00DA4BC9"/>
    <w:rsid w:val="00DA51B0"/>
    <w:rsid w:val="00DA5392"/>
    <w:rsid w:val="00DA53BB"/>
    <w:rsid w:val="00DA5440"/>
    <w:rsid w:val="00DA555A"/>
    <w:rsid w:val="00DA561C"/>
    <w:rsid w:val="00DA59DD"/>
    <w:rsid w:val="00DA5AAD"/>
    <w:rsid w:val="00DA5B75"/>
    <w:rsid w:val="00DA5E6A"/>
    <w:rsid w:val="00DA5E7B"/>
    <w:rsid w:val="00DA600F"/>
    <w:rsid w:val="00DA60AB"/>
    <w:rsid w:val="00DA61C3"/>
    <w:rsid w:val="00DA6787"/>
    <w:rsid w:val="00DA6C08"/>
    <w:rsid w:val="00DA6E3E"/>
    <w:rsid w:val="00DA6EBB"/>
    <w:rsid w:val="00DA6FAD"/>
    <w:rsid w:val="00DA7021"/>
    <w:rsid w:val="00DA7203"/>
    <w:rsid w:val="00DA72D3"/>
    <w:rsid w:val="00DA736B"/>
    <w:rsid w:val="00DA7411"/>
    <w:rsid w:val="00DA741E"/>
    <w:rsid w:val="00DA76D7"/>
    <w:rsid w:val="00DA7AF2"/>
    <w:rsid w:val="00DA7B38"/>
    <w:rsid w:val="00DA7BB4"/>
    <w:rsid w:val="00DA7D4F"/>
    <w:rsid w:val="00DB0047"/>
    <w:rsid w:val="00DB007B"/>
    <w:rsid w:val="00DB02A7"/>
    <w:rsid w:val="00DB053C"/>
    <w:rsid w:val="00DB071D"/>
    <w:rsid w:val="00DB07F8"/>
    <w:rsid w:val="00DB08D6"/>
    <w:rsid w:val="00DB0C06"/>
    <w:rsid w:val="00DB0E35"/>
    <w:rsid w:val="00DB0F2B"/>
    <w:rsid w:val="00DB10A4"/>
    <w:rsid w:val="00DB1209"/>
    <w:rsid w:val="00DB13D0"/>
    <w:rsid w:val="00DB1438"/>
    <w:rsid w:val="00DB1826"/>
    <w:rsid w:val="00DB1D7E"/>
    <w:rsid w:val="00DB1E78"/>
    <w:rsid w:val="00DB2026"/>
    <w:rsid w:val="00DB2117"/>
    <w:rsid w:val="00DB213F"/>
    <w:rsid w:val="00DB21A7"/>
    <w:rsid w:val="00DB24BD"/>
    <w:rsid w:val="00DB273A"/>
    <w:rsid w:val="00DB29B3"/>
    <w:rsid w:val="00DB2D23"/>
    <w:rsid w:val="00DB3263"/>
    <w:rsid w:val="00DB3309"/>
    <w:rsid w:val="00DB339A"/>
    <w:rsid w:val="00DB3522"/>
    <w:rsid w:val="00DB39E5"/>
    <w:rsid w:val="00DB4066"/>
    <w:rsid w:val="00DB4104"/>
    <w:rsid w:val="00DB4151"/>
    <w:rsid w:val="00DB41D4"/>
    <w:rsid w:val="00DB439D"/>
    <w:rsid w:val="00DB460F"/>
    <w:rsid w:val="00DB48A5"/>
    <w:rsid w:val="00DB4903"/>
    <w:rsid w:val="00DB4A94"/>
    <w:rsid w:val="00DB4B99"/>
    <w:rsid w:val="00DB4D07"/>
    <w:rsid w:val="00DB4D6D"/>
    <w:rsid w:val="00DB4EEB"/>
    <w:rsid w:val="00DB5434"/>
    <w:rsid w:val="00DB5574"/>
    <w:rsid w:val="00DB557D"/>
    <w:rsid w:val="00DB58F6"/>
    <w:rsid w:val="00DB5983"/>
    <w:rsid w:val="00DB59F0"/>
    <w:rsid w:val="00DB5AE7"/>
    <w:rsid w:val="00DB5B07"/>
    <w:rsid w:val="00DB5D82"/>
    <w:rsid w:val="00DB6329"/>
    <w:rsid w:val="00DB643A"/>
    <w:rsid w:val="00DB6490"/>
    <w:rsid w:val="00DB672F"/>
    <w:rsid w:val="00DB6763"/>
    <w:rsid w:val="00DB692C"/>
    <w:rsid w:val="00DB6B8C"/>
    <w:rsid w:val="00DB6F89"/>
    <w:rsid w:val="00DB6F95"/>
    <w:rsid w:val="00DB7170"/>
    <w:rsid w:val="00DB7186"/>
    <w:rsid w:val="00DB7222"/>
    <w:rsid w:val="00DB732C"/>
    <w:rsid w:val="00DB7397"/>
    <w:rsid w:val="00DB7672"/>
    <w:rsid w:val="00DB770A"/>
    <w:rsid w:val="00DB793D"/>
    <w:rsid w:val="00DB798C"/>
    <w:rsid w:val="00DB7A1C"/>
    <w:rsid w:val="00DC01C4"/>
    <w:rsid w:val="00DC022A"/>
    <w:rsid w:val="00DC027F"/>
    <w:rsid w:val="00DC044F"/>
    <w:rsid w:val="00DC06E8"/>
    <w:rsid w:val="00DC0805"/>
    <w:rsid w:val="00DC0A2C"/>
    <w:rsid w:val="00DC0B9D"/>
    <w:rsid w:val="00DC0BEE"/>
    <w:rsid w:val="00DC0CE7"/>
    <w:rsid w:val="00DC0EB1"/>
    <w:rsid w:val="00DC0F0E"/>
    <w:rsid w:val="00DC12B1"/>
    <w:rsid w:val="00DC17CE"/>
    <w:rsid w:val="00DC18B5"/>
    <w:rsid w:val="00DC18F0"/>
    <w:rsid w:val="00DC1D2F"/>
    <w:rsid w:val="00DC1E15"/>
    <w:rsid w:val="00DC1E48"/>
    <w:rsid w:val="00DC2137"/>
    <w:rsid w:val="00DC25BD"/>
    <w:rsid w:val="00DC27CF"/>
    <w:rsid w:val="00DC2B67"/>
    <w:rsid w:val="00DC2DDA"/>
    <w:rsid w:val="00DC2EC6"/>
    <w:rsid w:val="00DC2FD4"/>
    <w:rsid w:val="00DC31EE"/>
    <w:rsid w:val="00DC33AC"/>
    <w:rsid w:val="00DC3847"/>
    <w:rsid w:val="00DC3883"/>
    <w:rsid w:val="00DC38FD"/>
    <w:rsid w:val="00DC3A7A"/>
    <w:rsid w:val="00DC3E78"/>
    <w:rsid w:val="00DC406F"/>
    <w:rsid w:val="00DC4153"/>
    <w:rsid w:val="00DC42CE"/>
    <w:rsid w:val="00DC42DF"/>
    <w:rsid w:val="00DC4378"/>
    <w:rsid w:val="00DC454F"/>
    <w:rsid w:val="00DC48A8"/>
    <w:rsid w:val="00DC4992"/>
    <w:rsid w:val="00DC4AEC"/>
    <w:rsid w:val="00DC4B56"/>
    <w:rsid w:val="00DC4C21"/>
    <w:rsid w:val="00DC5366"/>
    <w:rsid w:val="00DC5432"/>
    <w:rsid w:val="00DC5C9C"/>
    <w:rsid w:val="00DC5E6D"/>
    <w:rsid w:val="00DC607A"/>
    <w:rsid w:val="00DC60FC"/>
    <w:rsid w:val="00DC640F"/>
    <w:rsid w:val="00DC65E5"/>
    <w:rsid w:val="00DC685F"/>
    <w:rsid w:val="00DC699F"/>
    <w:rsid w:val="00DC6D1F"/>
    <w:rsid w:val="00DC6FBA"/>
    <w:rsid w:val="00DC7024"/>
    <w:rsid w:val="00DC7032"/>
    <w:rsid w:val="00DC7085"/>
    <w:rsid w:val="00DC70D9"/>
    <w:rsid w:val="00DC728F"/>
    <w:rsid w:val="00DC72AA"/>
    <w:rsid w:val="00DC751E"/>
    <w:rsid w:val="00DC787E"/>
    <w:rsid w:val="00DC797D"/>
    <w:rsid w:val="00DC7AFF"/>
    <w:rsid w:val="00DC7D22"/>
    <w:rsid w:val="00DC7D80"/>
    <w:rsid w:val="00DD0370"/>
    <w:rsid w:val="00DD03A6"/>
    <w:rsid w:val="00DD0580"/>
    <w:rsid w:val="00DD05C0"/>
    <w:rsid w:val="00DD06BF"/>
    <w:rsid w:val="00DD0767"/>
    <w:rsid w:val="00DD0C35"/>
    <w:rsid w:val="00DD0D34"/>
    <w:rsid w:val="00DD10B1"/>
    <w:rsid w:val="00DD1147"/>
    <w:rsid w:val="00DD1480"/>
    <w:rsid w:val="00DD14EC"/>
    <w:rsid w:val="00DD1B41"/>
    <w:rsid w:val="00DD1CC5"/>
    <w:rsid w:val="00DD21C2"/>
    <w:rsid w:val="00DD2808"/>
    <w:rsid w:val="00DD2828"/>
    <w:rsid w:val="00DD2AC8"/>
    <w:rsid w:val="00DD2B3F"/>
    <w:rsid w:val="00DD2CCE"/>
    <w:rsid w:val="00DD2E1C"/>
    <w:rsid w:val="00DD2E95"/>
    <w:rsid w:val="00DD30C5"/>
    <w:rsid w:val="00DD30FA"/>
    <w:rsid w:val="00DD358E"/>
    <w:rsid w:val="00DD3819"/>
    <w:rsid w:val="00DD3BCE"/>
    <w:rsid w:val="00DD3D3D"/>
    <w:rsid w:val="00DD3EA1"/>
    <w:rsid w:val="00DD4153"/>
    <w:rsid w:val="00DD4190"/>
    <w:rsid w:val="00DD43A1"/>
    <w:rsid w:val="00DD43B2"/>
    <w:rsid w:val="00DD45AA"/>
    <w:rsid w:val="00DD46E2"/>
    <w:rsid w:val="00DD4758"/>
    <w:rsid w:val="00DD4797"/>
    <w:rsid w:val="00DD47A1"/>
    <w:rsid w:val="00DD4AD3"/>
    <w:rsid w:val="00DD5075"/>
    <w:rsid w:val="00DD51B5"/>
    <w:rsid w:val="00DD5219"/>
    <w:rsid w:val="00DD542E"/>
    <w:rsid w:val="00DD55C2"/>
    <w:rsid w:val="00DD5AD4"/>
    <w:rsid w:val="00DD5D2D"/>
    <w:rsid w:val="00DD5E6C"/>
    <w:rsid w:val="00DD5FB8"/>
    <w:rsid w:val="00DD60A0"/>
    <w:rsid w:val="00DD6727"/>
    <w:rsid w:val="00DD6761"/>
    <w:rsid w:val="00DD6869"/>
    <w:rsid w:val="00DD69A2"/>
    <w:rsid w:val="00DD69AA"/>
    <w:rsid w:val="00DD6A32"/>
    <w:rsid w:val="00DD6CFA"/>
    <w:rsid w:val="00DD6F79"/>
    <w:rsid w:val="00DD6F8E"/>
    <w:rsid w:val="00DD7442"/>
    <w:rsid w:val="00DD74F4"/>
    <w:rsid w:val="00DD78A2"/>
    <w:rsid w:val="00DD78BA"/>
    <w:rsid w:val="00DD7938"/>
    <w:rsid w:val="00DD79A9"/>
    <w:rsid w:val="00DD7F06"/>
    <w:rsid w:val="00DD7FA4"/>
    <w:rsid w:val="00DE00DC"/>
    <w:rsid w:val="00DE020C"/>
    <w:rsid w:val="00DE03CB"/>
    <w:rsid w:val="00DE03DE"/>
    <w:rsid w:val="00DE071E"/>
    <w:rsid w:val="00DE096B"/>
    <w:rsid w:val="00DE0A46"/>
    <w:rsid w:val="00DE0DD8"/>
    <w:rsid w:val="00DE0F45"/>
    <w:rsid w:val="00DE10BE"/>
    <w:rsid w:val="00DE113A"/>
    <w:rsid w:val="00DE1348"/>
    <w:rsid w:val="00DE149A"/>
    <w:rsid w:val="00DE14BC"/>
    <w:rsid w:val="00DE14F6"/>
    <w:rsid w:val="00DE1810"/>
    <w:rsid w:val="00DE188D"/>
    <w:rsid w:val="00DE1985"/>
    <w:rsid w:val="00DE1A7B"/>
    <w:rsid w:val="00DE1B05"/>
    <w:rsid w:val="00DE1B66"/>
    <w:rsid w:val="00DE1B6F"/>
    <w:rsid w:val="00DE1C17"/>
    <w:rsid w:val="00DE1D41"/>
    <w:rsid w:val="00DE1DAA"/>
    <w:rsid w:val="00DE1EDB"/>
    <w:rsid w:val="00DE203B"/>
    <w:rsid w:val="00DE217E"/>
    <w:rsid w:val="00DE241E"/>
    <w:rsid w:val="00DE25DA"/>
    <w:rsid w:val="00DE268D"/>
    <w:rsid w:val="00DE28CB"/>
    <w:rsid w:val="00DE2BFF"/>
    <w:rsid w:val="00DE2C18"/>
    <w:rsid w:val="00DE2DA6"/>
    <w:rsid w:val="00DE2E60"/>
    <w:rsid w:val="00DE31B4"/>
    <w:rsid w:val="00DE3450"/>
    <w:rsid w:val="00DE34BE"/>
    <w:rsid w:val="00DE3607"/>
    <w:rsid w:val="00DE3699"/>
    <w:rsid w:val="00DE37E7"/>
    <w:rsid w:val="00DE385B"/>
    <w:rsid w:val="00DE3A03"/>
    <w:rsid w:val="00DE3A85"/>
    <w:rsid w:val="00DE3B29"/>
    <w:rsid w:val="00DE3BBC"/>
    <w:rsid w:val="00DE3EDE"/>
    <w:rsid w:val="00DE42E3"/>
    <w:rsid w:val="00DE430B"/>
    <w:rsid w:val="00DE486D"/>
    <w:rsid w:val="00DE492E"/>
    <w:rsid w:val="00DE4A03"/>
    <w:rsid w:val="00DE4A93"/>
    <w:rsid w:val="00DE4B7F"/>
    <w:rsid w:val="00DE4BC2"/>
    <w:rsid w:val="00DE4CCF"/>
    <w:rsid w:val="00DE4E1C"/>
    <w:rsid w:val="00DE5252"/>
    <w:rsid w:val="00DE5346"/>
    <w:rsid w:val="00DE5354"/>
    <w:rsid w:val="00DE5359"/>
    <w:rsid w:val="00DE53E8"/>
    <w:rsid w:val="00DE55F8"/>
    <w:rsid w:val="00DE56FA"/>
    <w:rsid w:val="00DE5A65"/>
    <w:rsid w:val="00DE5BD7"/>
    <w:rsid w:val="00DE5CCA"/>
    <w:rsid w:val="00DE5FE9"/>
    <w:rsid w:val="00DE607D"/>
    <w:rsid w:val="00DE6095"/>
    <w:rsid w:val="00DE60BF"/>
    <w:rsid w:val="00DE634A"/>
    <w:rsid w:val="00DE64D7"/>
    <w:rsid w:val="00DE66A7"/>
    <w:rsid w:val="00DE6A42"/>
    <w:rsid w:val="00DE6A5F"/>
    <w:rsid w:val="00DE6AB2"/>
    <w:rsid w:val="00DE6B61"/>
    <w:rsid w:val="00DE6BD4"/>
    <w:rsid w:val="00DE6D09"/>
    <w:rsid w:val="00DE6D33"/>
    <w:rsid w:val="00DE7092"/>
    <w:rsid w:val="00DE70D1"/>
    <w:rsid w:val="00DE71CE"/>
    <w:rsid w:val="00DE733D"/>
    <w:rsid w:val="00DE74C7"/>
    <w:rsid w:val="00DE7706"/>
    <w:rsid w:val="00DE7876"/>
    <w:rsid w:val="00DE78D2"/>
    <w:rsid w:val="00DE7921"/>
    <w:rsid w:val="00DE7A1D"/>
    <w:rsid w:val="00DE7C4E"/>
    <w:rsid w:val="00DE7D1C"/>
    <w:rsid w:val="00DE7EAD"/>
    <w:rsid w:val="00DE7F81"/>
    <w:rsid w:val="00DF007D"/>
    <w:rsid w:val="00DF0328"/>
    <w:rsid w:val="00DF0542"/>
    <w:rsid w:val="00DF0958"/>
    <w:rsid w:val="00DF0BEF"/>
    <w:rsid w:val="00DF1115"/>
    <w:rsid w:val="00DF11EB"/>
    <w:rsid w:val="00DF1446"/>
    <w:rsid w:val="00DF1D8A"/>
    <w:rsid w:val="00DF2159"/>
    <w:rsid w:val="00DF215A"/>
    <w:rsid w:val="00DF22DD"/>
    <w:rsid w:val="00DF2597"/>
    <w:rsid w:val="00DF2790"/>
    <w:rsid w:val="00DF2B05"/>
    <w:rsid w:val="00DF2B83"/>
    <w:rsid w:val="00DF2C97"/>
    <w:rsid w:val="00DF2D15"/>
    <w:rsid w:val="00DF2DC9"/>
    <w:rsid w:val="00DF2F37"/>
    <w:rsid w:val="00DF300A"/>
    <w:rsid w:val="00DF3049"/>
    <w:rsid w:val="00DF318A"/>
    <w:rsid w:val="00DF356C"/>
    <w:rsid w:val="00DF381C"/>
    <w:rsid w:val="00DF3AB2"/>
    <w:rsid w:val="00DF3BB2"/>
    <w:rsid w:val="00DF3CA6"/>
    <w:rsid w:val="00DF3CD6"/>
    <w:rsid w:val="00DF3D3C"/>
    <w:rsid w:val="00DF3D73"/>
    <w:rsid w:val="00DF3E68"/>
    <w:rsid w:val="00DF414C"/>
    <w:rsid w:val="00DF4258"/>
    <w:rsid w:val="00DF4268"/>
    <w:rsid w:val="00DF4534"/>
    <w:rsid w:val="00DF48FA"/>
    <w:rsid w:val="00DF4B59"/>
    <w:rsid w:val="00DF4C40"/>
    <w:rsid w:val="00DF4E45"/>
    <w:rsid w:val="00DF4F48"/>
    <w:rsid w:val="00DF5268"/>
    <w:rsid w:val="00DF554F"/>
    <w:rsid w:val="00DF55BA"/>
    <w:rsid w:val="00DF5B1A"/>
    <w:rsid w:val="00DF5C1E"/>
    <w:rsid w:val="00DF5C7B"/>
    <w:rsid w:val="00DF6644"/>
    <w:rsid w:val="00DF6823"/>
    <w:rsid w:val="00DF6A54"/>
    <w:rsid w:val="00DF6EB7"/>
    <w:rsid w:val="00DF6F87"/>
    <w:rsid w:val="00DF72A1"/>
    <w:rsid w:val="00DF73D1"/>
    <w:rsid w:val="00DF7483"/>
    <w:rsid w:val="00DF75B5"/>
    <w:rsid w:val="00DF78D0"/>
    <w:rsid w:val="00DF795F"/>
    <w:rsid w:val="00DF79EB"/>
    <w:rsid w:val="00DF7A09"/>
    <w:rsid w:val="00DF7AFC"/>
    <w:rsid w:val="00DF7CF5"/>
    <w:rsid w:val="00DF7D8A"/>
    <w:rsid w:val="00DF7E3B"/>
    <w:rsid w:val="00DF7F12"/>
    <w:rsid w:val="00E0004C"/>
    <w:rsid w:val="00E003C8"/>
    <w:rsid w:val="00E009BC"/>
    <w:rsid w:val="00E00B8B"/>
    <w:rsid w:val="00E010FE"/>
    <w:rsid w:val="00E0128A"/>
    <w:rsid w:val="00E0139C"/>
    <w:rsid w:val="00E013E2"/>
    <w:rsid w:val="00E01573"/>
    <w:rsid w:val="00E015A3"/>
    <w:rsid w:val="00E017DC"/>
    <w:rsid w:val="00E01884"/>
    <w:rsid w:val="00E01893"/>
    <w:rsid w:val="00E01AA6"/>
    <w:rsid w:val="00E01C01"/>
    <w:rsid w:val="00E01EBF"/>
    <w:rsid w:val="00E01FC9"/>
    <w:rsid w:val="00E02651"/>
    <w:rsid w:val="00E02656"/>
    <w:rsid w:val="00E02889"/>
    <w:rsid w:val="00E029B8"/>
    <w:rsid w:val="00E03311"/>
    <w:rsid w:val="00E03345"/>
    <w:rsid w:val="00E03504"/>
    <w:rsid w:val="00E03751"/>
    <w:rsid w:val="00E03911"/>
    <w:rsid w:val="00E03D6A"/>
    <w:rsid w:val="00E03EAD"/>
    <w:rsid w:val="00E04042"/>
    <w:rsid w:val="00E044EC"/>
    <w:rsid w:val="00E04758"/>
    <w:rsid w:val="00E048AA"/>
    <w:rsid w:val="00E04B12"/>
    <w:rsid w:val="00E04D5F"/>
    <w:rsid w:val="00E04DF7"/>
    <w:rsid w:val="00E04F42"/>
    <w:rsid w:val="00E04FD9"/>
    <w:rsid w:val="00E0527E"/>
    <w:rsid w:val="00E0546A"/>
    <w:rsid w:val="00E0561B"/>
    <w:rsid w:val="00E0573B"/>
    <w:rsid w:val="00E057DB"/>
    <w:rsid w:val="00E05B80"/>
    <w:rsid w:val="00E05E48"/>
    <w:rsid w:val="00E05EAC"/>
    <w:rsid w:val="00E0622A"/>
    <w:rsid w:val="00E0643B"/>
    <w:rsid w:val="00E06503"/>
    <w:rsid w:val="00E066E4"/>
    <w:rsid w:val="00E066F0"/>
    <w:rsid w:val="00E06716"/>
    <w:rsid w:val="00E0675C"/>
    <w:rsid w:val="00E06A71"/>
    <w:rsid w:val="00E06C49"/>
    <w:rsid w:val="00E06E99"/>
    <w:rsid w:val="00E06EFB"/>
    <w:rsid w:val="00E070CB"/>
    <w:rsid w:val="00E072F4"/>
    <w:rsid w:val="00E07436"/>
    <w:rsid w:val="00E07A28"/>
    <w:rsid w:val="00E07A46"/>
    <w:rsid w:val="00E07C5E"/>
    <w:rsid w:val="00E07D78"/>
    <w:rsid w:val="00E07DA3"/>
    <w:rsid w:val="00E07DDA"/>
    <w:rsid w:val="00E07FA1"/>
    <w:rsid w:val="00E07FC4"/>
    <w:rsid w:val="00E10009"/>
    <w:rsid w:val="00E1019A"/>
    <w:rsid w:val="00E1044A"/>
    <w:rsid w:val="00E106C8"/>
    <w:rsid w:val="00E108C6"/>
    <w:rsid w:val="00E10A05"/>
    <w:rsid w:val="00E10A37"/>
    <w:rsid w:val="00E10DC6"/>
    <w:rsid w:val="00E10E64"/>
    <w:rsid w:val="00E112C2"/>
    <w:rsid w:val="00E114A1"/>
    <w:rsid w:val="00E11599"/>
    <w:rsid w:val="00E118E5"/>
    <w:rsid w:val="00E119C2"/>
    <w:rsid w:val="00E11CB8"/>
    <w:rsid w:val="00E11EB4"/>
    <w:rsid w:val="00E12850"/>
    <w:rsid w:val="00E12950"/>
    <w:rsid w:val="00E12A5F"/>
    <w:rsid w:val="00E12C2E"/>
    <w:rsid w:val="00E12EC8"/>
    <w:rsid w:val="00E12FA5"/>
    <w:rsid w:val="00E13242"/>
    <w:rsid w:val="00E13485"/>
    <w:rsid w:val="00E134AE"/>
    <w:rsid w:val="00E1373E"/>
    <w:rsid w:val="00E138C5"/>
    <w:rsid w:val="00E139BC"/>
    <w:rsid w:val="00E139D9"/>
    <w:rsid w:val="00E13AF5"/>
    <w:rsid w:val="00E13CC6"/>
    <w:rsid w:val="00E14133"/>
    <w:rsid w:val="00E1421B"/>
    <w:rsid w:val="00E14449"/>
    <w:rsid w:val="00E14706"/>
    <w:rsid w:val="00E147B5"/>
    <w:rsid w:val="00E14867"/>
    <w:rsid w:val="00E14984"/>
    <w:rsid w:val="00E14A31"/>
    <w:rsid w:val="00E14DE0"/>
    <w:rsid w:val="00E151B0"/>
    <w:rsid w:val="00E15362"/>
    <w:rsid w:val="00E15495"/>
    <w:rsid w:val="00E154E5"/>
    <w:rsid w:val="00E155C0"/>
    <w:rsid w:val="00E155C1"/>
    <w:rsid w:val="00E1566A"/>
    <w:rsid w:val="00E157D2"/>
    <w:rsid w:val="00E157EB"/>
    <w:rsid w:val="00E15E05"/>
    <w:rsid w:val="00E15EDA"/>
    <w:rsid w:val="00E16047"/>
    <w:rsid w:val="00E16101"/>
    <w:rsid w:val="00E163F0"/>
    <w:rsid w:val="00E16543"/>
    <w:rsid w:val="00E16981"/>
    <w:rsid w:val="00E16BD2"/>
    <w:rsid w:val="00E16CF4"/>
    <w:rsid w:val="00E16D24"/>
    <w:rsid w:val="00E16D99"/>
    <w:rsid w:val="00E16DE4"/>
    <w:rsid w:val="00E16E33"/>
    <w:rsid w:val="00E16F10"/>
    <w:rsid w:val="00E16F3D"/>
    <w:rsid w:val="00E16FB2"/>
    <w:rsid w:val="00E1700D"/>
    <w:rsid w:val="00E17102"/>
    <w:rsid w:val="00E17285"/>
    <w:rsid w:val="00E17508"/>
    <w:rsid w:val="00E17825"/>
    <w:rsid w:val="00E1791D"/>
    <w:rsid w:val="00E179EC"/>
    <w:rsid w:val="00E17A7F"/>
    <w:rsid w:val="00E17A8F"/>
    <w:rsid w:val="00E17BA6"/>
    <w:rsid w:val="00E17C44"/>
    <w:rsid w:val="00E17C5F"/>
    <w:rsid w:val="00E17EB6"/>
    <w:rsid w:val="00E17F74"/>
    <w:rsid w:val="00E2005B"/>
    <w:rsid w:val="00E202C3"/>
    <w:rsid w:val="00E202F5"/>
    <w:rsid w:val="00E20734"/>
    <w:rsid w:val="00E20964"/>
    <w:rsid w:val="00E20A55"/>
    <w:rsid w:val="00E20AA9"/>
    <w:rsid w:val="00E20B16"/>
    <w:rsid w:val="00E20CA8"/>
    <w:rsid w:val="00E210BA"/>
    <w:rsid w:val="00E210F1"/>
    <w:rsid w:val="00E210F5"/>
    <w:rsid w:val="00E21329"/>
    <w:rsid w:val="00E21428"/>
    <w:rsid w:val="00E21476"/>
    <w:rsid w:val="00E21480"/>
    <w:rsid w:val="00E216AD"/>
    <w:rsid w:val="00E217B7"/>
    <w:rsid w:val="00E21900"/>
    <w:rsid w:val="00E21A97"/>
    <w:rsid w:val="00E21B45"/>
    <w:rsid w:val="00E21CB7"/>
    <w:rsid w:val="00E220A0"/>
    <w:rsid w:val="00E222A8"/>
    <w:rsid w:val="00E22309"/>
    <w:rsid w:val="00E22BF9"/>
    <w:rsid w:val="00E22C7B"/>
    <w:rsid w:val="00E232BE"/>
    <w:rsid w:val="00E23398"/>
    <w:rsid w:val="00E233BD"/>
    <w:rsid w:val="00E236CB"/>
    <w:rsid w:val="00E23831"/>
    <w:rsid w:val="00E23880"/>
    <w:rsid w:val="00E2398E"/>
    <w:rsid w:val="00E23B0A"/>
    <w:rsid w:val="00E23BAB"/>
    <w:rsid w:val="00E23BAD"/>
    <w:rsid w:val="00E23D2C"/>
    <w:rsid w:val="00E23E68"/>
    <w:rsid w:val="00E23E8B"/>
    <w:rsid w:val="00E241DD"/>
    <w:rsid w:val="00E24315"/>
    <w:rsid w:val="00E2432D"/>
    <w:rsid w:val="00E24370"/>
    <w:rsid w:val="00E2456E"/>
    <w:rsid w:val="00E24670"/>
    <w:rsid w:val="00E247B8"/>
    <w:rsid w:val="00E2482F"/>
    <w:rsid w:val="00E2491E"/>
    <w:rsid w:val="00E24AE1"/>
    <w:rsid w:val="00E24B40"/>
    <w:rsid w:val="00E24D12"/>
    <w:rsid w:val="00E24DC0"/>
    <w:rsid w:val="00E24FB8"/>
    <w:rsid w:val="00E25022"/>
    <w:rsid w:val="00E251F8"/>
    <w:rsid w:val="00E2548A"/>
    <w:rsid w:val="00E2592F"/>
    <w:rsid w:val="00E25A74"/>
    <w:rsid w:val="00E25CA7"/>
    <w:rsid w:val="00E25DC9"/>
    <w:rsid w:val="00E25DF5"/>
    <w:rsid w:val="00E25E86"/>
    <w:rsid w:val="00E25F15"/>
    <w:rsid w:val="00E26764"/>
    <w:rsid w:val="00E26A2B"/>
    <w:rsid w:val="00E26D9E"/>
    <w:rsid w:val="00E26E7B"/>
    <w:rsid w:val="00E26FDC"/>
    <w:rsid w:val="00E270C1"/>
    <w:rsid w:val="00E27116"/>
    <w:rsid w:val="00E2728D"/>
    <w:rsid w:val="00E27351"/>
    <w:rsid w:val="00E2788A"/>
    <w:rsid w:val="00E2795C"/>
    <w:rsid w:val="00E27B49"/>
    <w:rsid w:val="00E27B64"/>
    <w:rsid w:val="00E27EBB"/>
    <w:rsid w:val="00E27EBE"/>
    <w:rsid w:val="00E27FC6"/>
    <w:rsid w:val="00E30225"/>
    <w:rsid w:val="00E3023B"/>
    <w:rsid w:val="00E302A1"/>
    <w:rsid w:val="00E30355"/>
    <w:rsid w:val="00E305B5"/>
    <w:rsid w:val="00E30A38"/>
    <w:rsid w:val="00E30BFE"/>
    <w:rsid w:val="00E30C93"/>
    <w:rsid w:val="00E314B5"/>
    <w:rsid w:val="00E31540"/>
    <w:rsid w:val="00E317E0"/>
    <w:rsid w:val="00E318CF"/>
    <w:rsid w:val="00E31BF5"/>
    <w:rsid w:val="00E31DAC"/>
    <w:rsid w:val="00E31DFB"/>
    <w:rsid w:val="00E31F26"/>
    <w:rsid w:val="00E320E3"/>
    <w:rsid w:val="00E321D4"/>
    <w:rsid w:val="00E32297"/>
    <w:rsid w:val="00E323EC"/>
    <w:rsid w:val="00E32785"/>
    <w:rsid w:val="00E32A96"/>
    <w:rsid w:val="00E32AAE"/>
    <w:rsid w:val="00E32C06"/>
    <w:rsid w:val="00E32C0F"/>
    <w:rsid w:val="00E32D1C"/>
    <w:rsid w:val="00E32D49"/>
    <w:rsid w:val="00E32F76"/>
    <w:rsid w:val="00E33016"/>
    <w:rsid w:val="00E33324"/>
    <w:rsid w:val="00E33396"/>
    <w:rsid w:val="00E33406"/>
    <w:rsid w:val="00E334CF"/>
    <w:rsid w:val="00E33943"/>
    <w:rsid w:val="00E3396B"/>
    <w:rsid w:val="00E34029"/>
    <w:rsid w:val="00E341A9"/>
    <w:rsid w:val="00E344F3"/>
    <w:rsid w:val="00E3457C"/>
    <w:rsid w:val="00E3489B"/>
    <w:rsid w:val="00E348BF"/>
    <w:rsid w:val="00E34A06"/>
    <w:rsid w:val="00E34CDB"/>
    <w:rsid w:val="00E34EB6"/>
    <w:rsid w:val="00E350D4"/>
    <w:rsid w:val="00E350F1"/>
    <w:rsid w:val="00E351EB"/>
    <w:rsid w:val="00E35502"/>
    <w:rsid w:val="00E355AE"/>
    <w:rsid w:val="00E355E3"/>
    <w:rsid w:val="00E35695"/>
    <w:rsid w:val="00E35807"/>
    <w:rsid w:val="00E35814"/>
    <w:rsid w:val="00E3596D"/>
    <w:rsid w:val="00E359F0"/>
    <w:rsid w:val="00E35CDB"/>
    <w:rsid w:val="00E35D90"/>
    <w:rsid w:val="00E3602E"/>
    <w:rsid w:val="00E36166"/>
    <w:rsid w:val="00E36233"/>
    <w:rsid w:val="00E365A4"/>
    <w:rsid w:val="00E3669A"/>
    <w:rsid w:val="00E366E4"/>
    <w:rsid w:val="00E3688A"/>
    <w:rsid w:val="00E369DA"/>
    <w:rsid w:val="00E36CD7"/>
    <w:rsid w:val="00E36E40"/>
    <w:rsid w:val="00E36ED3"/>
    <w:rsid w:val="00E37129"/>
    <w:rsid w:val="00E374B0"/>
    <w:rsid w:val="00E37672"/>
    <w:rsid w:val="00E376E2"/>
    <w:rsid w:val="00E37A38"/>
    <w:rsid w:val="00E37E45"/>
    <w:rsid w:val="00E37F36"/>
    <w:rsid w:val="00E37F4C"/>
    <w:rsid w:val="00E40295"/>
    <w:rsid w:val="00E402B7"/>
    <w:rsid w:val="00E404AD"/>
    <w:rsid w:val="00E40688"/>
    <w:rsid w:val="00E40974"/>
    <w:rsid w:val="00E40FB7"/>
    <w:rsid w:val="00E413AD"/>
    <w:rsid w:val="00E414DD"/>
    <w:rsid w:val="00E415EE"/>
    <w:rsid w:val="00E41613"/>
    <w:rsid w:val="00E4162C"/>
    <w:rsid w:val="00E417E1"/>
    <w:rsid w:val="00E4184E"/>
    <w:rsid w:val="00E41857"/>
    <w:rsid w:val="00E41ADD"/>
    <w:rsid w:val="00E41BF8"/>
    <w:rsid w:val="00E41C97"/>
    <w:rsid w:val="00E4216C"/>
    <w:rsid w:val="00E422D2"/>
    <w:rsid w:val="00E42336"/>
    <w:rsid w:val="00E42617"/>
    <w:rsid w:val="00E426D4"/>
    <w:rsid w:val="00E4295E"/>
    <w:rsid w:val="00E42C59"/>
    <w:rsid w:val="00E42CE5"/>
    <w:rsid w:val="00E42D45"/>
    <w:rsid w:val="00E4304B"/>
    <w:rsid w:val="00E4324F"/>
    <w:rsid w:val="00E43429"/>
    <w:rsid w:val="00E434F1"/>
    <w:rsid w:val="00E43544"/>
    <w:rsid w:val="00E435DD"/>
    <w:rsid w:val="00E4372C"/>
    <w:rsid w:val="00E43B91"/>
    <w:rsid w:val="00E43DA8"/>
    <w:rsid w:val="00E43E5B"/>
    <w:rsid w:val="00E43F13"/>
    <w:rsid w:val="00E43FA5"/>
    <w:rsid w:val="00E447E5"/>
    <w:rsid w:val="00E4480C"/>
    <w:rsid w:val="00E448A0"/>
    <w:rsid w:val="00E44A7A"/>
    <w:rsid w:val="00E44BEA"/>
    <w:rsid w:val="00E44BEE"/>
    <w:rsid w:val="00E44CCE"/>
    <w:rsid w:val="00E44D8F"/>
    <w:rsid w:val="00E44DF9"/>
    <w:rsid w:val="00E45299"/>
    <w:rsid w:val="00E453E1"/>
    <w:rsid w:val="00E45578"/>
    <w:rsid w:val="00E45C01"/>
    <w:rsid w:val="00E45DCE"/>
    <w:rsid w:val="00E45EA6"/>
    <w:rsid w:val="00E45F77"/>
    <w:rsid w:val="00E46204"/>
    <w:rsid w:val="00E464D9"/>
    <w:rsid w:val="00E4658D"/>
    <w:rsid w:val="00E467D2"/>
    <w:rsid w:val="00E467F0"/>
    <w:rsid w:val="00E467FB"/>
    <w:rsid w:val="00E46874"/>
    <w:rsid w:val="00E46A4D"/>
    <w:rsid w:val="00E46C1E"/>
    <w:rsid w:val="00E46C30"/>
    <w:rsid w:val="00E46C46"/>
    <w:rsid w:val="00E46DB1"/>
    <w:rsid w:val="00E46DCC"/>
    <w:rsid w:val="00E4700C"/>
    <w:rsid w:val="00E47161"/>
    <w:rsid w:val="00E47236"/>
    <w:rsid w:val="00E47403"/>
    <w:rsid w:val="00E4746A"/>
    <w:rsid w:val="00E474F8"/>
    <w:rsid w:val="00E47807"/>
    <w:rsid w:val="00E47825"/>
    <w:rsid w:val="00E47A1A"/>
    <w:rsid w:val="00E47BC0"/>
    <w:rsid w:val="00E47DA1"/>
    <w:rsid w:val="00E50377"/>
    <w:rsid w:val="00E506C5"/>
    <w:rsid w:val="00E506C8"/>
    <w:rsid w:val="00E5076F"/>
    <w:rsid w:val="00E50B4B"/>
    <w:rsid w:val="00E50C72"/>
    <w:rsid w:val="00E50D29"/>
    <w:rsid w:val="00E50DED"/>
    <w:rsid w:val="00E50EC0"/>
    <w:rsid w:val="00E50EFB"/>
    <w:rsid w:val="00E510CC"/>
    <w:rsid w:val="00E51183"/>
    <w:rsid w:val="00E51220"/>
    <w:rsid w:val="00E51484"/>
    <w:rsid w:val="00E5167C"/>
    <w:rsid w:val="00E51730"/>
    <w:rsid w:val="00E5177D"/>
    <w:rsid w:val="00E51C88"/>
    <w:rsid w:val="00E52543"/>
    <w:rsid w:val="00E5255F"/>
    <w:rsid w:val="00E52640"/>
    <w:rsid w:val="00E5269C"/>
    <w:rsid w:val="00E52974"/>
    <w:rsid w:val="00E52A0E"/>
    <w:rsid w:val="00E52CF4"/>
    <w:rsid w:val="00E53120"/>
    <w:rsid w:val="00E5335E"/>
    <w:rsid w:val="00E535FD"/>
    <w:rsid w:val="00E53673"/>
    <w:rsid w:val="00E53771"/>
    <w:rsid w:val="00E538CC"/>
    <w:rsid w:val="00E538EB"/>
    <w:rsid w:val="00E53940"/>
    <w:rsid w:val="00E53F42"/>
    <w:rsid w:val="00E545D6"/>
    <w:rsid w:val="00E54AD1"/>
    <w:rsid w:val="00E54BE3"/>
    <w:rsid w:val="00E54DA8"/>
    <w:rsid w:val="00E54EA7"/>
    <w:rsid w:val="00E55196"/>
    <w:rsid w:val="00E55364"/>
    <w:rsid w:val="00E5544E"/>
    <w:rsid w:val="00E55813"/>
    <w:rsid w:val="00E55991"/>
    <w:rsid w:val="00E55EAD"/>
    <w:rsid w:val="00E55EDE"/>
    <w:rsid w:val="00E55F58"/>
    <w:rsid w:val="00E560D9"/>
    <w:rsid w:val="00E560FC"/>
    <w:rsid w:val="00E566E9"/>
    <w:rsid w:val="00E5680B"/>
    <w:rsid w:val="00E56C48"/>
    <w:rsid w:val="00E56D62"/>
    <w:rsid w:val="00E57336"/>
    <w:rsid w:val="00E57559"/>
    <w:rsid w:val="00E57F37"/>
    <w:rsid w:val="00E57F73"/>
    <w:rsid w:val="00E57FBE"/>
    <w:rsid w:val="00E60120"/>
    <w:rsid w:val="00E6078D"/>
    <w:rsid w:val="00E607C0"/>
    <w:rsid w:val="00E60868"/>
    <w:rsid w:val="00E6094C"/>
    <w:rsid w:val="00E6098F"/>
    <w:rsid w:val="00E60A76"/>
    <w:rsid w:val="00E60FE3"/>
    <w:rsid w:val="00E614D6"/>
    <w:rsid w:val="00E616F3"/>
    <w:rsid w:val="00E62189"/>
    <w:rsid w:val="00E622A2"/>
    <w:rsid w:val="00E6254B"/>
    <w:rsid w:val="00E6257A"/>
    <w:rsid w:val="00E6262B"/>
    <w:rsid w:val="00E62D24"/>
    <w:rsid w:val="00E62E25"/>
    <w:rsid w:val="00E62F0E"/>
    <w:rsid w:val="00E63286"/>
    <w:rsid w:val="00E6366B"/>
    <w:rsid w:val="00E63708"/>
    <w:rsid w:val="00E63ACF"/>
    <w:rsid w:val="00E63C14"/>
    <w:rsid w:val="00E6402C"/>
    <w:rsid w:val="00E640B8"/>
    <w:rsid w:val="00E6421D"/>
    <w:rsid w:val="00E644D6"/>
    <w:rsid w:val="00E644D8"/>
    <w:rsid w:val="00E64517"/>
    <w:rsid w:val="00E648F0"/>
    <w:rsid w:val="00E64A5F"/>
    <w:rsid w:val="00E64B76"/>
    <w:rsid w:val="00E64D63"/>
    <w:rsid w:val="00E64E10"/>
    <w:rsid w:val="00E64E2D"/>
    <w:rsid w:val="00E64FB6"/>
    <w:rsid w:val="00E65105"/>
    <w:rsid w:val="00E65295"/>
    <w:rsid w:val="00E6543A"/>
    <w:rsid w:val="00E654D8"/>
    <w:rsid w:val="00E65532"/>
    <w:rsid w:val="00E658A7"/>
    <w:rsid w:val="00E6597E"/>
    <w:rsid w:val="00E65E2B"/>
    <w:rsid w:val="00E66060"/>
    <w:rsid w:val="00E660BE"/>
    <w:rsid w:val="00E66D4D"/>
    <w:rsid w:val="00E66F96"/>
    <w:rsid w:val="00E67032"/>
    <w:rsid w:val="00E67036"/>
    <w:rsid w:val="00E67172"/>
    <w:rsid w:val="00E67231"/>
    <w:rsid w:val="00E67257"/>
    <w:rsid w:val="00E675B5"/>
    <w:rsid w:val="00E67B72"/>
    <w:rsid w:val="00E67C49"/>
    <w:rsid w:val="00E67D09"/>
    <w:rsid w:val="00E67E70"/>
    <w:rsid w:val="00E67E7D"/>
    <w:rsid w:val="00E700E4"/>
    <w:rsid w:val="00E7016A"/>
    <w:rsid w:val="00E701D2"/>
    <w:rsid w:val="00E703F2"/>
    <w:rsid w:val="00E70503"/>
    <w:rsid w:val="00E7071B"/>
    <w:rsid w:val="00E707D8"/>
    <w:rsid w:val="00E708CA"/>
    <w:rsid w:val="00E70981"/>
    <w:rsid w:val="00E70C28"/>
    <w:rsid w:val="00E70D17"/>
    <w:rsid w:val="00E70EAC"/>
    <w:rsid w:val="00E71033"/>
    <w:rsid w:val="00E71155"/>
    <w:rsid w:val="00E7116E"/>
    <w:rsid w:val="00E7123D"/>
    <w:rsid w:val="00E712B8"/>
    <w:rsid w:val="00E71CAA"/>
    <w:rsid w:val="00E71F55"/>
    <w:rsid w:val="00E721B5"/>
    <w:rsid w:val="00E723AB"/>
    <w:rsid w:val="00E725D3"/>
    <w:rsid w:val="00E7268B"/>
    <w:rsid w:val="00E72811"/>
    <w:rsid w:val="00E7284D"/>
    <w:rsid w:val="00E72A5A"/>
    <w:rsid w:val="00E72AF7"/>
    <w:rsid w:val="00E72C82"/>
    <w:rsid w:val="00E72E7A"/>
    <w:rsid w:val="00E73027"/>
    <w:rsid w:val="00E73033"/>
    <w:rsid w:val="00E733E9"/>
    <w:rsid w:val="00E734B3"/>
    <w:rsid w:val="00E73854"/>
    <w:rsid w:val="00E73901"/>
    <w:rsid w:val="00E73A5D"/>
    <w:rsid w:val="00E73A86"/>
    <w:rsid w:val="00E73D68"/>
    <w:rsid w:val="00E74200"/>
    <w:rsid w:val="00E743E6"/>
    <w:rsid w:val="00E744E3"/>
    <w:rsid w:val="00E74BB9"/>
    <w:rsid w:val="00E74D24"/>
    <w:rsid w:val="00E74D70"/>
    <w:rsid w:val="00E74E31"/>
    <w:rsid w:val="00E74EE5"/>
    <w:rsid w:val="00E75058"/>
    <w:rsid w:val="00E751E2"/>
    <w:rsid w:val="00E756AE"/>
    <w:rsid w:val="00E75762"/>
    <w:rsid w:val="00E757DC"/>
    <w:rsid w:val="00E7589B"/>
    <w:rsid w:val="00E758E0"/>
    <w:rsid w:val="00E767BC"/>
    <w:rsid w:val="00E76A18"/>
    <w:rsid w:val="00E76D54"/>
    <w:rsid w:val="00E76D9B"/>
    <w:rsid w:val="00E76DC1"/>
    <w:rsid w:val="00E773F7"/>
    <w:rsid w:val="00E77635"/>
    <w:rsid w:val="00E77852"/>
    <w:rsid w:val="00E77897"/>
    <w:rsid w:val="00E778D2"/>
    <w:rsid w:val="00E779E5"/>
    <w:rsid w:val="00E77C01"/>
    <w:rsid w:val="00E77D85"/>
    <w:rsid w:val="00E8016C"/>
    <w:rsid w:val="00E801F0"/>
    <w:rsid w:val="00E80646"/>
    <w:rsid w:val="00E80796"/>
    <w:rsid w:val="00E80AFA"/>
    <w:rsid w:val="00E80BEF"/>
    <w:rsid w:val="00E81113"/>
    <w:rsid w:val="00E81166"/>
    <w:rsid w:val="00E811F3"/>
    <w:rsid w:val="00E812EB"/>
    <w:rsid w:val="00E815D3"/>
    <w:rsid w:val="00E81700"/>
    <w:rsid w:val="00E8185C"/>
    <w:rsid w:val="00E81AE5"/>
    <w:rsid w:val="00E81BF6"/>
    <w:rsid w:val="00E81C74"/>
    <w:rsid w:val="00E822F8"/>
    <w:rsid w:val="00E82327"/>
    <w:rsid w:val="00E823F9"/>
    <w:rsid w:val="00E826C0"/>
    <w:rsid w:val="00E826DF"/>
    <w:rsid w:val="00E8298B"/>
    <w:rsid w:val="00E829F9"/>
    <w:rsid w:val="00E82B5C"/>
    <w:rsid w:val="00E82B80"/>
    <w:rsid w:val="00E82D03"/>
    <w:rsid w:val="00E831B4"/>
    <w:rsid w:val="00E83248"/>
    <w:rsid w:val="00E8368F"/>
    <w:rsid w:val="00E8377C"/>
    <w:rsid w:val="00E83A7C"/>
    <w:rsid w:val="00E83AB1"/>
    <w:rsid w:val="00E83C4C"/>
    <w:rsid w:val="00E83C82"/>
    <w:rsid w:val="00E83E20"/>
    <w:rsid w:val="00E83FA6"/>
    <w:rsid w:val="00E84088"/>
    <w:rsid w:val="00E84138"/>
    <w:rsid w:val="00E84434"/>
    <w:rsid w:val="00E84512"/>
    <w:rsid w:val="00E8454D"/>
    <w:rsid w:val="00E845C0"/>
    <w:rsid w:val="00E84A78"/>
    <w:rsid w:val="00E84ABB"/>
    <w:rsid w:val="00E84BCF"/>
    <w:rsid w:val="00E84DD6"/>
    <w:rsid w:val="00E850C0"/>
    <w:rsid w:val="00E8547E"/>
    <w:rsid w:val="00E85604"/>
    <w:rsid w:val="00E856DC"/>
    <w:rsid w:val="00E85950"/>
    <w:rsid w:val="00E85D17"/>
    <w:rsid w:val="00E85E12"/>
    <w:rsid w:val="00E85F35"/>
    <w:rsid w:val="00E85F83"/>
    <w:rsid w:val="00E862BC"/>
    <w:rsid w:val="00E86971"/>
    <w:rsid w:val="00E86A1B"/>
    <w:rsid w:val="00E86D0C"/>
    <w:rsid w:val="00E86E64"/>
    <w:rsid w:val="00E86FA2"/>
    <w:rsid w:val="00E871EC"/>
    <w:rsid w:val="00E8731B"/>
    <w:rsid w:val="00E87460"/>
    <w:rsid w:val="00E874F9"/>
    <w:rsid w:val="00E876D2"/>
    <w:rsid w:val="00E877E4"/>
    <w:rsid w:val="00E8787A"/>
    <w:rsid w:val="00E878BD"/>
    <w:rsid w:val="00E87C38"/>
    <w:rsid w:val="00E87CFB"/>
    <w:rsid w:val="00E87D85"/>
    <w:rsid w:val="00E87EB4"/>
    <w:rsid w:val="00E87FC9"/>
    <w:rsid w:val="00E90022"/>
    <w:rsid w:val="00E90189"/>
    <w:rsid w:val="00E901DC"/>
    <w:rsid w:val="00E902C6"/>
    <w:rsid w:val="00E90525"/>
    <w:rsid w:val="00E9079B"/>
    <w:rsid w:val="00E908E0"/>
    <w:rsid w:val="00E90A20"/>
    <w:rsid w:val="00E90A53"/>
    <w:rsid w:val="00E90B25"/>
    <w:rsid w:val="00E90B33"/>
    <w:rsid w:val="00E90CBE"/>
    <w:rsid w:val="00E90CDD"/>
    <w:rsid w:val="00E90EBE"/>
    <w:rsid w:val="00E9129A"/>
    <w:rsid w:val="00E912CD"/>
    <w:rsid w:val="00E913A7"/>
    <w:rsid w:val="00E9155C"/>
    <w:rsid w:val="00E91721"/>
    <w:rsid w:val="00E91917"/>
    <w:rsid w:val="00E919A5"/>
    <w:rsid w:val="00E91A76"/>
    <w:rsid w:val="00E91B91"/>
    <w:rsid w:val="00E92544"/>
    <w:rsid w:val="00E92795"/>
    <w:rsid w:val="00E92963"/>
    <w:rsid w:val="00E92A4A"/>
    <w:rsid w:val="00E92E1B"/>
    <w:rsid w:val="00E93226"/>
    <w:rsid w:val="00E93394"/>
    <w:rsid w:val="00E933BB"/>
    <w:rsid w:val="00E93663"/>
    <w:rsid w:val="00E936DC"/>
    <w:rsid w:val="00E93990"/>
    <w:rsid w:val="00E939D3"/>
    <w:rsid w:val="00E93CC6"/>
    <w:rsid w:val="00E9427F"/>
    <w:rsid w:val="00E94352"/>
    <w:rsid w:val="00E94431"/>
    <w:rsid w:val="00E94784"/>
    <w:rsid w:val="00E949B5"/>
    <w:rsid w:val="00E95088"/>
    <w:rsid w:val="00E9544A"/>
    <w:rsid w:val="00E95461"/>
    <w:rsid w:val="00E954B1"/>
    <w:rsid w:val="00E95650"/>
    <w:rsid w:val="00E95683"/>
    <w:rsid w:val="00E956A3"/>
    <w:rsid w:val="00E95B23"/>
    <w:rsid w:val="00E95B40"/>
    <w:rsid w:val="00E960E5"/>
    <w:rsid w:val="00E961A9"/>
    <w:rsid w:val="00E9625F"/>
    <w:rsid w:val="00E96395"/>
    <w:rsid w:val="00E96521"/>
    <w:rsid w:val="00E96718"/>
    <w:rsid w:val="00E96BAB"/>
    <w:rsid w:val="00E96D31"/>
    <w:rsid w:val="00E96DF6"/>
    <w:rsid w:val="00E96F96"/>
    <w:rsid w:val="00E97054"/>
    <w:rsid w:val="00E9744A"/>
    <w:rsid w:val="00E97499"/>
    <w:rsid w:val="00E97845"/>
    <w:rsid w:val="00E97CBC"/>
    <w:rsid w:val="00E97D43"/>
    <w:rsid w:val="00E97EBD"/>
    <w:rsid w:val="00E97FB2"/>
    <w:rsid w:val="00EA0372"/>
    <w:rsid w:val="00EA0376"/>
    <w:rsid w:val="00EA03C8"/>
    <w:rsid w:val="00EA0CB5"/>
    <w:rsid w:val="00EA10B4"/>
    <w:rsid w:val="00EA11BE"/>
    <w:rsid w:val="00EA11C9"/>
    <w:rsid w:val="00EA11E8"/>
    <w:rsid w:val="00EA1375"/>
    <w:rsid w:val="00EA1843"/>
    <w:rsid w:val="00EA18F4"/>
    <w:rsid w:val="00EA1A58"/>
    <w:rsid w:val="00EA1B4A"/>
    <w:rsid w:val="00EA1C9E"/>
    <w:rsid w:val="00EA1D14"/>
    <w:rsid w:val="00EA2084"/>
    <w:rsid w:val="00EA20AA"/>
    <w:rsid w:val="00EA253C"/>
    <w:rsid w:val="00EA267E"/>
    <w:rsid w:val="00EA26DD"/>
    <w:rsid w:val="00EA272C"/>
    <w:rsid w:val="00EA2851"/>
    <w:rsid w:val="00EA2AF1"/>
    <w:rsid w:val="00EA2DF4"/>
    <w:rsid w:val="00EA2DFF"/>
    <w:rsid w:val="00EA2E85"/>
    <w:rsid w:val="00EA2EBA"/>
    <w:rsid w:val="00EA2F87"/>
    <w:rsid w:val="00EA3129"/>
    <w:rsid w:val="00EA32B2"/>
    <w:rsid w:val="00EA3314"/>
    <w:rsid w:val="00EA34EC"/>
    <w:rsid w:val="00EA3546"/>
    <w:rsid w:val="00EA37B0"/>
    <w:rsid w:val="00EA39C8"/>
    <w:rsid w:val="00EA39CC"/>
    <w:rsid w:val="00EA3B52"/>
    <w:rsid w:val="00EA3E4A"/>
    <w:rsid w:val="00EA3E92"/>
    <w:rsid w:val="00EA4240"/>
    <w:rsid w:val="00EA43CB"/>
    <w:rsid w:val="00EA4A4E"/>
    <w:rsid w:val="00EA4B97"/>
    <w:rsid w:val="00EA4EA2"/>
    <w:rsid w:val="00EA51CF"/>
    <w:rsid w:val="00EA5761"/>
    <w:rsid w:val="00EA59B1"/>
    <w:rsid w:val="00EA5E77"/>
    <w:rsid w:val="00EA601A"/>
    <w:rsid w:val="00EA6090"/>
    <w:rsid w:val="00EA60DE"/>
    <w:rsid w:val="00EA6207"/>
    <w:rsid w:val="00EA6425"/>
    <w:rsid w:val="00EA65B7"/>
    <w:rsid w:val="00EA65E1"/>
    <w:rsid w:val="00EA66B5"/>
    <w:rsid w:val="00EA66B7"/>
    <w:rsid w:val="00EA6C82"/>
    <w:rsid w:val="00EA6D3C"/>
    <w:rsid w:val="00EA6E42"/>
    <w:rsid w:val="00EA6F73"/>
    <w:rsid w:val="00EA7022"/>
    <w:rsid w:val="00EA71DD"/>
    <w:rsid w:val="00EA7202"/>
    <w:rsid w:val="00EA7224"/>
    <w:rsid w:val="00EA727E"/>
    <w:rsid w:val="00EA7344"/>
    <w:rsid w:val="00EA75F1"/>
    <w:rsid w:val="00EA7CD1"/>
    <w:rsid w:val="00EA7E65"/>
    <w:rsid w:val="00EB0061"/>
    <w:rsid w:val="00EB04EE"/>
    <w:rsid w:val="00EB06A0"/>
    <w:rsid w:val="00EB0887"/>
    <w:rsid w:val="00EB0BA9"/>
    <w:rsid w:val="00EB0C06"/>
    <w:rsid w:val="00EB0FBD"/>
    <w:rsid w:val="00EB11E2"/>
    <w:rsid w:val="00EB154F"/>
    <w:rsid w:val="00EB1659"/>
    <w:rsid w:val="00EB18A5"/>
    <w:rsid w:val="00EB1B09"/>
    <w:rsid w:val="00EB1B8D"/>
    <w:rsid w:val="00EB1C5A"/>
    <w:rsid w:val="00EB1C8E"/>
    <w:rsid w:val="00EB1D45"/>
    <w:rsid w:val="00EB1DE4"/>
    <w:rsid w:val="00EB1E8D"/>
    <w:rsid w:val="00EB2005"/>
    <w:rsid w:val="00EB205C"/>
    <w:rsid w:val="00EB2224"/>
    <w:rsid w:val="00EB2354"/>
    <w:rsid w:val="00EB24B9"/>
    <w:rsid w:val="00EB2A50"/>
    <w:rsid w:val="00EB2BB5"/>
    <w:rsid w:val="00EB2CF4"/>
    <w:rsid w:val="00EB301B"/>
    <w:rsid w:val="00EB3181"/>
    <w:rsid w:val="00EB3396"/>
    <w:rsid w:val="00EB3494"/>
    <w:rsid w:val="00EB3B7B"/>
    <w:rsid w:val="00EB3D49"/>
    <w:rsid w:val="00EB3EE9"/>
    <w:rsid w:val="00EB3EF1"/>
    <w:rsid w:val="00EB3F31"/>
    <w:rsid w:val="00EB3F4E"/>
    <w:rsid w:val="00EB44B6"/>
    <w:rsid w:val="00EB44D3"/>
    <w:rsid w:val="00EB46AA"/>
    <w:rsid w:val="00EB4B97"/>
    <w:rsid w:val="00EB4F49"/>
    <w:rsid w:val="00EB5198"/>
    <w:rsid w:val="00EB52E1"/>
    <w:rsid w:val="00EB5395"/>
    <w:rsid w:val="00EB5492"/>
    <w:rsid w:val="00EB563A"/>
    <w:rsid w:val="00EB582C"/>
    <w:rsid w:val="00EB5983"/>
    <w:rsid w:val="00EB5BB3"/>
    <w:rsid w:val="00EB5C1A"/>
    <w:rsid w:val="00EB5DDD"/>
    <w:rsid w:val="00EB6091"/>
    <w:rsid w:val="00EB611D"/>
    <w:rsid w:val="00EB6354"/>
    <w:rsid w:val="00EB63E2"/>
    <w:rsid w:val="00EB6448"/>
    <w:rsid w:val="00EB6A06"/>
    <w:rsid w:val="00EB6FF3"/>
    <w:rsid w:val="00EB7230"/>
    <w:rsid w:val="00EB72D5"/>
    <w:rsid w:val="00EB7348"/>
    <w:rsid w:val="00EB73B4"/>
    <w:rsid w:val="00EB73D9"/>
    <w:rsid w:val="00EB771F"/>
    <w:rsid w:val="00EB778F"/>
    <w:rsid w:val="00EB7A32"/>
    <w:rsid w:val="00EB7F93"/>
    <w:rsid w:val="00EC0216"/>
    <w:rsid w:val="00EC02A1"/>
    <w:rsid w:val="00EC083C"/>
    <w:rsid w:val="00EC0A75"/>
    <w:rsid w:val="00EC0C4E"/>
    <w:rsid w:val="00EC18C5"/>
    <w:rsid w:val="00EC197C"/>
    <w:rsid w:val="00EC19C8"/>
    <w:rsid w:val="00EC1A10"/>
    <w:rsid w:val="00EC1A71"/>
    <w:rsid w:val="00EC1B30"/>
    <w:rsid w:val="00EC1D0F"/>
    <w:rsid w:val="00EC1F4F"/>
    <w:rsid w:val="00EC2216"/>
    <w:rsid w:val="00EC22D3"/>
    <w:rsid w:val="00EC24ED"/>
    <w:rsid w:val="00EC26A8"/>
    <w:rsid w:val="00EC276F"/>
    <w:rsid w:val="00EC27F2"/>
    <w:rsid w:val="00EC2891"/>
    <w:rsid w:val="00EC2C3F"/>
    <w:rsid w:val="00EC2C6D"/>
    <w:rsid w:val="00EC2CF5"/>
    <w:rsid w:val="00EC3033"/>
    <w:rsid w:val="00EC32D6"/>
    <w:rsid w:val="00EC3451"/>
    <w:rsid w:val="00EC348D"/>
    <w:rsid w:val="00EC34B6"/>
    <w:rsid w:val="00EC34C9"/>
    <w:rsid w:val="00EC35F3"/>
    <w:rsid w:val="00EC375F"/>
    <w:rsid w:val="00EC3770"/>
    <w:rsid w:val="00EC37F0"/>
    <w:rsid w:val="00EC384F"/>
    <w:rsid w:val="00EC3C91"/>
    <w:rsid w:val="00EC3F6D"/>
    <w:rsid w:val="00EC401B"/>
    <w:rsid w:val="00EC4062"/>
    <w:rsid w:val="00EC4269"/>
    <w:rsid w:val="00EC4443"/>
    <w:rsid w:val="00EC4522"/>
    <w:rsid w:val="00EC452E"/>
    <w:rsid w:val="00EC4649"/>
    <w:rsid w:val="00EC46D4"/>
    <w:rsid w:val="00EC481C"/>
    <w:rsid w:val="00EC483A"/>
    <w:rsid w:val="00EC4868"/>
    <w:rsid w:val="00EC49C4"/>
    <w:rsid w:val="00EC49F2"/>
    <w:rsid w:val="00EC4E9D"/>
    <w:rsid w:val="00EC4F78"/>
    <w:rsid w:val="00EC4FAB"/>
    <w:rsid w:val="00EC4FB1"/>
    <w:rsid w:val="00EC5136"/>
    <w:rsid w:val="00EC519F"/>
    <w:rsid w:val="00EC5230"/>
    <w:rsid w:val="00EC528C"/>
    <w:rsid w:val="00EC539B"/>
    <w:rsid w:val="00EC53AE"/>
    <w:rsid w:val="00EC5619"/>
    <w:rsid w:val="00EC562F"/>
    <w:rsid w:val="00EC58EE"/>
    <w:rsid w:val="00EC59C7"/>
    <w:rsid w:val="00EC5ABD"/>
    <w:rsid w:val="00EC5D9D"/>
    <w:rsid w:val="00EC5F50"/>
    <w:rsid w:val="00EC6044"/>
    <w:rsid w:val="00EC61D1"/>
    <w:rsid w:val="00EC62B0"/>
    <w:rsid w:val="00EC62D2"/>
    <w:rsid w:val="00EC63CE"/>
    <w:rsid w:val="00EC6453"/>
    <w:rsid w:val="00EC6792"/>
    <w:rsid w:val="00EC6857"/>
    <w:rsid w:val="00EC69B6"/>
    <w:rsid w:val="00EC6AD3"/>
    <w:rsid w:val="00EC6C51"/>
    <w:rsid w:val="00EC6CA8"/>
    <w:rsid w:val="00EC6D29"/>
    <w:rsid w:val="00EC6FB4"/>
    <w:rsid w:val="00EC7245"/>
    <w:rsid w:val="00EC7307"/>
    <w:rsid w:val="00EC7450"/>
    <w:rsid w:val="00EC745A"/>
    <w:rsid w:val="00EC7840"/>
    <w:rsid w:val="00EC7CBC"/>
    <w:rsid w:val="00EC7DE4"/>
    <w:rsid w:val="00EC7E20"/>
    <w:rsid w:val="00EC7EFF"/>
    <w:rsid w:val="00ED005D"/>
    <w:rsid w:val="00ED0276"/>
    <w:rsid w:val="00ED02F8"/>
    <w:rsid w:val="00ED044D"/>
    <w:rsid w:val="00ED065D"/>
    <w:rsid w:val="00ED0A60"/>
    <w:rsid w:val="00ED0C7F"/>
    <w:rsid w:val="00ED0F18"/>
    <w:rsid w:val="00ED0F1D"/>
    <w:rsid w:val="00ED0F58"/>
    <w:rsid w:val="00ED13A1"/>
    <w:rsid w:val="00ED143A"/>
    <w:rsid w:val="00ED18DC"/>
    <w:rsid w:val="00ED19D3"/>
    <w:rsid w:val="00ED1CCB"/>
    <w:rsid w:val="00ED1DD1"/>
    <w:rsid w:val="00ED2146"/>
    <w:rsid w:val="00ED21A6"/>
    <w:rsid w:val="00ED21F6"/>
    <w:rsid w:val="00ED231D"/>
    <w:rsid w:val="00ED2343"/>
    <w:rsid w:val="00ED2428"/>
    <w:rsid w:val="00ED2453"/>
    <w:rsid w:val="00ED2466"/>
    <w:rsid w:val="00ED263D"/>
    <w:rsid w:val="00ED2DD8"/>
    <w:rsid w:val="00ED2F1D"/>
    <w:rsid w:val="00ED344A"/>
    <w:rsid w:val="00ED35FC"/>
    <w:rsid w:val="00ED3625"/>
    <w:rsid w:val="00ED3A41"/>
    <w:rsid w:val="00ED3AB9"/>
    <w:rsid w:val="00ED3B21"/>
    <w:rsid w:val="00ED3BCB"/>
    <w:rsid w:val="00ED3D43"/>
    <w:rsid w:val="00ED41C0"/>
    <w:rsid w:val="00ED41DA"/>
    <w:rsid w:val="00ED41DE"/>
    <w:rsid w:val="00ED4327"/>
    <w:rsid w:val="00ED4466"/>
    <w:rsid w:val="00ED4496"/>
    <w:rsid w:val="00ED44C3"/>
    <w:rsid w:val="00ED4636"/>
    <w:rsid w:val="00ED4EC2"/>
    <w:rsid w:val="00ED501B"/>
    <w:rsid w:val="00ED54D2"/>
    <w:rsid w:val="00ED5588"/>
    <w:rsid w:val="00ED567C"/>
    <w:rsid w:val="00ED58DE"/>
    <w:rsid w:val="00ED5C71"/>
    <w:rsid w:val="00ED5F2E"/>
    <w:rsid w:val="00ED5F61"/>
    <w:rsid w:val="00ED5F6D"/>
    <w:rsid w:val="00ED60AA"/>
    <w:rsid w:val="00ED60BC"/>
    <w:rsid w:val="00ED6155"/>
    <w:rsid w:val="00ED6495"/>
    <w:rsid w:val="00ED64BD"/>
    <w:rsid w:val="00ED65AF"/>
    <w:rsid w:val="00ED65E8"/>
    <w:rsid w:val="00ED6868"/>
    <w:rsid w:val="00ED7077"/>
    <w:rsid w:val="00ED70EA"/>
    <w:rsid w:val="00ED7293"/>
    <w:rsid w:val="00ED7507"/>
    <w:rsid w:val="00ED75CF"/>
    <w:rsid w:val="00ED7669"/>
    <w:rsid w:val="00ED7A48"/>
    <w:rsid w:val="00ED7CB4"/>
    <w:rsid w:val="00ED7D6E"/>
    <w:rsid w:val="00ED7E0F"/>
    <w:rsid w:val="00ED7E47"/>
    <w:rsid w:val="00EE0043"/>
    <w:rsid w:val="00EE0313"/>
    <w:rsid w:val="00EE036D"/>
    <w:rsid w:val="00EE0414"/>
    <w:rsid w:val="00EE0436"/>
    <w:rsid w:val="00EE04A3"/>
    <w:rsid w:val="00EE05FC"/>
    <w:rsid w:val="00EE095F"/>
    <w:rsid w:val="00EE0BBA"/>
    <w:rsid w:val="00EE10BE"/>
    <w:rsid w:val="00EE12B5"/>
    <w:rsid w:val="00EE135D"/>
    <w:rsid w:val="00EE14ED"/>
    <w:rsid w:val="00EE1691"/>
    <w:rsid w:val="00EE1976"/>
    <w:rsid w:val="00EE1A9B"/>
    <w:rsid w:val="00EE1B4F"/>
    <w:rsid w:val="00EE1D19"/>
    <w:rsid w:val="00EE1D9F"/>
    <w:rsid w:val="00EE1E8B"/>
    <w:rsid w:val="00EE1F2F"/>
    <w:rsid w:val="00EE20D6"/>
    <w:rsid w:val="00EE24CB"/>
    <w:rsid w:val="00EE2784"/>
    <w:rsid w:val="00EE29F2"/>
    <w:rsid w:val="00EE2B62"/>
    <w:rsid w:val="00EE2CD0"/>
    <w:rsid w:val="00EE2F62"/>
    <w:rsid w:val="00EE3393"/>
    <w:rsid w:val="00EE3B55"/>
    <w:rsid w:val="00EE3DA0"/>
    <w:rsid w:val="00EE4027"/>
    <w:rsid w:val="00EE4168"/>
    <w:rsid w:val="00EE4407"/>
    <w:rsid w:val="00EE44E7"/>
    <w:rsid w:val="00EE47BA"/>
    <w:rsid w:val="00EE4B35"/>
    <w:rsid w:val="00EE4C32"/>
    <w:rsid w:val="00EE4D5C"/>
    <w:rsid w:val="00EE4E3F"/>
    <w:rsid w:val="00EE502A"/>
    <w:rsid w:val="00EE5219"/>
    <w:rsid w:val="00EE53AC"/>
    <w:rsid w:val="00EE5775"/>
    <w:rsid w:val="00EE58F1"/>
    <w:rsid w:val="00EE5B21"/>
    <w:rsid w:val="00EE5D57"/>
    <w:rsid w:val="00EE5F30"/>
    <w:rsid w:val="00EE6037"/>
    <w:rsid w:val="00EE607E"/>
    <w:rsid w:val="00EE620D"/>
    <w:rsid w:val="00EE6211"/>
    <w:rsid w:val="00EE682A"/>
    <w:rsid w:val="00EE68F3"/>
    <w:rsid w:val="00EE6A37"/>
    <w:rsid w:val="00EE6D99"/>
    <w:rsid w:val="00EE6DF3"/>
    <w:rsid w:val="00EE7086"/>
    <w:rsid w:val="00EE7114"/>
    <w:rsid w:val="00EE72AC"/>
    <w:rsid w:val="00EE72B0"/>
    <w:rsid w:val="00EE7514"/>
    <w:rsid w:val="00EE7683"/>
    <w:rsid w:val="00EE7C95"/>
    <w:rsid w:val="00EE7EB7"/>
    <w:rsid w:val="00EE7ECF"/>
    <w:rsid w:val="00EF0814"/>
    <w:rsid w:val="00EF09EB"/>
    <w:rsid w:val="00EF0FCB"/>
    <w:rsid w:val="00EF11B4"/>
    <w:rsid w:val="00EF13A9"/>
    <w:rsid w:val="00EF1421"/>
    <w:rsid w:val="00EF17FF"/>
    <w:rsid w:val="00EF18C5"/>
    <w:rsid w:val="00EF19C2"/>
    <w:rsid w:val="00EF1B41"/>
    <w:rsid w:val="00EF1B79"/>
    <w:rsid w:val="00EF1BA1"/>
    <w:rsid w:val="00EF1CDD"/>
    <w:rsid w:val="00EF1DCA"/>
    <w:rsid w:val="00EF1DCE"/>
    <w:rsid w:val="00EF2252"/>
    <w:rsid w:val="00EF22FF"/>
    <w:rsid w:val="00EF247A"/>
    <w:rsid w:val="00EF2682"/>
    <w:rsid w:val="00EF29A7"/>
    <w:rsid w:val="00EF2B2E"/>
    <w:rsid w:val="00EF2C13"/>
    <w:rsid w:val="00EF2C70"/>
    <w:rsid w:val="00EF2CB1"/>
    <w:rsid w:val="00EF2CF3"/>
    <w:rsid w:val="00EF2F76"/>
    <w:rsid w:val="00EF30E8"/>
    <w:rsid w:val="00EF3652"/>
    <w:rsid w:val="00EF378C"/>
    <w:rsid w:val="00EF3919"/>
    <w:rsid w:val="00EF3B81"/>
    <w:rsid w:val="00EF3DB1"/>
    <w:rsid w:val="00EF3DC5"/>
    <w:rsid w:val="00EF3EAD"/>
    <w:rsid w:val="00EF4409"/>
    <w:rsid w:val="00EF4463"/>
    <w:rsid w:val="00EF44BD"/>
    <w:rsid w:val="00EF458F"/>
    <w:rsid w:val="00EF4943"/>
    <w:rsid w:val="00EF4E86"/>
    <w:rsid w:val="00EF4F14"/>
    <w:rsid w:val="00EF4FB1"/>
    <w:rsid w:val="00EF5059"/>
    <w:rsid w:val="00EF52FA"/>
    <w:rsid w:val="00EF53DC"/>
    <w:rsid w:val="00EF542F"/>
    <w:rsid w:val="00EF548F"/>
    <w:rsid w:val="00EF5648"/>
    <w:rsid w:val="00EF5774"/>
    <w:rsid w:val="00EF57C2"/>
    <w:rsid w:val="00EF5A0D"/>
    <w:rsid w:val="00EF5A1A"/>
    <w:rsid w:val="00EF5CEB"/>
    <w:rsid w:val="00EF5D52"/>
    <w:rsid w:val="00EF6056"/>
    <w:rsid w:val="00EF6072"/>
    <w:rsid w:val="00EF60D5"/>
    <w:rsid w:val="00EF62EF"/>
    <w:rsid w:val="00EF6310"/>
    <w:rsid w:val="00EF631D"/>
    <w:rsid w:val="00EF638C"/>
    <w:rsid w:val="00EF6531"/>
    <w:rsid w:val="00EF66BC"/>
    <w:rsid w:val="00EF6987"/>
    <w:rsid w:val="00EF6BC2"/>
    <w:rsid w:val="00EF6C32"/>
    <w:rsid w:val="00EF6CFE"/>
    <w:rsid w:val="00EF6F8F"/>
    <w:rsid w:val="00EF718A"/>
    <w:rsid w:val="00EF72AA"/>
    <w:rsid w:val="00EF7518"/>
    <w:rsid w:val="00EF75FD"/>
    <w:rsid w:val="00EF7796"/>
    <w:rsid w:val="00EF7B43"/>
    <w:rsid w:val="00EF7DAB"/>
    <w:rsid w:val="00F0008F"/>
    <w:rsid w:val="00F0026D"/>
    <w:rsid w:val="00F00690"/>
    <w:rsid w:val="00F0079D"/>
    <w:rsid w:val="00F00922"/>
    <w:rsid w:val="00F00A80"/>
    <w:rsid w:val="00F00C61"/>
    <w:rsid w:val="00F00DA7"/>
    <w:rsid w:val="00F01132"/>
    <w:rsid w:val="00F01154"/>
    <w:rsid w:val="00F01497"/>
    <w:rsid w:val="00F014EF"/>
    <w:rsid w:val="00F01566"/>
    <w:rsid w:val="00F01DBD"/>
    <w:rsid w:val="00F01EB2"/>
    <w:rsid w:val="00F0209A"/>
    <w:rsid w:val="00F0216C"/>
    <w:rsid w:val="00F022AE"/>
    <w:rsid w:val="00F0253A"/>
    <w:rsid w:val="00F025D5"/>
    <w:rsid w:val="00F0267E"/>
    <w:rsid w:val="00F028C9"/>
    <w:rsid w:val="00F028EC"/>
    <w:rsid w:val="00F02F9B"/>
    <w:rsid w:val="00F03138"/>
    <w:rsid w:val="00F03421"/>
    <w:rsid w:val="00F03CB2"/>
    <w:rsid w:val="00F0420B"/>
    <w:rsid w:val="00F042AD"/>
    <w:rsid w:val="00F04900"/>
    <w:rsid w:val="00F04DA2"/>
    <w:rsid w:val="00F04DEE"/>
    <w:rsid w:val="00F04E57"/>
    <w:rsid w:val="00F04F24"/>
    <w:rsid w:val="00F0510A"/>
    <w:rsid w:val="00F05201"/>
    <w:rsid w:val="00F05415"/>
    <w:rsid w:val="00F05649"/>
    <w:rsid w:val="00F05662"/>
    <w:rsid w:val="00F0576D"/>
    <w:rsid w:val="00F057B3"/>
    <w:rsid w:val="00F05D66"/>
    <w:rsid w:val="00F05E16"/>
    <w:rsid w:val="00F05F35"/>
    <w:rsid w:val="00F06053"/>
    <w:rsid w:val="00F06080"/>
    <w:rsid w:val="00F06111"/>
    <w:rsid w:val="00F062AB"/>
    <w:rsid w:val="00F062F3"/>
    <w:rsid w:val="00F0646A"/>
    <w:rsid w:val="00F06541"/>
    <w:rsid w:val="00F065C2"/>
    <w:rsid w:val="00F066A2"/>
    <w:rsid w:val="00F0682B"/>
    <w:rsid w:val="00F06979"/>
    <w:rsid w:val="00F06FB0"/>
    <w:rsid w:val="00F06FBC"/>
    <w:rsid w:val="00F07299"/>
    <w:rsid w:val="00F07563"/>
    <w:rsid w:val="00F07575"/>
    <w:rsid w:val="00F077CF"/>
    <w:rsid w:val="00F07E3D"/>
    <w:rsid w:val="00F07E90"/>
    <w:rsid w:val="00F07EE9"/>
    <w:rsid w:val="00F1018B"/>
    <w:rsid w:val="00F103B4"/>
    <w:rsid w:val="00F107ED"/>
    <w:rsid w:val="00F107EF"/>
    <w:rsid w:val="00F108C6"/>
    <w:rsid w:val="00F109E7"/>
    <w:rsid w:val="00F109EE"/>
    <w:rsid w:val="00F10A16"/>
    <w:rsid w:val="00F10B50"/>
    <w:rsid w:val="00F10E71"/>
    <w:rsid w:val="00F10FFE"/>
    <w:rsid w:val="00F111D3"/>
    <w:rsid w:val="00F115FE"/>
    <w:rsid w:val="00F11658"/>
    <w:rsid w:val="00F11B6E"/>
    <w:rsid w:val="00F11B73"/>
    <w:rsid w:val="00F11C74"/>
    <w:rsid w:val="00F12261"/>
    <w:rsid w:val="00F12379"/>
    <w:rsid w:val="00F123D6"/>
    <w:rsid w:val="00F127AC"/>
    <w:rsid w:val="00F12817"/>
    <w:rsid w:val="00F12988"/>
    <w:rsid w:val="00F12B63"/>
    <w:rsid w:val="00F12D51"/>
    <w:rsid w:val="00F12DB9"/>
    <w:rsid w:val="00F12F73"/>
    <w:rsid w:val="00F1344E"/>
    <w:rsid w:val="00F134A4"/>
    <w:rsid w:val="00F13861"/>
    <w:rsid w:val="00F13DB4"/>
    <w:rsid w:val="00F13F37"/>
    <w:rsid w:val="00F14029"/>
    <w:rsid w:val="00F14044"/>
    <w:rsid w:val="00F1447D"/>
    <w:rsid w:val="00F14711"/>
    <w:rsid w:val="00F14920"/>
    <w:rsid w:val="00F14981"/>
    <w:rsid w:val="00F14A8B"/>
    <w:rsid w:val="00F14BEA"/>
    <w:rsid w:val="00F14BEE"/>
    <w:rsid w:val="00F14BF4"/>
    <w:rsid w:val="00F14CBF"/>
    <w:rsid w:val="00F14D7B"/>
    <w:rsid w:val="00F150B8"/>
    <w:rsid w:val="00F150FE"/>
    <w:rsid w:val="00F1522C"/>
    <w:rsid w:val="00F152F7"/>
    <w:rsid w:val="00F153EB"/>
    <w:rsid w:val="00F15425"/>
    <w:rsid w:val="00F15500"/>
    <w:rsid w:val="00F157C1"/>
    <w:rsid w:val="00F15A26"/>
    <w:rsid w:val="00F15CC7"/>
    <w:rsid w:val="00F15D0B"/>
    <w:rsid w:val="00F15DBD"/>
    <w:rsid w:val="00F15ED5"/>
    <w:rsid w:val="00F163C9"/>
    <w:rsid w:val="00F16672"/>
    <w:rsid w:val="00F169DB"/>
    <w:rsid w:val="00F16B37"/>
    <w:rsid w:val="00F16C2C"/>
    <w:rsid w:val="00F1750A"/>
    <w:rsid w:val="00F17C62"/>
    <w:rsid w:val="00F17D94"/>
    <w:rsid w:val="00F17DC4"/>
    <w:rsid w:val="00F20120"/>
    <w:rsid w:val="00F20131"/>
    <w:rsid w:val="00F2031D"/>
    <w:rsid w:val="00F20654"/>
    <w:rsid w:val="00F20A0D"/>
    <w:rsid w:val="00F20BEB"/>
    <w:rsid w:val="00F20E58"/>
    <w:rsid w:val="00F20E90"/>
    <w:rsid w:val="00F21090"/>
    <w:rsid w:val="00F21241"/>
    <w:rsid w:val="00F212D4"/>
    <w:rsid w:val="00F2141D"/>
    <w:rsid w:val="00F2151F"/>
    <w:rsid w:val="00F2161A"/>
    <w:rsid w:val="00F217EA"/>
    <w:rsid w:val="00F21A6F"/>
    <w:rsid w:val="00F221F9"/>
    <w:rsid w:val="00F22231"/>
    <w:rsid w:val="00F22612"/>
    <w:rsid w:val="00F22677"/>
    <w:rsid w:val="00F22ADF"/>
    <w:rsid w:val="00F22B28"/>
    <w:rsid w:val="00F22EDA"/>
    <w:rsid w:val="00F22FFF"/>
    <w:rsid w:val="00F231D9"/>
    <w:rsid w:val="00F233D3"/>
    <w:rsid w:val="00F233DE"/>
    <w:rsid w:val="00F23539"/>
    <w:rsid w:val="00F236AA"/>
    <w:rsid w:val="00F237B1"/>
    <w:rsid w:val="00F23930"/>
    <w:rsid w:val="00F23A12"/>
    <w:rsid w:val="00F23BA1"/>
    <w:rsid w:val="00F23C74"/>
    <w:rsid w:val="00F23F61"/>
    <w:rsid w:val="00F23FEC"/>
    <w:rsid w:val="00F240B2"/>
    <w:rsid w:val="00F241FB"/>
    <w:rsid w:val="00F2439F"/>
    <w:rsid w:val="00F243A1"/>
    <w:rsid w:val="00F24403"/>
    <w:rsid w:val="00F2448F"/>
    <w:rsid w:val="00F244A3"/>
    <w:rsid w:val="00F2456B"/>
    <w:rsid w:val="00F245AC"/>
    <w:rsid w:val="00F24614"/>
    <w:rsid w:val="00F246B1"/>
    <w:rsid w:val="00F248E3"/>
    <w:rsid w:val="00F248FB"/>
    <w:rsid w:val="00F24A37"/>
    <w:rsid w:val="00F24D3C"/>
    <w:rsid w:val="00F24D5F"/>
    <w:rsid w:val="00F250C9"/>
    <w:rsid w:val="00F25147"/>
    <w:rsid w:val="00F252C3"/>
    <w:rsid w:val="00F25401"/>
    <w:rsid w:val="00F2549B"/>
    <w:rsid w:val="00F25504"/>
    <w:rsid w:val="00F25828"/>
    <w:rsid w:val="00F25CFE"/>
    <w:rsid w:val="00F25DED"/>
    <w:rsid w:val="00F25E47"/>
    <w:rsid w:val="00F25E99"/>
    <w:rsid w:val="00F25FD4"/>
    <w:rsid w:val="00F2606E"/>
    <w:rsid w:val="00F263D8"/>
    <w:rsid w:val="00F2670E"/>
    <w:rsid w:val="00F26748"/>
    <w:rsid w:val="00F2689F"/>
    <w:rsid w:val="00F2698D"/>
    <w:rsid w:val="00F26B95"/>
    <w:rsid w:val="00F26D3E"/>
    <w:rsid w:val="00F270B6"/>
    <w:rsid w:val="00F27279"/>
    <w:rsid w:val="00F27642"/>
    <w:rsid w:val="00F2790F"/>
    <w:rsid w:val="00F27DB2"/>
    <w:rsid w:val="00F27EFF"/>
    <w:rsid w:val="00F3043D"/>
    <w:rsid w:val="00F305E6"/>
    <w:rsid w:val="00F30611"/>
    <w:rsid w:val="00F3061E"/>
    <w:rsid w:val="00F30668"/>
    <w:rsid w:val="00F309D7"/>
    <w:rsid w:val="00F30D28"/>
    <w:rsid w:val="00F30F4B"/>
    <w:rsid w:val="00F31075"/>
    <w:rsid w:val="00F3119E"/>
    <w:rsid w:val="00F313A2"/>
    <w:rsid w:val="00F3144C"/>
    <w:rsid w:val="00F314AA"/>
    <w:rsid w:val="00F31563"/>
    <w:rsid w:val="00F315FC"/>
    <w:rsid w:val="00F3165E"/>
    <w:rsid w:val="00F3168F"/>
    <w:rsid w:val="00F317B4"/>
    <w:rsid w:val="00F3189E"/>
    <w:rsid w:val="00F31935"/>
    <w:rsid w:val="00F31B9A"/>
    <w:rsid w:val="00F31D8A"/>
    <w:rsid w:val="00F31DEB"/>
    <w:rsid w:val="00F31E81"/>
    <w:rsid w:val="00F31F74"/>
    <w:rsid w:val="00F320E1"/>
    <w:rsid w:val="00F3217D"/>
    <w:rsid w:val="00F323E3"/>
    <w:rsid w:val="00F324A2"/>
    <w:rsid w:val="00F32CB9"/>
    <w:rsid w:val="00F331D2"/>
    <w:rsid w:val="00F33323"/>
    <w:rsid w:val="00F3376D"/>
    <w:rsid w:val="00F33776"/>
    <w:rsid w:val="00F337D6"/>
    <w:rsid w:val="00F338B8"/>
    <w:rsid w:val="00F338CA"/>
    <w:rsid w:val="00F33CF4"/>
    <w:rsid w:val="00F34087"/>
    <w:rsid w:val="00F34257"/>
    <w:rsid w:val="00F342DD"/>
    <w:rsid w:val="00F3446F"/>
    <w:rsid w:val="00F347C0"/>
    <w:rsid w:val="00F34DD0"/>
    <w:rsid w:val="00F34FD4"/>
    <w:rsid w:val="00F35180"/>
    <w:rsid w:val="00F351E1"/>
    <w:rsid w:val="00F35279"/>
    <w:rsid w:val="00F35285"/>
    <w:rsid w:val="00F352D6"/>
    <w:rsid w:val="00F35886"/>
    <w:rsid w:val="00F35A27"/>
    <w:rsid w:val="00F35CC7"/>
    <w:rsid w:val="00F35F54"/>
    <w:rsid w:val="00F36267"/>
    <w:rsid w:val="00F363B7"/>
    <w:rsid w:val="00F365C7"/>
    <w:rsid w:val="00F36B99"/>
    <w:rsid w:val="00F36E71"/>
    <w:rsid w:val="00F37277"/>
    <w:rsid w:val="00F37432"/>
    <w:rsid w:val="00F37778"/>
    <w:rsid w:val="00F377A7"/>
    <w:rsid w:val="00F379FC"/>
    <w:rsid w:val="00F37E0A"/>
    <w:rsid w:val="00F37F0D"/>
    <w:rsid w:val="00F4008A"/>
    <w:rsid w:val="00F4013F"/>
    <w:rsid w:val="00F403B0"/>
    <w:rsid w:val="00F40464"/>
    <w:rsid w:val="00F40A0D"/>
    <w:rsid w:val="00F40BA5"/>
    <w:rsid w:val="00F40C35"/>
    <w:rsid w:val="00F40C97"/>
    <w:rsid w:val="00F40CA5"/>
    <w:rsid w:val="00F40F81"/>
    <w:rsid w:val="00F411CC"/>
    <w:rsid w:val="00F41225"/>
    <w:rsid w:val="00F4141A"/>
    <w:rsid w:val="00F41464"/>
    <w:rsid w:val="00F41473"/>
    <w:rsid w:val="00F4190C"/>
    <w:rsid w:val="00F41A58"/>
    <w:rsid w:val="00F41CE1"/>
    <w:rsid w:val="00F4205D"/>
    <w:rsid w:val="00F42067"/>
    <w:rsid w:val="00F422B2"/>
    <w:rsid w:val="00F423EA"/>
    <w:rsid w:val="00F42401"/>
    <w:rsid w:val="00F42529"/>
    <w:rsid w:val="00F426DC"/>
    <w:rsid w:val="00F4270B"/>
    <w:rsid w:val="00F42734"/>
    <w:rsid w:val="00F42745"/>
    <w:rsid w:val="00F42BE8"/>
    <w:rsid w:val="00F42C71"/>
    <w:rsid w:val="00F42C7D"/>
    <w:rsid w:val="00F42D06"/>
    <w:rsid w:val="00F42FB2"/>
    <w:rsid w:val="00F4318D"/>
    <w:rsid w:val="00F4368E"/>
    <w:rsid w:val="00F43736"/>
    <w:rsid w:val="00F43B09"/>
    <w:rsid w:val="00F43B4D"/>
    <w:rsid w:val="00F43D33"/>
    <w:rsid w:val="00F43F86"/>
    <w:rsid w:val="00F440BB"/>
    <w:rsid w:val="00F440C6"/>
    <w:rsid w:val="00F441EE"/>
    <w:rsid w:val="00F44349"/>
    <w:rsid w:val="00F4463D"/>
    <w:rsid w:val="00F446C9"/>
    <w:rsid w:val="00F447C3"/>
    <w:rsid w:val="00F44951"/>
    <w:rsid w:val="00F44B7A"/>
    <w:rsid w:val="00F44BD6"/>
    <w:rsid w:val="00F44DD4"/>
    <w:rsid w:val="00F450FC"/>
    <w:rsid w:val="00F45123"/>
    <w:rsid w:val="00F451FF"/>
    <w:rsid w:val="00F45212"/>
    <w:rsid w:val="00F45527"/>
    <w:rsid w:val="00F455A3"/>
    <w:rsid w:val="00F45666"/>
    <w:rsid w:val="00F457A8"/>
    <w:rsid w:val="00F45902"/>
    <w:rsid w:val="00F45A2B"/>
    <w:rsid w:val="00F45CD9"/>
    <w:rsid w:val="00F461C9"/>
    <w:rsid w:val="00F46209"/>
    <w:rsid w:val="00F4632E"/>
    <w:rsid w:val="00F46599"/>
    <w:rsid w:val="00F4688B"/>
    <w:rsid w:val="00F46BAC"/>
    <w:rsid w:val="00F46BED"/>
    <w:rsid w:val="00F46C5C"/>
    <w:rsid w:val="00F46D67"/>
    <w:rsid w:val="00F46F0D"/>
    <w:rsid w:val="00F475E5"/>
    <w:rsid w:val="00F47623"/>
    <w:rsid w:val="00F476F2"/>
    <w:rsid w:val="00F47A46"/>
    <w:rsid w:val="00F47AE9"/>
    <w:rsid w:val="00F47DA9"/>
    <w:rsid w:val="00F47EFA"/>
    <w:rsid w:val="00F47FAE"/>
    <w:rsid w:val="00F502EB"/>
    <w:rsid w:val="00F50304"/>
    <w:rsid w:val="00F50375"/>
    <w:rsid w:val="00F50531"/>
    <w:rsid w:val="00F5059C"/>
    <w:rsid w:val="00F507B0"/>
    <w:rsid w:val="00F50AFC"/>
    <w:rsid w:val="00F50C89"/>
    <w:rsid w:val="00F50CE4"/>
    <w:rsid w:val="00F50D67"/>
    <w:rsid w:val="00F50F47"/>
    <w:rsid w:val="00F51201"/>
    <w:rsid w:val="00F5150B"/>
    <w:rsid w:val="00F51714"/>
    <w:rsid w:val="00F51753"/>
    <w:rsid w:val="00F51969"/>
    <w:rsid w:val="00F51A2F"/>
    <w:rsid w:val="00F51B33"/>
    <w:rsid w:val="00F52147"/>
    <w:rsid w:val="00F5217D"/>
    <w:rsid w:val="00F521F6"/>
    <w:rsid w:val="00F522F6"/>
    <w:rsid w:val="00F524F7"/>
    <w:rsid w:val="00F52662"/>
    <w:rsid w:val="00F52731"/>
    <w:rsid w:val="00F528A2"/>
    <w:rsid w:val="00F529CA"/>
    <w:rsid w:val="00F52A3D"/>
    <w:rsid w:val="00F52DCA"/>
    <w:rsid w:val="00F530DE"/>
    <w:rsid w:val="00F53507"/>
    <w:rsid w:val="00F536FA"/>
    <w:rsid w:val="00F53873"/>
    <w:rsid w:val="00F538AB"/>
    <w:rsid w:val="00F53ADA"/>
    <w:rsid w:val="00F53B79"/>
    <w:rsid w:val="00F53BA2"/>
    <w:rsid w:val="00F53DA9"/>
    <w:rsid w:val="00F53E24"/>
    <w:rsid w:val="00F5405A"/>
    <w:rsid w:val="00F5432C"/>
    <w:rsid w:val="00F5449E"/>
    <w:rsid w:val="00F546E6"/>
    <w:rsid w:val="00F547EC"/>
    <w:rsid w:val="00F54B66"/>
    <w:rsid w:val="00F54C8E"/>
    <w:rsid w:val="00F55028"/>
    <w:rsid w:val="00F557F6"/>
    <w:rsid w:val="00F5587F"/>
    <w:rsid w:val="00F558B3"/>
    <w:rsid w:val="00F55BDB"/>
    <w:rsid w:val="00F55DE6"/>
    <w:rsid w:val="00F55E78"/>
    <w:rsid w:val="00F55F0E"/>
    <w:rsid w:val="00F55F90"/>
    <w:rsid w:val="00F5602B"/>
    <w:rsid w:val="00F5609E"/>
    <w:rsid w:val="00F56110"/>
    <w:rsid w:val="00F56197"/>
    <w:rsid w:val="00F565AA"/>
    <w:rsid w:val="00F56704"/>
    <w:rsid w:val="00F5676F"/>
    <w:rsid w:val="00F5686B"/>
    <w:rsid w:val="00F56871"/>
    <w:rsid w:val="00F56AA7"/>
    <w:rsid w:val="00F56C4D"/>
    <w:rsid w:val="00F56CA1"/>
    <w:rsid w:val="00F57019"/>
    <w:rsid w:val="00F570AE"/>
    <w:rsid w:val="00F57113"/>
    <w:rsid w:val="00F5727D"/>
    <w:rsid w:val="00F5736A"/>
    <w:rsid w:val="00F57398"/>
    <w:rsid w:val="00F5747E"/>
    <w:rsid w:val="00F57505"/>
    <w:rsid w:val="00F575DC"/>
    <w:rsid w:val="00F57B79"/>
    <w:rsid w:val="00F57DD8"/>
    <w:rsid w:val="00F57E15"/>
    <w:rsid w:val="00F57FC6"/>
    <w:rsid w:val="00F6016A"/>
    <w:rsid w:val="00F601B7"/>
    <w:rsid w:val="00F60464"/>
    <w:rsid w:val="00F60664"/>
    <w:rsid w:val="00F609ED"/>
    <w:rsid w:val="00F60C13"/>
    <w:rsid w:val="00F60FED"/>
    <w:rsid w:val="00F61498"/>
    <w:rsid w:val="00F61564"/>
    <w:rsid w:val="00F6164F"/>
    <w:rsid w:val="00F61729"/>
    <w:rsid w:val="00F618B2"/>
    <w:rsid w:val="00F61BA3"/>
    <w:rsid w:val="00F61CDE"/>
    <w:rsid w:val="00F61D7E"/>
    <w:rsid w:val="00F6217E"/>
    <w:rsid w:val="00F622D9"/>
    <w:rsid w:val="00F622EF"/>
    <w:rsid w:val="00F62396"/>
    <w:rsid w:val="00F624F6"/>
    <w:rsid w:val="00F626FF"/>
    <w:rsid w:val="00F62750"/>
    <w:rsid w:val="00F62854"/>
    <w:rsid w:val="00F6290D"/>
    <w:rsid w:val="00F6297E"/>
    <w:rsid w:val="00F62990"/>
    <w:rsid w:val="00F62C7E"/>
    <w:rsid w:val="00F62D88"/>
    <w:rsid w:val="00F63019"/>
    <w:rsid w:val="00F6321C"/>
    <w:rsid w:val="00F63397"/>
    <w:rsid w:val="00F633E7"/>
    <w:rsid w:val="00F63511"/>
    <w:rsid w:val="00F6351C"/>
    <w:rsid w:val="00F6369F"/>
    <w:rsid w:val="00F63782"/>
    <w:rsid w:val="00F63971"/>
    <w:rsid w:val="00F639E4"/>
    <w:rsid w:val="00F63AFA"/>
    <w:rsid w:val="00F63CE5"/>
    <w:rsid w:val="00F63E24"/>
    <w:rsid w:val="00F64266"/>
    <w:rsid w:val="00F64499"/>
    <w:rsid w:val="00F645EA"/>
    <w:rsid w:val="00F64639"/>
    <w:rsid w:val="00F64765"/>
    <w:rsid w:val="00F6486A"/>
    <w:rsid w:val="00F64977"/>
    <w:rsid w:val="00F649F3"/>
    <w:rsid w:val="00F64A7B"/>
    <w:rsid w:val="00F64C85"/>
    <w:rsid w:val="00F64CB9"/>
    <w:rsid w:val="00F64E3F"/>
    <w:rsid w:val="00F64E63"/>
    <w:rsid w:val="00F64EA6"/>
    <w:rsid w:val="00F64F46"/>
    <w:rsid w:val="00F65113"/>
    <w:rsid w:val="00F65375"/>
    <w:rsid w:val="00F65478"/>
    <w:rsid w:val="00F659D5"/>
    <w:rsid w:val="00F65A2A"/>
    <w:rsid w:val="00F65C64"/>
    <w:rsid w:val="00F65DA8"/>
    <w:rsid w:val="00F65EE3"/>
    <w:rsid w:val="00F65F64"/>
    <w:rsid w:val="00F65FC4"/>
    <w:rsid w:val="00F65FE2"/>
    <w:rsid w:val="00F66178"/>
    <w:rsid w:val="00F664F6"/>
    <w:rsid w:val="00F6650C"/>
    <w:rsid w:val="00F66626"/>
    <w:rsid w:val="00F66749"/>
    <w:rsid w:val="00F667EA"/>
    <w:rsid w:val="00F669A5"/>
    <w:rsid w:val="00F66AE8"/>
    <w:rsid w:val="00F66B2C"/>
    <w:rsid w:val="00F66B45"/>
    <w:rsid w:val="00F66B55"/>
    <w:rsid w:val="00F671F1"/>
    <w:rsid w:val="00F67220"/>
    <w:rsid w:val="00F672AD"/>
    <w:rsid w:val="00F67379"/>
    <w:rsid w:val="00F679F6"/>
    <w:rsid w:val="00F67EC8"/>
    <w:rsid w:val="00F67F2F"/>
    <w:rsid w:val="00F70628"/>
    <w:rsid w:val="00F708A8"/>
    <w:rsid w:val="00F70982"/>
    <w:rsid w:val="00F70A35"/>
    <w:rsid w:val="00F70B18"/>
    <w:rsid w:val="00F70DB0"/>
    <w:rsid w:val="00F70E8E"/>
    <w:rsid w:val="00F7137C"/>
    <w:rsid w:val="00F714CA"/>
    <w:rsid w:val="00F71762"/>
    <w:rsid w:val="00F71A25"/>
    <w:rsid w:val="00F71AC1"/>
    <w:rsid w:val="00F71DE6"/>
    <w:rsid w:val="00F723A5"/>
    <w:rsid w:val="00F723DB"/>
    <w:rsid w:val="00F7267E"/>
    <w:rsid w:val="00F7289C"/>
    <w:rsid w:val="00F728BA"/>
    <w:rsid w:val="00F72A4D"/>
    <w:rsid w:val="00F72BD4"/>
    <w:rsid w:val="00F72E13"/>
    <w:rsid w:val="00F72F0B"/>
    <w:rsid w:val="00F731E1"/>
    <w:rsid w:val="00F7326C"/>
    <w:rsid w:val="00F73327"/>
    <w:rsid w:val="00F73867"/>
    <w:rsid w:val="00F738A1"/>
    <w:rsid w:val="00F73B91"/>
    <w:rsid w:val="00F73CEC"/>
    <w:rsid w:val="00F74045"/>
    <w:rsid w:val="00F74296"/>
    <w:rsid w:val="00F74428"/>
    <w:rsid w:val="00F74603"/>
    <w:rsid w:val="00F746B4"/>
    <w:rsid w:val="00F7479F"/>
    <w:rsid w:val="00F74882"/>
    <w:rsid w:val="00F74957"/>
    <w:rsid w:val="00F749D0"/>
    <w:rsid w:val="00F74B04"/>
    <w:rsid w:val="00F74FCA"/>
    <w:rsid w:val="00F7513B"/>
    <w:rsid w:val="00F753AF"/>
    <w:rsid w:val="00F758B2"/>
    <w:rsid w:val="00F75AA5"/>
    <w:rsid w:val="00F75C4B"/>
    <w:rsid w:val="00F75C52"/>
    <w:rsid w:val="00F76209"/>
    <w:rsid w:val="00F7620E"/>
    <w:rsid w:val="00F76410"/>
    <w:rsid w:val="00F767C6"/>
    <w:rsid w:val="00F768E7"/>
    <w:rsid w:val="00F768E8"/>
    <w:rsid w:val="00F76D21"/>
    <w:rsid w:val="00F76FCC"/>
    <w:rsid w:val="00F77186"/>
    <w:rsid w:val="00F771DA"/>
    <w:rsid w:val="00F7751D"/>
    <w:rsid w:val="00F7776B"/>
    <w:rsid w:val="00F77771"/>
    <w:rsid w:val="00F777E3"/>
    <w:rsid w:val="00F77817"/>
    <w:rsid w:val="00F77892"/>
    <w:rsid w:val="00F778A1"/>
    <w:rsid w:val="00F77946"/>
    <w:rsid w:val="00F77CEB"/>
    <w:rsid w:val="00F77FD1"/>
    <w:rsid w:val="00F7946A"/>
    <w:rsid w:val="00F80122"/>
    <w:rsid w:val="00F801B5"/>
    <w:rsid w:val="00F801D4"/>
    <w:rsid w:val="00F80278"/>
    <w:rsid w:val="00F803ED"/>
    <w:rsid w:val="00F805A8"/>
    <w:rsid w:val="00F80716"/>
    <w:rsid w:val="00F809EB"/>
    <w:rsid w:val="00F80A45"/>
    <w:rsid w:val="00F80C1F"/>
    <w:rsid w:val="00F80D28"/>
    <w:rsid w:val="00F80D88"/>
    <w:rsid w:val="00F80FF4"/>
    <w:rsid w:val="00F81302"/>
    <w:rsid w:val="00F81397"/>
    <w:rsid w:val="00F813EE"/>
    <w:rsid w:val="00F81658"/>
    <w:rsid w:val="00F81A7B"/>
    <w:rsid w:val="00F8205F"/>
    <w:rsid w:val="00F8217E"/>
    <w:rsid w:val="00F825EF"/>
    <w:rsid w:val="00F8260F"/>
    <w:rsid w:val="00F826BF"/>
    <w:rsid w:val="00F826E5"/>
    <w:rsid w:val="00F826F5"/>
    <w:rsid w:val="00F82728"/>
    <w:rsid w:val="00F82961"/>
    <w:rsid w:val="00F82A4D"/>
    <w:rsid w:val="00F82ACB"/>
    <w:rsid w:val="00F830BB"/>
    <w:rsid w:val="00F83518"/>
    <w:rsid w:val="00F8354A"/>
    <w:rsid w:val="00F836CD"/>
    <w:rsid w:val="00F837AE"/>
    <w:rsid w:val="00F837D0"/>
    <w:rsid w:val="00F83CC3"/>
    <w:rsid w:val="00F83E26"/>
    <w:rsid w:val="00F8440B"/>
    <w:rsid w:val="00F8454C"/>
    <w:rsid w:val="00F8460B"/>
    <w:rsid w:val="00F8468D"/>
    <w:rsid w:val="00F848BD"/>
    <w:rsid w:val="00F849A0"/>
    <w:rsid w:val="00F84CBA"/>
    <w:rsid w:val="00F84E44"/>
    <w:rsid w:val="00F8552A"/>
    <w:rsid w:val="00F8560A"/>
    <w:rsid w:val="00F85679"/>
    <w:rsid w:val="00F85A20"/>
    <w:rsid w:val="00F85B4A"/>
    <w:rsid w:val="00F8619B"/>
    <w:rsid w:val="00F861AA"/>
    <w:rsid w:val="00F86273"/>
    <w:rsid w:val="00F8658C"/>
    <w:rsid w:val="00F866F0"/>
    <w:rsid w:val="00F86804"/>
    <w:rsid w:val="00F8689D"/>
    <w:rsid w:val="00F868D8"/>
    <w:rsid w:val="00F86DBD"/>
    <w:rsid w:val="00F86E6B"/>
    <w:rsid w:val="00F871D3"/>
    <w:rsid w:val="00F871F5"/>
    <w:rsid w:val="00F87277"/>
    <w:rsid w:val="00F87490"/>
    <w:rsid w:val="00F877B1"/>
    <w:rsid w:val="00F8797C"/>
    <w:rsid w:val="00F8799D"/>
    <w:rsid w:val="00F87B3F"/>
    <w:rsid w:val="00F87E1C"/>
    <w:rsid w:val="00F87F48"/>
    <w:rsid w:val="00F9033B"/>
    <w:rsid w:val="00F9053D"/>
    <w:rsid w:val="00F9071F"/>
    <w:rsid w:val="00F9072C"/>
    <w:rsid w:val="00F90859"/>
    <w:rsid w:val="00F909D6"/>
    <w:rsid w:val="00F90B23"/>
    <w:rsid w:val="00F90F01"/>
    <w:rsid w:val="00F91586"/>
    <w:rsid w:val="00F9181F"/>
    <w:rsid w:val="00F9189C"/>
    <w:rsid w:val="00F9190C"/>
    <w:rsid w:val="00F91A51"/>
    <w:rsid w:val="00F91AC1"/>
    <w:rsid w:val="00F91ACE"/>
    <w:rsid w:val="00F91BDE"/>
    <w:rsid w:val="00F91F6C"/>
    <w:rsid w:val="00F92247"/>
    <w:rsid w:val="00F922E6"/>
    <w:rsid w:val="00F9232F"/>
    <w:rsid w:val="00F9248D"/>
    <w:rsid w:val="00F9261F"/>
    <w:rsid w:val="00F92979"/>
    <w:rsid w:val="00F92B0D"/>
    <w:rsid w:val="00F92C58"/>
    <w:rsid w:val="00F92EA9"/>
    <w:rsid w:val="00F92F3B"/>
    <w:rsid w:val="00F92FBC"/>
    <w:rsid w:val="00F931A0"/>
    <w:rsid w:val="00F9345E"/>
    <w:rsid w:val="00F9385D"/>
    <w:rsid w:val="00F93881"/>
    <w:rsid w:val="00F9393E"/>
    <w:rsid w:val="00F93CFC"/>
    <w:rsid w:val="00F93D6F"/>
    <w:rsid w:val="00F9455F"/>
    <w:rsid w:val="00F9467E"/>
    <w:rsid w:val="00F94904"/>
    <w:rsid w:val="00F94943"/>
    <w:rsid w:val="00F94972"/>
    <w:rsid w:val="00F9499D"/>
    <w:rsid w:val="00F94A1C"/>
    <w:rsid w:val="00F94CBC"/>
    <w:rsid w:val="00F94DCF"/>
    <w:rsid w:val="00F95077"/>
    <w:rsid w:val="00F951D6"/>
    <w:rsid w:val="00F958C6"/>
    <w:rsid w:val="00F95DFA"/>
    <w:rsid w:val="00F95E20"/>
    <w:rsid w:val="00F95F20"/>
    <w:rsid w:val="00F95FCC"/>
    <w:rsid w:val="00F96513"/>
    <w:rsid w:val="00F965EB"/>
    <w:rsid w:val="00F969E3"/>
    <w:rsid w:val="00F96AD8"/>
    <w:rsid w:val="00F96D7F"/>
    <w:rsid w:val="00F96DA6"/>
    <w:rsid w:val="00F96E03"/>
    <w:rsid w:val="00F971F6"/>
    <w:rsid w:val="00F973A8"/>
    <w:rsid w:val="00F97680"/>
    <w:rsid w:val="00F97779"/>
    <w:rsid w:val="00F978D2"/>
    <w:rsid w:val="00F97A7A"/>
    <w:rsid w:val="00F97D50"/>
    <w:rsid w:val="00F97DD6"/>
    <w:rsid w:val="00F97E36"/>
    <w:rsid w:val="00FA0111"/>
    <w:rsid w:val="00FA0311"/>
    <w:rsid w:val="00FA0477"/>
    <w:rsid w:val="00FA0CF9"/>
    <w:rsid w:val="00FA0EFB"/>
    <w:rsid w:val="00FA1269"/>
    <w:rsid w:val="00FA14BE"/>
    <w:rsid w:val="00FA1957"/>
    <w:rsid w:val="00FA1A19"/>
    <w:rsid w:val="00FA1A1A"/>
    <w:rsid w:val="00FA1ABA"/>
    <w:rsid w:val="00FA1AC7"/>
    <w:rsid w:val="00FA1B5F"/>
    <w:rsid w:val="00FA1D0D"/>
    <w:rsid w:val="00FA1DDD"/>
    <w:rsid w:val="00FA2147"/>
    <w:rsid w:val="00FA226A"/>
    <w:rsid w:val="00FA2307"/>
    <w:rsid w:val="00FA2506"/>
    <w:rsid w:val="00FA2513"/>
    <w:rsid w:val="00FA2986"/>
    <w:rsid w:val="00FA2A52"/>
    <w:rsid w:val="00FA2B83"/>
    <w:rsid w:val="00FA2B8F"/>
    <w:rsid w:val="00FA2BB5"/>
    <w:rsid w:val="00FA2C16"/>
    <w:rsid w:val="00FA2D2D"/>
    <w:rsid w:val="00FA2D69"/>
    <w:rsid w:val="00FA2FFE"/>
    <w:rsid w:val="00FA3033"/>
    <w:rsid w:val="00FA3329"/>
    <w:rsid w:val="00FA340D"/>
    <w:rsid w:val="00FA344F"/>
    <w:rsid w:val="00FA34EC"/>
    <w:rsid w:val="00FA3585"/>
    <w:rsid w:val="00FA39F0"/>
    <w:rsid w:val="00FA3A1C"/>
    <w:rsid w:val="00FA3A70"/>
    <w:rsid w:val="00FA3F6F"/>
    <w:rsid w:val="00FA404F"/>
    <w:rsid w:val="00FA4099"/>
    <w:rsid w:val="00FA40A6"/>
    <w:rsid w:val="00FA4127"/>
    <w:rsid w:val="00FA4379"/>
    <w:rsid w:val="00FA4F09"/>
    <w:rsid w:val="00FA5430"/>
    <w:rsid w:val="00FA5571"/>
    <w:rsid w:val="00FA55DF"/>
    <w:rsid w:val="00FA57EB"/>
    <w:rsid w:val="00FA58A7"/>
    <w:rsid w:val="00FA5A2E"/>
    <w:rsid w:val="00FA5A48"/>
    <w:rsid w:val="00FA5B1A"/>
    <w:rsid w:val="00FA5C65"/>
    <w:rsid w:val="00FA5C71"/>
    <w:rsid w:val="00FA5DE1"/>
    <w:rsid w:val="00FA5EE1"/>
    <w:rsid w:val="00FA5F5E"/>
    <w:rsid w:val="00FA5F83"/>
    <w:rsid w:val="00FA6153"/>
    <w:rsid w:val="00FA6178"/>
    <w:rsid w:val="00FA6445"/>
    <w:rsid w:val="00FA66CC"/>
    <w:rsid w:val="00FA66FF"/>
    <w:rsid w:val="00FA676A"/>
    <w:rsid w:val="00FA68C3"/>
    <w:rsid w:val="00FA69D3"/>
    <w:rsid w:val="00FA6A36"/>
    <w:rsid w:val="00FA6A78"/>
    <w:rsid w:val="00FA6B12"/>
    <w:rsid w:val="00FA6C92"/>
    <w:rsid w:val="00FA6CE6"/>
    <w:rsid w:val="00FA6F67"/>
    <w:rsid w:val="00FA70CA"/>
    <w:rsid w:val="00FA716B"/>
    <w:rsid w:val="00FA7491"/>
    <w:rsid w:val="00FA77FF"/>
    <w:rsid w:val="00FA7869"/>
    <w:rsid w:val="00FA7CB2"/>
    <w:rsid w:val="00FB05DC"/>
    <w:rsid w:val="00FB06CC"/>
    <w:rsid w:val="00FB07C6"/>
    <w:rsid w:val="00FB08DA"/>
    <w:rsid w:val="00FB0A0A"/>
    <w:rsid w:val="00FB0AC5"/>
    <w:rsid w:val="00FB115F"/>
    <w:rsid w:val="00FB1216"/>
    <w:rsid w:val="00FB1543"/>
    <w:rsid w:val="00FB15FA"/>
    <w:rsid w:val="00FB1A2D"/>
    <w:rsid w:val="00FB1DA4"/>
    <w:rsid w:val="00FB1E20"/>
    <w:rsid w:val="00FB203A"/>
    <w:rsid w:val="00FB2101"/>
    <w:rsid w:val="00FB2104"/>
    <w:rsid w:val="00FB23ED"/>
    <w:rsid w:val="00FB268E"/>
    <w:rsid w:val="00FB28DE"/>
    <w:rsid w:val="00FB2995"/>
    <w:rsid w:val="00FB2D09"/>
    <w:rsid w:val="00FB300D"/>
    <w:rsid w:val="00FB305C"/>
    <w:rsid w:val="00FB311E"/>
    <w:rsid w:val="00FB31F9"/>
    <w:rsid w:val="00FB34E2"/>
    <w:rsid w:val="00FB3640"/>
    <w:rsid w:val="00FB3730"/>
    <w:rsid w:val="00FB3756"/>
    <w:rsid w:val="00FB3D19"/>
    <w:rsid w:val="00FB3D73"/>
    <w:rsid w:val="00FB3DEE"/>
    <w:rsid w:val="00FB3E70"/>
    <w:rsid w:val="00FB40C7"/>
    <w:rsid w:val="00FB4267"/>
    <w:rsid w:val="00FB45C1"/>
    <w:rsid w:val="00FB46E4"/>
    <w:rsid w:val="00FB4A63"/>
    <w:rsid w:val="00FB4AD3"/>
    <w:rsid w:val="00FB4FE8"/>
    <w:rsid w:val="00FB50C6"/>
    <w:rsid w:val="00FB52FA"/>
    <w:rsid w:val="00FB538B"/>
    <w:rsid w:val="00FB55C3"/>
    <w:rsid w:val="00FB5696"/>
    <w:rsid w:val="00FB58B8"/>
    <w:rsid w:val="00FB58D5"/>
    <w:rsid w:val="00FB5931"/>
    <w:rsid w:val="00FB5965"/>
    <w:rsid w:val="00FB5AE3"/>
    <w:rsid w:val="00FB5E4C"/>
    <w:rsid w:val="00FB5F8C"/>
    <w:rsid w:val="00FB606A"/>
    <w:rsid w:val="00FB6133"/>
    <w:rsid w:val="00FB629B"/>
    <w:rsid w:val="00FB6581"/>
    <w:rsid w:val="00FB6786"/>
    <w:rsid w:val="00FB6859"/>
    <w:rsid w:val="00FB6AF1"/>
    <w:rsid w:val="00FB6B5F"/>
    <w:rsid w:val="00FB6B82"/>
    <w:rsid w:val="00FB6B90"/>
    <w:rsid w:val="00FB6BE0"/>
    <w:rsid w:val="00FB6D96"/>
    <w:rsid w:val="00FB6E51"/>
    <w:rsid w:val="00FB7091"/>
    <w:rsid w:val="00FB70F6"/>
    <w:rsid w:val="00FB71A9"/>
    <w:rsid w:val="00FB720C"/>
    <w:rsid w:val="00FB7229"/>
    <w:rsid w:val="00FB72AD"/>
    <w:rsid w:val="00FB73EB"/>
    <w:rsid w:val="00FB7552"/>
    <w:rsid w:val="00FB7639"/>
    <w:rsid w:val="00FB77B9"/>
    <w:rsid w:val="00FB7859"/>
    <w:rsid w:val="00FB7969"/>
    <w:rsid w:val="00FB7A63"/>
    <w:rsid w:val="00FB7C4D"/>
    <w:rsid w:val="00FB7DE9"/>
    <w:rsid w:val="00FB7E23"/>
    <w:rsid w:val="00FC0260"/>
    <w:rsid w:val="00FC0433"/>
    <w:rsid w:val="00FC0577"/>
    <w:rsid w:val="00FC0729"/>
    <w:rsid w:val="00FC075C"/>
    <w:rsid w:val="00FC0860"/>
    <w:rsid w:val="00FC0A97"/>
    <w:rsid w:val="00FC0E45"/>
    <w:rsid w:val="00FC0F2A"/>
    <w:rsid w:val="00FC1650"/>
    <w:rsid w:val="00FC19E1"/>
    <w:rsid w:val="00FC1A8B"/>
    <w:rsid w:val="00FC1ABB"/>
    <w:rsid w:val="00FC1AEC"/>
    <w:rsid w:val="00FC1B4A"/>
    <w:rsid w:val="00FC1C16"/>
    <w:rsid w:val="00FC1C6E"/>
    <w:rsid w:val="00FC1D73"/>
    <w:rsid w:val="00FC1DAC"/>
    <w:rsid w:val="00FC1DE8"/>
    <w:rsid w:val="00FC22DD"/>
    <w:rsid w:val="00FC23BE"/>
    <w:rsid w:val="00FC240E"/>
    <w:rsid w:val="00FC26BE"/>
    <w:rsid w:val="00FC2885"/>
    <w:rsid w:val="00FC2D84"/>
    <w:rsid w:val="00FC2F3D"/>
    <w:rsid w:val="00FC2FA9"/>
    <w:rsid w:val="00FC35A0"/>
    <w:rsid w:val="00FC35DF"/>
    <w:rsid w:val="00FC3625"/>
    <w:rsid w:val="00FC3957"/>
    <w:rsid w:val="00FC3A82"/>
    <w:rsid w:val="00FC3B51"/>
    <w:rsid w:val="00FC3B78"/>
    <w:rsid w:val="00FC3DFE"/>
    <w:rsid w:val="00FC410E"/>
    <w:rsid w:val="00FC417A"/>
    <w:rsid w:val="00FC4424"/>
    <w:rsid w:val="00FC4BFE"/>
    <w:rsid w:val="00FC4C40"/>
    <w:rsid w:val="00FC4C4C"/>
    <w:rsid w:val="00FC4F01"/>
    <w:rsid w:val="00FC4F76"/>
    <w:rsid w:val="00FC509B"/>
    <w:rsid w:val="00FC5162"/>
    <w:rsid w:val="00FC52E8"/>
    <w:rsid w:val="00FC54F6"/>
    <w:rsid w:val="00FC5A8E"/>
    <w:rsid w:val="00FC5BA0"/>
    <w:rsid w:val="00FC5BC0"/>
    <w:rsid w:val="00FC5F3B"/>
    <w:rsid w:val="00FC6417"/>
    <w:rsid w:val="00FC65ED"/>
    <w:rsid w:val="00FC664A"/>
    <w:rsid w:val="00FC6714"/>
    <w:rsid w:val="00FC6A39"/>
    <w:rsid w:val="00FC6A5F"/>
    <w:rsid w:val="00FC6B02"/>
    <w:rsid w:val="00FC6C26"/>
    <w:rsid w:val="00FC6D57"/>
    <w:rsid w:val="00FC6DFE"/>
    <w:rsid w:val="00FC6FE6"/>
    <w:rsid w:val="00FC7305"/>
    <w:rsid w:val="00FC77F6"/>
    <w:rsid w:val="00FC7D47"/>
    <w:rsid w:val="00FC7DC9"/>
    <w:rsid w:val="00FC7FBD"/>
    <w:rsid w:val="00FD0111"/>
    <w:rsid w:val="00FD03D4"/>
    <w:rsid w:val="00FD051F"/>
    <w:rsid w:val="00FD0691"/>
    <w:rsid w:val="00FD08B9"/>
    <w:rsid w:val="00FD0929"/>
    <w:rsid w:val="00FD0DA0"/>
    <w:rsid w:val="00FD11D3"/>
    <w:rsid w:val="00FD12A4"/>
    <w:rsid w:val="00FD12BD"/>
    <w:rsid w:val="00FD1859"/>
    <w:rsid w:val="00FD187D"/>
    <w:rsid w:val="00FD1ECF"/>
    <w:rsid w:val="00FD2005"/>
    <w:rsid w:val="00FD24FB"/>
    <w:rsid w:val="00FD252C"/>
    <w:rsid w:val="00FD2690"/>
    <w:rsid w:val="00FD3098"/>
    <w:rsid w:val="00FD3193"/>
    <w:rsid w:val="00FD32AB"/>
    <w:rsid w:val="00FD3337"/>
    <w:rsid w:val="00FD35CF"/>
    <w:rsid w:val="00FD36EF"/>
    <w:rsid w:val="00FD3765"/>
    <w:rsid w:val="00FD38BD"/>
    <w:rsid w:val="00FD3990"/>
    <w:rsid w:val="00FD3C7A"/>
    <w:rsid w:val="00FD3D07"/>
    <w:rsid w:val="00FD3E4D"/>
    <w:rsid w:val="00FD40AC"/>
    <w:rsid w:val="00FD4104"/>
    <w:rsid w:val="00FD4371"/>
    <w:rsid w:val="00FD4459"/>
    <w:rsid w:val="00FD44E9"/>
    <w:rsid w:val="00FD4670"/>
    <w:rsid w:val="00FD4810"/>
    <w:rsid w:val="00FD499E"/>
    <w:rsid w:val="00FD50CB"/>
    <w:rsid w:val="00FD50DD"/>
    <w:rsid w:val="00FD5780"/>
    <w:rsid w:val="00FD5783"/>
    <w:rsid w:val="00FD5B07"/>
    <w:rsid w:val="00FD5C47"/>
    <w:rsid w:val="00FD5D26"/>
    <w:rsid w:val="00FD63E9"/>
    <w:rsid w:val="00FD660B"/>
    <w:rsid w:val="00FD69E3"/>
    <w:rsid w:val="00FD6B86"/>
    <w:rsid w:val="00FD6C4B"/>
    <w:rsid w:val="00FD6F93"/>
    <w:rsid w:val="00FD7304"/>
    <w:rsid w:val="00FD7488"/>
    <w:rsid w:val="00FD7677"/>
    <w:rsid w:val="00FD7712"/>
    <w:rsid w:val="00FD7988"/>
    <w:rsid w:val="00FD7A1A"/>
    <w:rsid w:val="00FD7A80"/>
    <w:rsid w:val="00FE031A"/>
    <w:rsid w:val="00FE08A0"/>
    <w:rsid w:val="00FE08F5"/>
    <w:rsid w:val="00FE0C4C"/>
    <w:rsid w:val="00FE0DBF"/>
    <w:rsid w:val="00FE10A4"/>
    <w:rsid w:val="00FE162E"/>
    <w:rsid w:val="00FE19F6"/>
    <w:rsid w:val="00FE1AC8"/>
    <w:rsid w:val="00FE1C66"/>
    <w:rsid w:val="00FE1F67"/>
    <w:rsid w:val="00FE20AE"/>
    <w:rsid w:val="00FE20D6"/>
    <w:rsid w:val="00FE2136"/>
    <w:rsid w:val="00FE213F"/>
    <w:rsid w:val="00FE22BE"/>
    <w:rsid w:val="00FE236F"/>
    <w:rsid w:val="00FE2395"/>
    <w:rsid w:val="00FE26BC"/>
    <w:rsid w:val="00FE2791"/>
    <w:rsid w:val="00FE2A09"/>
    <w:rsid w:val="00FE2A38"/>
    <w:rsid w:val="00FE2A5C"/>
    <w:rsid w:val="00FE2B7A"/>
    <w:rsid w:val="00FE2FEF"/>
    <w:rsid w:val="00FE313B"/>
    <w:rsid w:val="00FE3191"/>
    <w:rsid w:val="00FE3286"/>
    <w:rsid w:val="00FE3397"/>
    <w:rsid w:val="00FE37EB"/>
    <w:rsid w:val="00FE3966"/>
    <w:rsid w:val="00FE3B51"/>
    <w:rsid w:val="00FE3BED"/>
    <w:rsid w:val="00FE3D21"/>
    <w:rsid w:val="00FE4508"/>
    <w:rsid w:val="00FE46C2"/>
    <w:rsid w:val="00FE4733"/>
    <w:rsid w:val="00FE47F5"/>
    <w:rsid w:val="00FE490F"/>
    <w:rsid w:val="00FE499E"/>
    <w:rsid w:val="00FE4BB0"/>
    <w:rsid w:val="00FE4DCD"/>
    <w:rsid w:val="00FE50DE"/>
    <w:rsid w:val="00FE5164"/>
    <w:rsid w:val="00FE540B"/>
    <w:rsid w:val="00FE54DF"/>
    <w:rsid w:val="00FE5517"/>
    <w:rsid w:val="00FE56D6"/>
    <w:rsid w:val="00FE57CE"/>
    <w:rsid w:val="00FE5900"/>
    <w:rsid w:val="00FE59C1"/>
    <w:rsid w:val="00FE5EDD"/>
    <w:rsid w:val="00FE5F09"/>
    <w:rsid w:val="00FE6239"/>
    <w:rsid w:val="00FE65BF"/>
    <w:rsid w:val="00FE65CC"/>
    <w:rsid w:val="00FE673E"/>
    <w:rsid w:val="00FE694B"/>
    <w:rsid w:val="00FE69F2"/>
    <w:rsid w:val="00FE6B07"/>
    <w:rsid w:val="00FE6D11"/>
    <w:rsid w:val="00FE708F"/>
    <w:rsid w:val="00FE7104"/>
    <w:rsid w:val="00FE766A"/>
    <w:rsid w:val="00FE7AC1"/>
    <w:rsid w:val="00FE7B1E"/>
    <w:rsid w:val="00FE7B6B"/>
    <w:rsid w:val="00FE7E97"/>
    <w:rsid w:val="00FE7EDD"/>
    <w:rsid w:val="00FF02B1"/>
    <w:rsid w:val="00FF0335"/>
    <w:rsid w:val="00FF0438"/>
    <w:rsid w:val="00FF0522"/>
    <w:rsid w:val="00FF06B3"/>
    <w:rsid w:val="00FF07C3"/>
    <w:rsid w:val="00FF0AD6"/>
    <w:rsid w:val="00FF0B40"/>
    <w:rsid w:val="00FF0D39"/>
    <w:rsid w:val="00FF0EC0"/>
    <w:rsid w:val="00FF12A6"/>
    <w:rsid w:val="00FF12D1"/>
    <w:rsid w:val="00FF1367"/>
    <w:rsid w:val="00FF1586"/>
    <w:rsid w:val="00FF1CA7"/>
    <w:rsid w:val="00FF1E98"/>
    <w:rsid w:val="00FF1F66"/>
    <w:rsid w:val="00FF1FB0"/>
    <w:rsid w:val="00FF20B3"/>
    <w:rsid w:val="00FF20FA"/>
    <w:rsid w:val="00FF2135"/>
    <w:rsid w:val="00FF21A4"/>
    <w:rsid w:val="00FF25A6"/>
    <w:rsid w:val="00FF25D8"/>
    <w:rsid w:val="00FF2F3A"/>
    <w:rsid w:val="00FF2FE5"/>
    <w:rsid w:val="00FF3479"/>
    <w:rsid w:val="00FF360F"/>
    <w:rsid w:val="00FF36CA"/>
    <w:rsid w:val="00FF3725"/>
    <w:rsid w:val="00FF3B1D"/>
    <w:rsid w:val="00FF40D4"/>
    <w:rsid w:val="00FF4325"/>
    <w:rsid w:val="00FF44AF"/>
    <w:rsid w:val="00FF450F"/>
    <w:rsid w:val="00FF45DD"/>
    <w:rsid w:val="00FF4A9C"/>
    <w:rsid w:val="00FF4DAA"/>
    <w:rsid w:val="00FF4FC1"/>
    <w:rsid w:val="00FF515E"/>
    <w:rsid w:val="00FF54FB"/>
    <w:rsid w:val="00FF5715"/>
    <w:rsid w:val="00FF57B0"/>
    <w:rsid w:val="00FF57B2"/>
    <w:rsid w:val="00FF586B"/>
    <w:rsid w:val="00FF5BEB"/>
    <w:rsid w:val="00FF5EFE"/>
    <w:rsid w:val="00FF6203"/>
    <w:rsid w:val="00FF6244"/>
    <w:rsid w:val="00FF629E"/>
    <w:rsid w:val="00FF63E8"/>
    <w:rsid w:val="00FF6583"/>
    <w:rsid w:val="00FF677F"/>
    <w:rsid w:val="00FF698B"/>
    <w:rsid w:val="00FF6CFE"/>
    <w:rsid w:val="00FF6E68"/>
    <w:rsid w:val="00FF6FEE"/>
    <w:rsid w:val="00FF73A0"/>
    <w:rsid w:val="00FF73C8"/>
    <w:rsid w:val="00FF74F3"/>
    <w:rsid w:val="00FF7517"/>
    <w:rsid w:val="00FF76F1"/>
    <w:rsid w:val="00FF79E8"/>
    <w:rsid w:val="00FF7FD8"/>
    <w:rsid w:val="010772D7"/>
    <w:rsid w:val="0110325A"/>
    <w:rsid w:val="011AE163"/>
    <w:rsid w:val="01296359"/>
    <w:rsid w:val="01490B67"/>
    <w:rsid w:val="01688994"/>
    <w:rsid w:val="017FFBBC"/>
    <w:rsid w:val="019137A2"/>
    <w:rsid w:val="019D3CC9"/>
    <w:rsid w:val="019DE976"/>
    <w:rsid w:val="01BC7A58"/>
    <w:rsid w:val="01D53163"/>
    <w:rsid w:val="01D5CC4B"/>
    <w:rsid w:val="01E650E6"/>
    <w:rsid w:val="0204F481"/>
    <w:rsid w:val="020BCE91"/>
    <w:rsid w:val="022FA09F"/>
    <w:rsid w:val="024126EA"/>
    <w:rsid w:val="024F5525"/>
    <w:rsid w:val="0269840C"/>
    <w:rsid w:val="029B1B19"/>
    <w:rsid w:val="02AAE82C"/>
    <w:rsid w:val="02AE59AB"/>
    <w:rsid w:val="02C03C9B"/>
    <w:rsid w:val="02CDDAFC"/>
    <w:rsid w:val="02D3F98C"/>
    <w:rsid w:val="02EE8E24"/>
    <w:rsid w:val="02FAD6D9"/>
    <w:rsid w:val="030B1736"/>
    <w:rsid w:val="030D26E3"/>
    <w:rsid w:val="0321BBC4"/>
    <w:rsid w:val="0329CE3E"/>
    <w:rsid w:val="032BCB98"/>
    <w:rsid w:val="032C97C6"/>
    <w:rsid w:val="0334DA2F"/>
    <w:rsid w:val="034F237E"/>
    <w:rsid w:val="03565DE7"/>
    <w:rsid w:val="03654174"/>
    <w:rsid w:val="03935034"/>
    <w:rsid w:val="03BA1510"/>
    <w:rsid w:val="03BA8B3F"/>
    <w:rsid w:val="03D03164"/>
    <w:rsid w:val="03E981FA"/>
    <w:rsid w:val="03FE1C71"/>
    <w:rsid w:val="0404CCC5"/>
    <w:rsid w:val="041A6F2A"/>
    <w:rsid w:val="041C41F4"/>
    <w:rsid w:val="0421267C"/>
    <w:rsid w:val="043CEA32"/>
    <w:rsid w:val="048A4741"/>
    <w:rsid w:val="04984D03"/>
    <w:rsid w:val="04A3EEF4"/>
    <w:rsid w:val="04B62683"/>
    <w:rsid w:val="052626A6"/>
    <w:rsid w:val="05442DDC"/>
    <w:rsid w:val="0574B798"/>
    <w:rsid w:val="0584BAE3"/>
    <w:rsid w:val="058FF8BE"/>
    <w:rsid w:val="0599BA76"/>
    <w:rsid w:val="059C6E38"/>
    <w:rsid w:val="059C7470"/>
    <w:rsid w:val="05C671C8"/>
    <w:rsid w:val="05C9F10B"/>
    <w:rsid w:val="05F994F2"/>
    <w:rsid w:val="0600C6EE"/>
    <w:rsid w:val="0607D817"/>
    <w:rsid w:val="0608B078"/>
    <w:rsid w:val="060D3F4D"/>
    <w:rsid w:val="061410E4"/>
    <w:rsid w:val="064D7892"/>
    <w:rsid w:val="06750A99"/>
    <w:rsid w:val="067F590D"/>
    <w:rsid w:val="068A0C88"/>
    <w:rsid w:val="068CB30D"/>
    <w:rsid w:val="06A099AC"/>
    <w:rsid w:val="06CCC155"/>
    <w:rsid w:val="06CD2AE0"/>
    <w:rsid w:val="06FD9AD5"/>
    <w:rsid w:val="073D6E12"/>
    <w:rsid w:val="074D8C98"/>
    <w:rsid w:val="075E0530"/>
    <w:rsid w:val="076AAF8B"/>
    <w:rsid w:val="0778D43F"/>
    <w:rsid w:val="079B610F"/>
    <w:rsid w:val="07A18E9C"/>
    <w:rsid w:val="07BC4713"/>
    <w:rsid w:val="07C4DA0C"/>
    <w:rsid w:val="08397B70"/>
    <w:rsid w:val="085948D7"/>
    <w:rsid w:val="085B9003"/>
    <w:rsid w:val="087A6483"/>
    <w:rsid w:val="0881B63C"/>
    <w:rsid w:val="089BFC5B"/>
    <w:rsid w:val="08DE0A3E"/>
    <w:rsid w:val="08DEF5AD"/>
    <w:rsid w:val="08DF6214"/>
    <w:rsid w:val="08F3C4A7"/>
    <w:rsid w:val="0905B4D1"/>
    <w:rsid w:val="09181D11"/>
    <w:rsid w:val="09271FCA"/>
    <w:rsid w:val="0976456C"/>
    <w:rsid w:val="0987B3A2"/>
    <w:rsid w:val="098AC696"/>
    <w:rsid w:val="098F6FFE"/>
    <w:rsid w:val="09AD016C"/>
    <w:rsid w:val="09B11AB7"/>
    <w:rsid w:val="09B5FDB0"/>
    <w:rsid w:val="09D984B2"/>
    <w:rsid w:val="09EFCF4A"/>
    <w:rsid w:val="09F19292"/>
    <w:rsid w:val="09F6693E"/>
    <w:rsid w:val="09FA68F2"/>
    <w:rsid w:val="0A1BBFA9"/>
    <w:rsid w:val="0A1E7BA1"/>
    <w:rsid w:val="0A56B60B"/>
    <w:rsid w:val="0A57C439"/>
    <w:rsid w:val="0A73D01A"/>
    <w:rsid w:val="0A7E76AA"/>
    <w:rsid w:val="0A95477C"/>
    <w:rsid w:val="0A96AD77"/>
    <w:rsid w:val="0AAD455C"/>
    <w:rsid w:val="0AB93127"/>
    <w:rsid w:val="0ABE30ED"/>
    <w:rsid w:val="0AC7E033"/>
    <w:rsid w:val="0AF74FCF"/>
    <w:rsid w:val="0AF82285"/>
    <w:rsid w:val="0B028CB7"/>
    <w:rsid w:val="0B1A1AF4"/>
    <w:rsid w:val="0B1CB531"/>
    <w:rsid w:val="0B39D4E0"/>
    <w:rsid w:val="0B42208C"/>
    <w:rsid w:val="0B5E4BB1"/>
    <w:rsid w:val="0B6D5408"/>
    <w:rsid w:val="0B7B55BF"/>
    <w:rsid w:val="0B89C3A1"/>
    <w:rsid w:val="0B9A60CC"/>
    <w:rsid w:val="0BAF511C"/>
    <w:rsid w:val="0BDA1700"/>
    <w:rsid w:val="0BFADF11"/>
    <w:rsid w:val="0C212BBF"/>
    <w:rsid w:val="0C2E8C3D"/>
    <w:rsid w:val="0C613BCC"/>
    <w:rsid w:val="0C895919"/>
    <w:rsid w:val="0C927793"/>
    <w:rsid w:val="0CB93567"/>
    <w:rsid w:val="0CCEFBA4"/>
    <w:rsid w:val="0CF3FB13"/>
    <w:rsid w:val="0D108470"/>
    <w:rsid w:val="0D31CEC5"/>
    <w:rsid w:val="0D57018D"/>
    <w:rsid w:val="0D58A32C"/>
    <w:rsid w:val="0D6CDC59"/>
    <w:rsid w:val="0DA1891D"/>
    <w:rsid w:val="0DA88D48"/>
    <w:rsid w:val="0DB1CCAB"/>
    <w:rsid w:val="0DC7E924"/>
    <w:rsid w:val="0DE2EBF4"/>
    <w:rsid w:val="0E030647"/>
    <w:rsid w:val="0E032E82"/>
    <w:rsid w:val="0E08CB52"/>
    <w:rsid w:val="0E0EF9E7"/>
    <w:rsid w:val="0E3C87B8"/>
    <w:rsid w:val="0E634775"/>
    <w:rsid w:val="0E6CC443"/>
    <w:rsid w:val="0E7E599C"/>
    <w:rsid w:val="0EADDCB8"/>
    <w:rsid w:val="0EB60B5B"/>
    <w:rsid w:val="0EBA0050"/>
    <w:rsid w:val="0EC4B9E3"/>
    <w:rsid w:val="0ED9D98F"/>
    <w:rsid w:val="0EFA51FE"/>
    <w:rsid w:val="0F023968"/>
    <w:rsid w:val="0F3D331B"/>
    <w:rsid w:val="0F8CBB6A"/>
    <w:rsid w:val="0F90EECF"/>
    <w:rsid w:val="0F93B8CE"/>
    <w:rsid w:val="0FA5A5C4"/>
    <w:rsid w:val="0FAAB062"/>
    <w:rsid w:val="0FD8B28A"/>
    <w:rsid w:val="0FEE2ECB"/>
    <w:rsid w:val="100A9CD9"/>
    <w:rsid w:val="101E95D3"/>
    <w:rsid w:val="1030B1A1"/>
    <w:rsid w:val="10351A38"/>
    <w:rsid w:val="103D7233"/>
    <w:rsid w:val="10586A6A"/>
    <w:rsid w:val="107BB2D2"/>
    <w:rsid w:val="107F70B6"/>
    <w:rsid w:val="109DF23B"/>
    <w:rsid w:val="10A07636"/>
    <w:rsid w:val="10A5E273"/>
    <w:rsid w:val="10A7221B"/>
    <w:rsid w:val="10B5EA99"/>
    <w:rsid w:val="10E9BD62"/>
    <w:rsid w:val="110994E3"/>
    <w:rsid w:val="111DE952"/>
    <w:rsid w:val="112AD569"/>
    <w:rsid w:val="112BE1CB"/>
    <w:rsid w:val="112C0713"/>
    <w:rsid w:val="113013AF"/>
    <w:rsid w:val="115577C5"/>
    <w:rsid w:val="116615A1"/>
    <w:rsid w:val="1198DF70"/>
    <w:rsid w:val="11B6A04C"/>
    <w:rsid w:val="11C24660"/>
    <w:rsid w:val="11E9ABE4"/>
    <w:rsid w:val="11EEC099"/>
    <w:rsid w:val="1208B2F4"/>
    <w:rsid w:val="1216C912"/>
    <w:rsid w:val="12318BEF"/>
    <w:rsid w:val="1232BEE1"/>
    <w:rsid w:val="12506CD1"/>
    <w:rsid w:val="12711D97"/>
    <w:rsid w:val="128B1036"/>
    <w:rsid w:val="12A1E277"/>
    <w:rsid w:val="12FA7471"/>
    <w:rsid w:val="12FC5AC8"/>
    <w:rsid w:val="13009C47"/>
    <w:rsid w:val="1317FE3C"/>
    <w:rsid w:val="1332C738"/>
    <w:rsid w:val="1357419F"/>
    <w:rsid w:val="13581E46"/>
    <w:rsid w:val="136638DA"/>
    <w:rsid w:val="138DD29C"/>
    <w:rsid w:val="139F3914"/>
    <w:rsid w:val="13BAB979"/>
    <w:rsid w:val="13CF18D6"/>
    <w:rsid w:val="13DC1DDD"/>
    <w:rsid w:val="13E5A291"/>
    <w:rsid w:val="13E6365C"/>
    <w:rsid w:val="143B075C"/>
    <w:rsid w:val="149DBA40"/>
    <w:rsid w:val="14B1A110"/>
    <w:rsid w:val="14D36D8A"/>
    <w:rsid w:val="14E5223D"/>
    <w:rsid w:val="14E89B64"/>
    <w:rsid w:val="1502D354"/>
    <w:rsid w:val="15131998"/>
    <w:rsid w:val="152239F1"/>
    <w:rsid w:val="1533F832"/>
    <w:rsid w:val="15894344"/>
    <w:rsid w:val="15919B89"/>
    <w:rsid w:val="1593AE61"/>
    <w:rsid w:val="159F8AF9"/>
    <w:rsid w:val="15A1CB99"/>
    <w:rsid w:val="15CBEC79"/>
    <w:rsid w:val="15E71675"/>
    <w:rsid w:val="15EBB25C"/>
    <w:rsid w:val="15F1B0A2"/>
    <w:rsid w:val="1629ABFD"/>
    <w:rsid w:val="16363343"/>
    <w:rsid w:val="164C9A3D"/>
    <w:rsid w:val="16538E8B"/>
    <w:rsid w:val="16644272"/>
    <w:rsid w:val="16679770"/>
    <w:rsid w:val="16887A82"/>
    <w:rsid w:val="169FDC77"/>
    <w:rsid w:val="16CD6C75"/>
    <w:rsid w:val="16EB54A4"/>
    <w:rsid w:val="16FFE637"/>
    <w:rsid w:val="171FFCA5"/>
    <w:rsid w:val="1721B7DA"/>
    <w:rsid w:val="17279D1A"/>
    <w:rsid w:val="173C5FFD"/>
    <w:rsid w:val="174B1BAB"/>
    <w:rsid w:val="174D900D"/>
    <w:rsid w:val="1758393C"/>
    <w:rsid w:val="176E1F45"/>
    <w:rsid w:val="1773C9EC"/>
    <w:rsid w:val="178342C8"/>
    <w:rsid w:val="17AA8069"/>
    <w:rsid w:val="17B01E54"/>
    <w:rsid w:val="17C6ABCF"/>
    <w:rsid w:val="17CF3AFE"/>
    <w:rsid w:val="17DDACCC"/>
    <w:rsid w:val="17E19096"/>
    <w:rsid w:val="17E43112"/>
    <w:rsid w:val="17EFD26D"/>
    <w:rsid w:val="17F8ACAB"/>
    <w:rsid w:val="18021900"/>
    <w:rsid w:val="18117C75"/>
    <w:rsid w:val="18177924"/>
    <w:rsid w:val="1854699E"/>
    <w:rsid w:val="1897F46E"/>
    <w:rsid w:val="18981DB6"/>
    <w:rsid w:val="189D1B86"/>
    <w:rsid w:val="18B4E45B"/>
    <w:rsid w:val="18B9BEB6"/>
    <w:rsid w:val="18C7907D"/>
    <w:rsid w:val="19498A9D"/>
    <w:rsid w:val="194F4C32"/>
    <w:rsid w:val="19628799"/>
    <w:rsid w:val="1963AF19"/>
    <w:rsid w:val="197FA2A7"/>
    <w:rsid w:val="19818338"/>
    <w:rsid w:val="198ED2B1"/>
    <w:rsid w:val="199B8AF0"/>
    <w:rsid w:val="19E3012C"/>
    <w:rsid w:val="1A3E8FC7"/>
    <w:rsid w:val="1A74B113"/>
    <w:rsid w:val="1A932034"/>
    <w:rsid w:val="1B35FE4A"/>
    <w:rsid w:val="1B423993"/>
    <w:rsid w:val="1B584866"/>
    <w:rsid w:val="1B837CED"/>
    <w:rsid w:val="1BA78F07"/>
    <w:rsid w:val="1BEDDE8A"/>
    <w:rsid w:val="1C061E2D"/>
    <w:rsid w:val="1C16D219"/>
    <w:rsid w:val="1C4AE516"/>
    <w:rsid w:val="1C738FA4"/>
    <w:rsid w:val="1C8F59B5"/>
    <w:rsid w:val="1C9A23A5"/>
    <w:rsid w:val="1CCC470D"/>
    <w:rsid w:val="1CEDBCA9"/>
    <w:rsid w:val="1CEF6AE8"/>
    <w:rsid w:val="1CF03DB4"/>
    <w:rsid w:val="1D17E405"/>
    <w:rsid w:val="1D2D3D8B"/>
    <w:rsid w:val="1D48FEA5"/>
    <w:rsid w:val="1D495B24"/>
    <w:rsid w:val="1D5A9628"/>
    <w:rsid w:val="1D5F9186"/>
    <w:rsid w:val="1D666D36"/>
    <w:rsid w:val="1D6DDB92"/>
    <w:rsid w:val="1D98181E"/>
    <w:rsid w:val="1DACCCC4"/>
    <w:rsid w:val="1DB5C1F4"/>
    <w:rsid w:val="1DB85061"/>
    <w:rsid w:val="1DEA5CC4"/>
    <w:rsid w:val="1E1FF750"/>
    <w:rsid w:val="1E5217AB"/>
    <w:rsid w:val="1E679FC6"/>
    <w:rsid w:val="1E7B47B9"/>
    <w:rsid w:val="1EB30B41"/>
    <w:rsid w:val="1EB44362"/>
    <w:rsid w:val="1EFEB9B2"/>
    <w:rsid w:val="1F059070"/>
    <w:rsid w:val="1F31F154"/>
    <w:rsid w:val="1F35C0DE"/>
    <w:rsid w:val="1F56EACA"/>
    <w:rsid w:val="1F59B370"/>
    <w:rsid w:val="1F5EA3DE"/>
    <w:rsid w:val="1FAC7E27"/>
    <w:rsid w:val="1FC29EB1"/>
    <w:rsid w:val="1FC2DE03"/>
    <w:rsid w:val="1FC5A54F"/>
    <w:rsid w:val="1FD8F388"/>
    <w:rsid w:val="1FE4E97F"/>
    <w:rsid w:val="201D0B03"/>
    <w:rsid w:val="2029A388"/>
    <w:rsid w:val="20301987"/>
    <w:rsid w:val="205E4B1A"/>
    <w:rsid w:val="206835D5"/>
    <w:rsid w:val="206896FE"/>
    <w:rsid w:val="2070174E"/>
    <w:rsid w:val="20764346"/>
    <w:rsid w:val="207B30DC"/>
    <w:rsid w:val="20830BBC"/>
    <w:rsid w:val="20847140"/>
    <w:rsid w:val="2086041D"/>
    <w:rsid w:val="2087E58F"/>
    <w:rsid w:val="20A61696"/>
    <w:rsid w:val="20C39FA9"/>
    <w:rsid w:val="20F1EAA8"/>
    <w:rsid w:val="210953B6"/>
    <w:rsid w:val="210B66B6"/>
    <w:rsid w:val="2119138E"/>
    <w:rsid w:val="21300359"/>
    <w:rsid w:val="2166D473"/>
    <w:rsid w:val="21702B69"/>
    <w:rsid w:val="217224A2"/>
    <w:rsid w:val="2182C7CA"/>
    <w:rsid w:val="218E2C95"/>
    <w:rsid w:val="21A49B43"/>
    <w:rsid w:val="21A79D95"/>
    <w:rsid w:val="21B82BEA"/>
    <w:rsid w:val="21BD0277"/>
    <w:rsid w:val="21C1C2E5"/>
    <w:rsid w:val="21E28102"/>
    <w:rsid w:val="21E369AE"/>
    <w:rsid w:val="21F94EB0"/>
    <w:rsid w:val="225BC61B"/>
    <w:rsid w:val="2262D08E"/>
    <w:rsid w:val="226AD677"/>
    <w:rsid w:val="226DD513"/>
    <w:rsid w:val="22AD8274"/>
    <w:rsid w:val="22E7EAE6"/>
    <w:rsid w:val="23011775"/>
    <w:rsid w:val="2301754A"/>
    <w:rsid w:val="23148ED3"/>
    <w:rsid w:val="2315835F"/>
    <w:rsid w:val="2331B1E2"/>
    <w:rsid w:val="233A2E28"/>
    <w:rsid w:val="234583FB"/>
    <w:rsid w:val="23557EFF"/>
    <w:rsid w:val="238E20C1"/>
    <w:rsid w:val="23AA1ACA"/>
    <w:rsid w:val="23C67F5C"/>
    <w:rsid w:val="240B0215"/>
    <w:rsid w:val="24213A3A"/>
    <w:rsid w:val="242C8D1B"/>
    <w:rsid w:val="2442BA0E"/>
    <w:rsid w:val="245AEB82"/>
    <w:rsid w:val="2479C499"/>
    <w:rsid w:val="2489207F"/>
    <w:rsid w:val="2493B94D"/>
    <w:rsid w:val="24BD02DE"/>
    <w:rsid w:val="24CA99C4"/>
    <w:rsid w:val="24DDD31F"/>
    <w:rsid w:val="24E2CDA4"/>
    <w:rsid w:val="24EA0879"/>
    <w:rsid w:val="24FF04F1"/>
    <w:rsid w:val="250585D5"/>
    <w:rsid w:val="250ECD4A"/>
    <w:rsid w:val="253FC9DC"/>
    <w:rsid w:val="255154B9"/>
    <w:rsid w:val="255D8C90"/>
    <w:rsid w:val="257671FD"/>
    <w:rsid w:val="258D83DE"/>
    <w:rsid w:val="2595FF8E"/>
    <w:rsid w:val="25BC8AD6"/>
    <w:rsid w:val="25DA91FC"/>
    <w:rsid w:val="25FBC345"/>
    <w:rsid w:val="260B2901"/>
    <w:rsid w:val="265A915E"/>
    <w:rsid w:val="265E28CC"/>
    <w:rsid w:val="266911F3"/>
    <w:rsid w:val="26735DA1"/>
    <w:rsid w:val="267B61A9"/>
    <w:rsid w:val="268C2CDC"/>
    <w:rsid w:val="26BA47AC"/>
    <w:rsid w:val="26E28B35"/>
    <w:rsid w:val="26E7DD83"/>
    <w:rsid w:val="26FE6FD9"/>
    <w:rsid w:val="272F694F"/>
    <w:rsid w:val="27700BDF"/>
    <w:rsid w:val="27813DEB"/>
    <w:rsid w:val="278CF378"/>
    <w:rsid w:val="27CC001C"/>
    <w:rsid w:val="27D0F84A"/>
    <w:rsid w:val="27F82944"/>
    <w:rsid w:val="27FAD493"/>
    <w:rsid w:val="280EFDD2"/>
    <w:rsid w:val="281CAA33"/>
    <w:rsid w:val="2845A529"/>
    <w:rsid w:val="285155E3"/>
    <w:rsid w:val="2856C8D0"/>
    <w:rsid w:val="28B086C2"/>
    <w:rsid w:val="28EA3892"/>
    <w:rsid w:val="28EAA317"/>
    <w:rsid w:val="29117729"/>
    <w:rsid w:val="29337645"/>
    <w:rsid w:val="29397451"/>
    <w:rsid w:val="29468517"/>
    <w:rsid w:val="29677C63"/>
    <w:rsid w:val="2979963B"/>
    <w:rsid w:val="29AB8BF3"/>
    <w:rsid w:val="29ABE682"/>
    <w:rsid w:val="2A05CACA"/>
    <w:rsid w:val="2A09710F"/>
    <w:rsid w:val="2A0E46A7"/>
    <w:rsid w:val="2A262DBD"/>
    <w:rsid w:val="2A351666"/>
    <w:rsid w:val="2A6F88EC"/>
    <w:rsid w:val="2A72616B"/>
    <w:rsid w:val="2A78B334"/>
    <w:rsid w:val="2A9DF9AE"/>
    <w:rsid w:val="2AC253BE"/>
    <w:rsid w:val="2AD642D6"/>
    <w:rsid w:val="2B19A58B"/>
    <w:rsid w:val="2B21C434"/>
    <w:rsid w:val="2B68F088"/>
    <w:rsid w:val="2B6BD4A3"/>
    <w:rsid w:val="2B7237B9"/>
    <w:rsid w:val="2B72546D"/>
    <w:rsid w:val="2B7C1F04"/>
    <w:rsid w:val="2BAF15AE"/>
    <w:rsid w:val="2BAF40B9"/>
    <w:rsid w:val="2BB796E6"/>
    <w:rsid w:val="2BBA3824"/>
    <w:rsid w:val="2BD0465E"/>
    <w:rsid w:val="2BDCD0C1"/>
    <w:rsid w:val="2BE1D387"/>
    <w:rsid w:val="2BF03DF3"/>
    <w:rsid w:val="2C04A941"/>
    <w:rsid w:val="2C0CBAAA"/>
    <w:rsid w:val="2C270E6F"/>
    <w:rsid w:val="2C2F17FC"/>
    <w:rsid w:val="2C54E814"/>
    <w:rsid w:val="2C867BB3"/>
    <w:rsid w:val="2C92DFDE"/>
    <w:rsid w:val="2C947195"/>
    <w:rsid w:val="2CA75351"/>
    <w:rsid w:val="2CC1479B"/>
    <w:rsid w:val="2CDA160B"/>
    <w:rsid w:val="2CECF637"/>
    <w:rsid w:val="2CF81C0A"/>
    <w:rsid w:val="2D1F56CF"/>
    <w:rsid w:val="2D28A65C"/>
    <w:rsid w:val="2D554943"/>
    <w:rsid w:val="2D586602"/>
    <w:rsid w:val="2D65B361"/>
    <w:rsid w:val="2D715342"/>
    <w:rsid w:val="2D8B98AE"/>
    <w:rsid w:val="2DBEFF2D"/>
    <w:rsid w:val="2DD6A817"/>
    <w:rsid w:val="2DE249BC"/>
    <w:rsid w:val="2E179729"/>
    <w:rsid w:val="2E2AFF3B"/>
    <w:rsid w:val="2E311ABF"/>
    <w:rsid w:val="2E352F73"/>
    <w:rsid w:val="2E4BEEA5"/>
    <w:rsid w:val="2E589528"/>
    <w:rsid w:val="2E5BE55B"/>
    <w:rsid w:val="2E6F71B3"/>
    <w:rsid w:val="2E784B09"/>
    <w:rsid w:val="2EA89FE9"/>
    <w:rsid w:val="2EB1C6DE"/>
    <w:rsid w:val="2EF2E1D5"/>
    <w:rsid w:val="2F0F1BE1"/>
    <w:rsid w:val="2F18D50C"/>
    <w:rsid w:val="2F439E76"/>
    <w:rsid w:val="2F851606"/>
    <w:rsid w:val="2F8B6899"/>
    <w:rsid w:val="2FA0C2F5"/>
    <w:rsid w:val="2FA4345B"/>
    <w:rsid w:val="2FB4FD4D"/>
    <w:rsid w:val="2FBB801A"/>
    <w:rsid w:val="30081C1F"/>
    <w:rsid w:val="3012CBED"/>
    <w:rsid w:val="30219C14"/>
    <w:rsid w:val="302ED430"/>
    <w:rsid w:val="304085ED"/>
    <w:rsid w:val="304603E1"/>
    <w:rsid w:val="309B811F"/>
    <w:rsid w:val="30A43162"/>
    <w:rsid w:val="30BAF9D9"/>
    <w:rsid w:val="30BFF311"/>
    <w:rsid w:val="30C8799D"/>
    <w:rsid w:val="30D604F6"/>
    <w:rsid w:val="30D8C803"/>
    <w:rsid w:val="30DC9697"/>
    <w:rsid w:val="30E7B5E2"/>
    <w:rsid w:val="30F74A13"/>
    <w:rsid w:val="30FD3ACB"/>
    <w:rsid w:val="3131FBB5"/>
    <w:rsid w:val="31353C5A"/>
    <w:rsid w:val="31442778"/>
    <w:rsid w:val="31536111"/>
    <w:rsid w:val="31746A77"/>
    <w:rsid w:val="317A923B"/>
    <w:rsid w:val="319FDE25"/>
    <w:rsid w:val="31D047F2"/>
    <w:rsid w:val="31D49561"/>
    <w:rsid w:val="31D4C9F1"/>
    <w:rsid w:val="31F1B7F5"/>
    <w:rsid w:val="31F6BB96"/>
    <w:rsid w:val="321EFC6C"/>
    <w:rsid w:val="323F367E"/>
    <w:rsid w:val="3247FF5C"/>
    <w:rsid w:val="324CE1D3"/>
    <w:rsid w:val="325566D1"/>
    <w:rsid w:val="327FDE3F"/>
    <w:rsid w:val="3286C3B9"/>
    <w:rsid w:val="328BCA2D"/>
    <w:rsid w:val="32AA0B78"/>
    <w:rsid w:val="32C2E246"/>
    <w:rsid w:val="32DB0143"/>
    <w:rsid w:val="330BCF0A"/>
    <w:rsid w:val="331151F0"/>
    <w:rsid w:val="33380461"/>
    <w:rsid w:val="334D1DED"/>
    <w:rsid w:val="334F20C3"/>
    <w:rsid w:val="3364F3A5"/>
    <w:rsid w:val="33958CC5"/>
    <w:rsid w:val="33BDAFD7"/>
    <w:rsid w:val="33D995FA"/>
    <w:rsid w:val="33DB9BB6"/>
    <w:rsid w:val="33E6546A"/>
    <w:rsid w:val="33F04F4D"/>
    <w:rsid w:val="346000FC"/>
    <w:rsid w:val="347278BE"/>
    <w:rsid w:val="3477FCFD"/>
    <w:rsid w:val="34A049D8"/>
    <w:rsid w:val="34A14656"/>
    <w:rsid w:val="34B215CA"/>
    <w:rsid w:val="3586AC3C"/>
    <w:rsid w:val="3595003F"/>
    <w:rsid w:val="3597F0A1"/>
    <w:rsid w:val="359D3937"/>
    <w:rsid w:val="35A67A3E"/>
    <w:rsid w:val="35B4AEB8"/>
    <w:rsid w:val="35CBA840"/>
    <w:rsid w:val="35CE3637"/>
    <w:rsid w:val="35E375DD"/>
    <w:rsid w:val="35E68E42"/>
    <w:rsid w:val="35E8734A"/>
    <w:rsid w:val="35F39EEC"/>
    <w:rsid w:val="3609BB65"/>
    <w:rsid w:val="361F01B7"/>
    <w:rsid w:val="3669CC33"/>
    <w:rsid w:val="36716B84"/>
    <w:rsid w:val="3672A835"/>
    <w:rsid w:val="368CDD27"/>
    <w:rsid w:val="36905403"/>
    <w:rsid w:val="369CF968"/>
    <w:rsid w:val="36BDCBA6"/>
    <w:rsid w:val="36DD22DE"/>
    <w:rsid w:val="36F08400"/>
    <w:rsid w:val="37851CC6"/>
    <w:rsid w:val="37C918FE"/>
    <w:rsid w:val="37CC3CCD"/>
    <w:rsid w:val="380B41AD"/>
    <w:rsid w:val="38186AF6"/>
    <w:rsid w:val="382BB214"/>
    <w:rsid w:val="385FEB7F"/>
    <w:rsid w:val="3879B112"/>
    <w:rsid w:val="387E340B"/>
    <w:rsid w:val="389025A1"/>
    <w:rsid w:val="389388E9"/>
    <w:rsid w:val="38AD4CD8"/>
    <w:rsid w:val="38DB2029"/>
    <w:rsid w:val="3909B6D2"/>
    <w:rsid w:val="39143E9D"/>
    <w:rsid w:val="39350BE1"/>
    <w:rsid w:val="3953EE39"/>
    <w:rsid w:val="396D9446"/>
    <w:rsid w:val="397AAA28"/>
    <w:rsid w:val="397B9A2D"/>
    <w:rsid w:val="39925587"/>
    <w:rsid w:val="399C4A3E"/>
    <w:rsid w:val="39AEAD11"/>
    <w:rsid w:val="39B819E0"/>
    <w:rsid w:val="39B85C6B"/>
    <w:rsid w:val="39D0CC0E"/>
    <w:rsid w:val="39D8E149"/>
    <w:rsid w:val="39E1D255"/>
    <w:rsid w:val="39E79E71"/>
    <w:rsid w:val="39F459FB"/>
    <w:rsid w:val="39F9203B"/>
    <w:rsid w:val="39FD1674"/>
    <w:rsid w:val="3A080EF4"/>
    <w:rsid w:val="3A084553"/>
    <w:rsid w:val="3A4C1D56"/>
    <w:rsid w:val="3A5565F0"/>
    <w:rsid w:val="3A77108A"/>
    <w:rsid w:val="3ABC4A66"/>
    <w:rsid w:val="3AE9862A"/>
    <w:rsid w:val="3AEC3063"/>
    <w:rsid w:val="3AF44F0A"/>
    <w:rsid w:val="3B0A53B7"/>
    <w:rsid w:val="3B1F0034"/>
    <w:rsid w:val="3B3529D6"/>
    <w:rsid w:val="3BB1A4E6"/>
    <w:rsid w:val="3BB31FBC"/>
    <w:rsid w:val="3BD08438"/>
    <w:rsid w:val="3BF677E4"/>
    <w:rsid w:val="3BF8B9D5"/>
    <w:rsid w:val="3BFBBB57"/>
    <w:rsid w:val="3C09ED31"/>
    <w:rsid w:val="3C0D39D4"/>
    <w:rsid w:val="3C32764E"/>
    <w:rsid w:val="3C3D78D4"/>
    <w:rsid w:val="3C460031"/>
    <w:rsid w:val="3C4AD23B"/>
    <w:rsid w:val="3C5715FD"/>
    <w:rsid w:val="3C736C02"/>
    <w:rsid w:val="3C762A13"/>
    <w:rsid w:val="3C8C5D2E"/>
    <w:rsid w:val="3CDC004C"/>
    <w:rsid w:val="3CE3A44B"/>
    <w:rsid w:val="3CE8928D"/>
    <w:rsid w:val="3CE986BD"/>
    <w:rsid w:val="3CFA6AAF"/>
    <w:rsid w:val="3D349D57"/>
    <w:rsid w:val="3D467099"/>
    <w:rsid w:val="3E0CB1F5"/>
    <w:rsid w:val="3E0F1638"/>
    <w:rsid w:val="3E229AC5"/>
    <w:rsid w:val="3E2BDEEE"/>
    <w:rsid w:val="3E2EC164"/>
    <w:rsid w:val="3E2F955B"/>
    <w:rsid w:val="3E2FF4D7"/>
    <w:rsid w:val="3E4A103D"/>
    <w:rsid w:val="3E5F5C67"/>
    <w:rsid w:val="3E5FED1B"/>
    <w:rsid w:val="3E87B3F4"/>
    <w:rsid w:val="3EA632D3"/>
    <w:rsid w:val="3EBF471B"/>
    <w:rsid w:val="3EC28DD3"/>
    <w:rsid w:val="3ECE469B"/>
    <w:rsid w:val="3ED97F63"/>
    <w:rsid w:val="3EE83642"/>
    <w:rsid w:val="3F08EBB6"/>
    <w:rsid w:val="3F0F0E65"/>
    <w:rsid w:val="3F257126"/>
    <w:rsid w:val="3F2C79E2"/>
    <w:rsid w:val="3F3A4B10"/>
    <w:rsid w:val="3F40538B"/>
    <w:rsid w:val="3F4D1961"/>
    <w:rsid w:val="3F5117E6"/>
    <w:rsid w:val="3F5E91A1"/>
    <w:rsid w:val="3F80F5F2"/>
    <w:rsid w:val="3F847A63"/>
    <w:rsid w:val="3FA83415"/>
    <w:rsid w:val="3FB4B711"/>
    <w:rsid w:val="3FD2AF73"/>
    <w:rsid w:val="40136F47"/>
    <w:rsid w:val="40331CA1"/>
    <w:rsid w:val="40899808"/>
    <w:rsid w:val="40AAE008"/>
    <w:rsid w:val="40BCBCFA"/>
    <w:rsid w:val="40E81F79"/>
    <w:rsid w:val="40F52FD8"/>
    <w:rsid w:val="40FBF120"/>
    <w:rsid w:val="410785E1"/>
    <w:rsid w:val="41129DEF"/>
    <w:rsid w:val="411A7972"/>
    <w:rsid w:val="41789AE4"/>
    <w:rsid w:val="4190F36F"/>
    <w:rsid w:val="41B9D3A9"/>
    <w:rsid w:val="41CF66BA"/>
    <w:rsid w:val="4214D560"/>
    <w:rsid w:val="4227B2D0"/>
    <w:rsid w:val="422B74A1"/>
    <w:rsid w:val="42363AEC"/>
    <w:rsid w:val="428C9C2C"/>
    <w:rsid w:val="428F8F62"/>
    <w:rsid w:val="429415F2"/>
    <w:rsid w:val="42CF2F1D"/>
    <w:rsid w:val="42E087A3"/>
    <w:rsid w:val="42FC5F83"/>
    <w:rsid w:val="430224C8"/>
    <w:rsid w:val="432DCD41"/>
    <w:rsid w:val="434CEAF2"/>
    <w:rsid w:val="4366A9CC"/>
    <w:rsid w:val="436CCC71"/>
    <w:rsid w:val="437FDF38"/>
    <w:rsid w:val="439D286B"/>
    <w:rsid w:val="43A6793F"/>
    <w:rsid w:val="43ADC632"/>
    <w:rsid w:val="43CE0D44"/>
    <w:rsid w:val="43D041D1"/>
    <w:rsid w:val="43D6BD55"/>
    <w:rsid w:val="43EAB06C"/>
    <w:rsid w:val="44327B42"/>
    <w:rsid w:val="44371A57"/>
    <w:rsid w:val="44442AC7"/>
    <w:rsid w:val="44548581"/>
    <w:rsid w:val="445CF656"/>
    <w:rsid w:val="447E120A"/>
    <w:rsid w:val="448B22C8"/>
    <w:rsid w:val="44933FE9"/>
    <w:rsid w:val="449A252D"/>
    <w:rsid w:val="449DC7F1"/>
    <w:rsid w:val="449EF2CA"/>
    <w:rsid w:val="449F9E08"/>
    <w:rsid w:val="44DE01A9"/>
    <w:rsid w:val="44E35EF3"/>
    <w:rsid w:val="44F03EBE"/>
    <w:rsid w:val="450282A6"/>
    <w:rsid w:val="450CC61D"/>
    <w:rsid w:val="450F3B0E"/>
    <w:rsid w:val="450F5730"/>
    <w:rsid w:val="453090BC"/>
    <w:rsid w:val="45332CE4"/>
    <w:rsid w:val="4536DACC"/>
    <w:rsid w:val="453F06DA"/>
    <w:rsid w:val="4551B54F"/>
    <w:rsid w:val="455F1D73"/>
    <w:rsid w:val="4566D59F"/>
    <w:rsid w:val="4587682E"/>
    <w:rsid w:val="458F37A1"/>
    <w:rsid w:val="45BDA799"/>
    <w:rsid w:val="45C61D17"/>
    <w:rsid w:val="45E9BD92"/>
    <w:rsid w:val="45EC2586"/>
    <w:rsid w:val="460EDB14"/>
    <w:rsid w:val="46115377"/>
    <w:rsid w:val="464418D9"/>
    <w:rsid w:val="464422E4"/>
    <w:rsid w:val="4658D0D7"/>
    <w:rsid w:val="465B59E7"/>
    <w:rsid w:val="46635789"/>
    <w:rsid w:val="46699352"/>
    <w:rsid w:val="467C4C4D"/>
    <w:rsid w:val="46A49C57"/>
    <w:rsid w:val="46B28447"/>
    <w:rsid w:val="46B4A2CF"/>
    <w:rsid w:val="46C3CD3B"/>
    <w:rsid w:val="46C7A86C"/>
    <w:rsid w:val="46CDAE72"/>
    <w:rsid w:val="47231A7C"/>
    <w:rsid w:val="474F6BA3"/>
    <w:rsid w:val="4750028D"/>
    <w:rsid w:val="47532381"/>
    <w:rsid w:val="47558641"/>
    <w:rsid w:val="47734E53"/>
    <w:rsid w:val="47837EFD"/>
    <w:rsid w:val="478AE425"/>
    <w:rsid w:val="478F5040"/>
    <w:rsid w:val="47918318"/>
    <w:rsid w:val="47B7D74B"/>
    <w:rsid w:val="4810481E"/>
    <w:rsid w:val="4816C219"/>
    <w:rsid w:val="4865E26C"/>
    <w:rsid w:val="486BEE6C"/>
    <w:rsid w:val="486F3195"/>
    <w:rsid w:val="4875A0F2"/>
    <w:rsid w:val="488ABBC7"/>
    <w:rsid w:val="48BA83E9"/>
    <w:rsid w:val="48C46548"/>
    <w:rsid w:val="490F5185"/>
    <w:rsid w:val="49404A04"/>
    <w:rsid w:val="4940ED3F"/>
    <w:rsid w:val="4952BB55"/>
    <w:rsid w:val="4958516A"/>
    <w:rsid w:val="4963B08E"/>
    <w:rsid w:val="49766965"/>
    <w:rsid w:val="499CC487"/>
    <w:rsid w:val="49A15EBF"/>
    <w:rsid w:val="49B74157"/>
    <w:rsid w:val="49BE41A2"/>
    <w:rsid w:val="49C95F35"/>
    <w:rsid w:val="49DBAED4"/>
    <w:rsid w:val="49F3C04A"/>
    <w:rsid w:val="4A0E14AD"/>
    <w:rsid w:val="4A154ECA"/>
    <w:rsid w:val="4A167547"/>
    <w:rsid w:val="4A18E1DB"/>
    <w:rsid w:val="4A23BC02"/>
    <w:rsid w:val="4A2B049A"/>
    <w:rsid w:val="4A2FEE7C"/>
    <w:rsid w:val="4A64B1D9"/>
    <w:rsid w:val="4A80204F"/>
    <w:rsid w:val="4A87257C"/>
    <w:rsid w:val="4A8A2E93"/>
    <w:rsid w:val="4A9B7BB2"/>
    <w:rsid w:val="4B0C469F"/>
    <w:rsid w:val="4B259E07"/>
    <w:rsid w:val="4B2F7FB8"/>
    <w:rsid w:val="4B357E95"/>
    <w:rsid w:val="4B3D2894"/>
    <w:rsid w:val="4B4F62CF"/>
    <w:rsid w:val="4B501C60"/>
    <w:rsid w:val="4B5A66CB"/>
    <w:rsid w:val="4B7F6FEE"/>
    <w:rsid w:val="4B7FFBF3"/>
    <w:rsid w:val="4B8EA621"/>
    <w:rsid w:val="4B986A31"/>
    <w:rsid w:val="4BB867FD"/>
    <w:rsid w:val="4BD4468C"/>
    <w:rsid w:val="4C1F6135"/>
    <w:rsid w:val="4C5FFC0D"/>
    <w:rsid w:val="4C62AC67"/>
    <w:rsid w:val="4C63B452"/>
    <w:rsid w:val="4C779117"/>
    <w:rsid w:val="4C7DF892"/>
    <w:rsid w:val="4C8046D9"/>
    <w:rsid w:val="4C860BDA"/>
    <w:rsid w:val="4CF59FB4"/>
    <w:rsid w:val="4D18A6E5"/>
    <w:rsid w:val="4D196D81"/>
    <w:rsid w:val="4D4D5B85"/>
    <w:rsid w:val="4D4EDA39"/>
    <w:rsid w:val="4D51E80B"/>
    <w:rsid w:val="4D759388"/>
    <w:rsid w:val="4D763B07"/>
    <w:rsid w:val="4DDC989B"/>
    <w:rsid w:val="4DF7C39A"/>
    <w:rsid w:val="4E1E9E1C"/>
    <w:rsid w:val="4E24A7F5"/>
    <w:rsid w:val="4E3D9C68"/>
    <w:rsid w:val="4E66DDAE"/>
    <w:rsid w:val="4E685572"/>
    <w:rsid w:val="4E73463E"/>
    <w:rsid w:val="4E96A26C"/>
    <w:rsid w:val="4EA6C98A"/>
    <w:rsid w:val="4EBD2E1A"/>
    <w:rsid w:val="4EC8BCF5"/>
    <w:rsid w:val="4F0ECA9A"/>
    <w:rsid w:val="4F217802"/>
    <w:rsid w:val="4F412B59"/>
    <w:rsid w:val="4F442D6D"/>
    <w:rsid w:val="4F595F6E"/>
    <w:rsid w:val="4F855C45"/>
    <w:rsid w:val="4F88DB0E"/>
    <w:rsid w:val="4F9F72F9"/>
    <w:rsid w:val="4FA7F30C"/>
    <w:rsid w:val="4FBA09E7"/>
    <w:rsid w:val="4FE35844"/>
    <w:rsid w:val="4FF1CAA4"/>
    <w:rsid w:val="4FFFFDD7"/>
    <w:rsid w:val="5008C7F2"/>
    <w:rsid w:val="504D5DCD"/>
    <w:rsid w:val="50576AE4"/>
    <w:rsid w:val="5057CBF4"/>
    <w:rsid w:val="505F3AB3"/>
    <w:rsid w:val="5063AADB"/>
    <w:rsid w:val="5079475B"/>
    <w:rsid w:val="50D6E276"/>
    <w:rsid w:val="50DF6B3C"/>
    <w:rsid w:val="50FD0CEC"/>
    <w:rsid w:val="511E5E94"/>
    <w:rsid w:val="51343C02"/>
    <w:rsid w:val="513D2ABB"/>
    <w:rsid w:val="514AAF1D"/>
    <w:rsid w:val="514EEC7D"/>
    <w:rsid w:val="51645223"/>
    <w:rsid w:val="516809FA"/>
    <w:rsid w:val="5174F5E6"/>
    <w:rsid w:val="518A63B3"/>
    <w:rsid w:val="51C3AF35"/>
    <w:rsid w:val="51D8FF9A"/>
    <w:rsid w:val="51E4B825"/>
    <w:rsid w:val="51E62E5F"/>
    <w:rsid w:val="51FAB6D2"/>
    <w:rsid w:val="522DBC07"/>
    <w:rsid w:val="525A54C3"/>
    <w:rsid w:val="527B51E3"/>
    <w:rsid w:val="528859A3"/>
    <w:rsid w:val="5296AE57"/>
    <w:rsid w:val="52C5EBC8"/>
    <w:rsid w:val="52E06DF7"/>
    <w:rsid w:val="52F048D7"/>
    <w:rsid w:val="52F425EC"/>
    <w:rsid w:val="5310FBCA"/>
    <w:rsid w:val="531D6EF0"/>
    <w:rsid w:val="533085C4"/>
    <w:rsid w:val="5332E8B6"/>
    <w:rsid w:val="53337690"/>
    <w:rsid w:val="5334C81B"/>
    <w:rsid w:val="533E96D2"/>
    <w:rsid w:val="53446289"/>
    <w:rsid w:val="53455655"/>
    <w:rsid w:val="538E0151"/>
    <w:rsid w:val="539539C8"/>
    <w:rsid w:val="53BDAE47"/>
    <w:rsid w:val="53C09516"/>
    <w:rsid w:val="53D8A58E"/>
    <w:rsid w:val="53DE28EA"/>
    <w:rsid w:val="53E8C00F"/>
    <w:rsid w:val="53FD4D93"/>
    <w:rsid w:val="54173A0C"/>
    <w:rsid w:val="5448CA1A"/>
    <w:rsid w:val="547250B7"/>
    <w:rsid w:val="54757AA2"/>
    <w:rsid w:val="54A95861"/>
    <w:rsid w:val="54B6E4C0"/>
    <w:rsid w:val="54CBBC39"/>
    <w:rsid w:val="54D7D8B6"/>
    <w:rsid w:val="54FE8F3B"/>
    <w:rsid w:val="550D5135"/>
    <w:rsid w:val="5511AA03"/>
    <w:rsid w:val="5547E8C8"/>
    <w:rsid w:val="55502BC1"/>
    <w:rsid w:val="5552B78B"/>
    <w:rsid w:val="55AB0A00"/>
    <w:rsid w:val="55B331AE"/>
    <w:rsid w:val="55B89918"/>
    <w:rsid w:val="55E7E691"/>
    <w:rsid w:val="55F268A8"/>
    <w:rsid w:val="55F8AE04"/>
    <w:rsid w:val="562986DD"/>
    <w:rsid w:val="5642D7BD"/>
    <w:rsid w:val="5654FB55"/>
    <w:rsid w:val="56712590"/>
    <w:rsid w:val="56722BAB"/>
    <w:rsid w:val="569CE13F"/>
    <w:rsid w:val="56AFD730"/>
    <w:rsid w:val="56B36E57"/>
    <w:rsid w:val="56B9F567"/>
    <w:rsid w:val="56D672D4"/>
    <w:rsid w:val="570062C2"/>
    <w:rsid w:val="570634B7"/>
    <w:rsid w:val="57096B2C"/>
    <w:rsid w:val="5721268B"/>
    <w:rsid w:val="574685C1"/>
    <w:rsid w:val="57468C94"/>
    <w:rsid w:val="57725733"/>
    <w:rsid w:val="579CED38"/>
    <w:rsid w:val="57B3E396"/>
    <w:rsid w:val="57B4149A"/>
    <w:rsid w:val="57B6D011"/>
    <w:rsid w:val="57C4EC97"/>
    <w:rsid w:val="57D0D26C"/>
    <w:rsid w:val="57DC0710"/>
    <w:rsid w:val="580705F2"/>
    <w:rsid w:val="583A4B94"/>
    <w:rsid w:val="583EC1D4"/>
    <w:rsid w:val="5840160B"/>
    <w:rsid w:val="5842C194"/>
    <w:rsid w:val="585A59D6"/>
    <w:rsid w:val="58AA799D"/>
    <w:rsid w:val="58DE20BC"/>
    <w:rsid w:val="58ED6D9C"/>
    <w:rsid w:val="592350B8"/>
    <w:rsid w:val="592F2985"/>
    <w:rsid w:val="594EA4D7"/>
    <w:rsid w:val="5965CC66"/>
    <w:rsid w:val="596B72FE"/>
    <w:rsid w:val="596F32A7"/>
    <w:rsid w:val="596F9A2D"/>
    <w:rsid w:val="596FFF07"/>
    <w:rsid w:val="5970101E"/>
    <w:rsid w:val="59839AE2"/>
    <w:rsid w:val="5990EE60"/>
    <w:rsid w:val="59A913EC"/>
    <w:rsid w:val="59B32C6B"/>
    <w:rsid w:val="59B52856"/>
    <w:rsid w:val="59BA2084"/>
    <w:rsid w:val="59BF9BC3"/>
    <w:rsid w:val="59CF8110"/>
    <w:rsid w:val="59E84CF6"/>
    <w:rsid w:val="5A272306"/>
    <w:rsid w:val="5A38579E"/>
    <w:rsid w:val="5A3B3682"/>
    <w:rsid w:val="5A3FBE39"/>
    <w:rsid w:val="5A502713"/>
    <w:rsid w:val="5A57202E"/>
    <w:rsid w:val="5A5F8C3D"/>
    <w:rsid w:val="5A694D82"/>
    <w:rsid w:val="5A82884C"/>
    <w:rsid w:val="5A92FBA2"/>
    <w:rsid w:val="5AA9934E"/>
    <w:rsid w:val="5AB44260"/>
    <w:rsid w:val="5AC7CAEA"/>
    <w:rsid w:val="5AEBFF9B"/>
    <w:rsid w:val="5AFCBB82"/>
    <w:rsid w:val="5B2A507C"/>
    <w:rsid w:val="5B4EE938"/>
    <w:rsid w:val="5B5926FB"/>
    <w:rsid w:val="5B5DB2D6"/>
    <w:rsid w:val="5B6C7C3E"/>
    <w:rsid w:val="5B73262F"/>
    <w:rsid w:val="5B814D7E"/>
    <w:rsid w:val="5B873931"/>
    <w:rsid w:val="5BACC7B3"/>
    <w:rsid w:val="5BB6A6E4"/>
    <w:rsid w:val="5BCD1974"/>
    <w:rsid w:val="5BD823DC"/>
    <w:rsid w:val="5BDD7F24"/>
    <w:rsid w:val="5C05FC66"/>
    <w:rsid w:val="5C1928FE"/>
    <w:rsid w:val="5C1C83A8"/>
    <w:rsid w:val="5C244EC7"/>
    <w:rsid w:val="5C3F305E"/>
    <w:rsid w:val="5C4640C3"/>
    <w:rsid w:val="5C745EB6"/>
    <w:rsid w:val="5C88D658"/>
    <w:rsid w:val="5C906C87"/>
    <w:rsid w:val="5CC84C42"/>
    <w:rsid w:val="5CCFF609"/>
    <w:rsid w:val="5CD4AE62"/>
    <w:rsid w:val="5CDC4A6C"/>
    <w:rsid w:val="5D296A2D"/>
    <w:rsid w:val="5D43710D"/>
    <w:rsid w:val="5D52FCCA"/>
    <w:rsid w:val="5D689868"/>
    <w:rsid w:val="5D80969C"/>
    <w:rsid w:val="5DA252B7"/>
    <w:rsid w:val="5DA70DB1"/>
    <w:rsid w:val="5DAD1351"/>
    <w:rsid w:val="5DB4E1D9"/>
    <w:rsid w:val="5DEFCD33"/>
    <w:rsid w:val="5E00332F"/>
    <w:rsid w:val="5E0A1561"/>
    <w:rsid w:val="5E273A15"/>
    <w:rsid w:val="5E373C9D"/>
    <w:rsid w:val="5E42B0EB"/>
    <w:rsid w:val="5E46AA97"/>
    <w:rsid w:val="5E4F8FE0"/>
    <w:rsid w:val="5E63213A"/>
    <w:rsid w:val="5EB3553B"/>
    <w:rsid w:val="5EC5C924"/>
    <w:rsid w:val="5ED8A262"/>
    <w:rsid w:val="5F147EAD"/>
    <w:rsid w:val="5F17134D"/>
    <w:rsid w:val="5F1C0BF2"/>
    <w:rsid w:val="5F52E2E8"/>
    <w:rsid w:val="5F54BBBF"/>
    <w:rsid w:val="5F5983DD"/>
    <w:rsid w:val="5FC13117"/>
    <w:rsid w:val="600DE2BB"/>
    <w:rsid w:val="6017C7DF"/>
    <w:rsid w:val="6032E06B"/>
    <w:rsid w:val="6048505A"/>
    <w:rsid w:val="605293AB"/>
    <w:rsid w:val="60558655"/>
    <w:rsid w:val="605B15FC"/>
    <w:rsid w:val="6069D3A2"/>
    <w:rsid w:val="6075797A"/>
    <w:rsid w:val="6076C7EB"/>
    <w:rsid w:val="607E7B12"/>
    <w:rsid w:val="60844CD4"/>
    <w:rsid w:val="6093CAE8"/>
    <w:rsid w:val="60965E4B"/>
    <w:rsid w:val="60A3933F"/>
    <w:rsid w:val="60CE11ED"/>
    <w:rsid w:val="60EEC221"/>
    <w:rsid w:val="60FC2D9E"/>
    <w:rsid w:val="6110A878"/>
    <w:rsid w:val="6116C75F"/>
    <w:rsid w:val="6118B9E1"/>
    <w:rsid w:val="6126A170"/>
    <w:rsid w:val="616F7753"/>
    <w:rsid w:val="6186926E"/>
    <w:rsid w:val="61918E02"/>
    <w:rsid w:val="6196BEC2"/>
    <w:rsid w:val="61AAD4FD"/>
    <w:rsid w:val="61B7312C"/>
    <w:rsid w:val="61BB7DEF"/>
    <w:rsid w:val="61BF70F7"/>
    <w:rsid w:val="61CE563F"/>
    <w:rsid w:val="61D96B1D"/>
    <w:rsid w:val="61DB9D17"/>
    <w:rsid w:val="61DE42CB"/>
    <w:rsid w:val="61EA0953"/>
    <w:rsid w:val="61EBD9C2"/>
    <w:rsid w:val="61F253F6"/>
    <w:rsid w:val="620D91A9"/>
    <w:rsid w:val="622EC58B"/>
    <w:rsid w:val="623CDD4A"/>
    <w:rsid w:val="6247E24C"/>
    <w:rsid w:val="6281B0F7"/>
    <w:rsid w:val="62B2097A"/>
    <w:rsid w:val="62B2DECB"/>
    <w:rsid w:val="62C6DAF0"/>
    <w:rsid w:val="62DDF6C2"/>
    <w:rsid w:val="62FACB12"/>
    <w:rsid w:val="6398B3D7"/>
    <w:rsid w:val="639F95EB"/>
    <w:rsid w:val="63AAA189"/>
    <w:rsid w:val="63C285B2"/>
    <w:rsid w:val="63FDF2D0"/>
    <w:rsid w:val="6405D25B"/>
    <w:rsid w:val="641416A6"/>
    <w:rsid w:val="6416F250"/>
    <w:rsid w:val="642FB119"/>
    <w:rsid w:val="644261EB"/>
    <w:rsid w:val="6459A1AA"/>
    <w:rsid w:val="6466956B"/>
    <w:rsid w:val="6472E38E"/>
    <w:rsid w:val="6475638F"/>
    <w:rsid w:val="647C1E92"/>
    <w:rsid w:val="64AB98F4"/>
    <w:rsid w:val="64AEF710"/>
    <w:rsid w:val="64BAC0BF"/>
    <w:rsid w:val="64CD38A1"/>
    <w:rsid w:val="64D24416"/>
    <w:rsid w:val="64D4696D"/>
    <w:rsid w:val="64DE75EF"/>
    <w:rsid w:val="64F28DA0"/>
    <w:rsid w:val="64FA651E"/>
    <w:rsid w:val="65156002"/>
    <w:rsid w:val="655903B8"/>
    <w:rsid w:val="6570C360"/>
    <w:rsid w:val="6583836C"/>
    <w:rsid w:val="659F77B6"/>
    <w:rsid w:val="65D16644"/>
    <w:rsid w:val="66237F4B"/>
    <w:rsid w:val="6624ED2C"/>
    <w:rsid w:val="66438E0D"/>
    <w:rsid w:val="665B806B"/>
    <w:rsid w:val="665BF243"/>
    <w:rsid w:val="665DC437"/>
    <w:rsid w:val="66795BC5"/>
    <w:rsid w:val="668137DD"/>
    <w:rsid w:val="6682EBE7"/>
    <w:rsid w:val="669DD64B"/>
    <w:rsid w:val="66A1B6F0"/>
    <w:rsid w:val="66A594D1"/>
    <w:rsid w:val="66AAAC2A"/>
    <w:rsid w:val="66AC543B"/>
    <w:rsid w:val="66B266A7"/>
    <w:rsid w:val="66B4621C"/>
    <w:rsid w:val="66CCC882"/>
    <w:rsid w:val="66D9D13D"/>
    <w:rsid w:val="67012C4B"/>
    <w:rsid w:val="6707DF64"/>
    <w:rsid w:val="6730141B"/>
    <w:rsid w:val="6731B61A"/>
    <w:rsid w:val="676EDBA2"/>
    <w:rsid w:val="67CF0FF2"/>
    <w:rsid w:val="67DFA2ED"/>
    <w:rsid w:val="67E970DC"/>
    <w:rsid w:val="6803AA73"/>
    <w:rsid w:val="68390D69"/>
    <w:rsid w:val="683C316D"/>
    <w:rsid w:val="683F19B6"/>
    <w:rsid w:val="68494BBC"/>
    <w:rsid w:val="688B2BBF"/>
    <w:rsid w:val="689B117C"/>
    <w:rsid w:val="68C7808A"/>
    <w:rsid w:val="68F74450"/>
    <w:rsid w:val="68F9FB3C"/>
    <w:rsid w:val="69079722"/>
    <w:rsid w:val="6985F503"/>
    <w:rsid w:val="69A4F514"/>
    <w:rsid w:val="69ACFBFD"/>
    <w:rsid w:val="69DFB60B"/>
    <w:rsid w:val="69E061BD"/>
    <w:rsid w:val="69ED8154"/>
    <w:rsid w:val="69F0F0E2"/>
    <w:rsid w:val="69F61AE6"/>
    <w:rsid w:val="6A10733F"/>
    <w:rsid w:val="6A186E53"/>
    <w:rsid w:val="6A217CC1"/>
    <w:rsid w:val="6A2914DB"/>
    <w:rsid w:val="6A3AAC3F"/>
    <w:rsid w:val="6A43B1C1"/>
    <w:rsid w:val="6A5AA769"/>
    <w:rsid w:val="6A5DE60B"/>
    <w:rsid w:val="6A6CAC80"/>
    <w:rsid w:val="6A78CF50"/>
    <w:rsid w:val="6A7CFD9B"/>
    <w:rsid w:val="6A7FEB28"/>
    <w:rsid w:val="6A83FE9D"/>
    <w:rsid w:val="6A98DF71"/>
    <w:rsid w:val="6AD2429B"/>
    <w:rsid w:val="6AD3B83E"/>
    <w:rsid w:val="6AE5A554"/>
    <w:rsid w:val="6B060ECD"/>
    <w:rsid w:val="6B123F40"/>
    <w:rsid w:val="6B387563"/>
    <w:rsid w:val="6B4B835B"/>
    <w:rsid w:val="6B567C44"/>
    <w:rsid w:val="6B8D58BB"/>
    <w:rsid w:val="6C0AB288"/>
    <w:rsid w:val="6C168A8E"/>
    <w:rsid w:val="6C18C631"/>
    <w:rsid w:val="6C38089D"/>
    <w:rsid w:val="6C4A6A3E"/>
    <w:rsid w:val="6C5543B5"/>
    <w:rsid w:val="6C7CC31F"/>
    <w:rsid w:val="6C7E8AFD"/>
    <w:rsid w:val="6C7F2381"/>
    <w:rsid w:val="6C95ABE1"/>
    <w:rsid w:val="6CADB73B"/>
    <w:rsid w:val="6CB1E94B"/>
    <w:rsid w:val="6CDDAA15"/>
    <w:rsid w:val="6CE4F4A7"/>
    <w:rsid w:val="6CFB9FAD"/>
    <w:rsid w:val="6CFD1EBA"/>
    <w:rsid w:val="6D111DB1"/>
    <w:rsid w:val="6D26F2AC"/>
    <w:rsid w:val="6D296D14"/>
    <w:rsid w:val="6D49EB63"/>
    <w:rsid w:val="6D49ED97"/>
    <w:rsid w:val="6D673B9A"/>
    <w:rsid w:val="6D74FF90"/>
    <w:rsid w:val="6D83D92D"/>
    <w:rsid w:val="6DB96CF7"/>
    <w:rsid w:val="6DDFE1AB"/>
    <w:rsid w:val="6DE0F204"/>
    <w:rsid w:val="6DE5453B"/>
    <w:rsid w:val="6DEC5BB9"/>
    <w:rsid w:val="6E052825"/>
    <w:rsid w:val="6E1BBBAB"/>
    <w:rsid w:val="6E35FD63"/>
    <w:rsid w:val="6E49D2F5"/>
    <w:rsid w:val="6E56CE4A"/>
    <w:rsid w:val="6E6FCB01"/>
    <w:rsid w:val="6E947B41"/>
    <w:rsid w:val="6ED35D52"/>
    <w:rsid w:val="6EFE3AB4"/>
    <w:rsid w:val="6F15608F"/>
    <w:rsid w:val="6F3C17F2"/>
    <w:rsid w:val="6F592D4C"/>
    <w:rsid w:val="6F7F38FC"/>
    <w:rsid w:val="6FB8B2DD"/>
    <w:rsid w:val="6FF91D41"/>
    <w:rsid w:val="6FFFE821"/>
    <w:rsid w:val="70047EB7"/>
    <w:rsid w:val="70108F5D"/>
    <w:rsid w:val="7019761B"/>
    <w:rsid w:val="70480628"/>
    <w:rsid w:val="7073BC74"/>
    <w:rsid w:val="70D814A5"/>
    <w:rsid w:val="70D9B438"/>
    <w:rsid w:val="70E69721"/>
    <w:rsid w:val="70F76D51"/>
    <w:rsid w:val="71100B4D"/>
    <w:rsid w:val="713F10E8"/>
    <w:rsid w:val="714BB8B3"/>
    <w:rsid w:val="718CF838"/>
    <w:rsid w:val="719D8243"/>
    <w:rsid w:val="71B154FE"/>
    <w:rsid w:val="71B3E38B"/>
    <w:rsid w:val="71E31466"/>
    <w:rsid w:val="71EEEEEA"/>
    <w:rsid w:val="7200FBAE"/>
    <w:rsid w:val="723E57CE"/>
    <w:rsid w:val="7240331A"/>
    <w:rsid w:val="726BFDFF"/>
    <w:rsid w:val="728A8D0C"/>
    <w:rsid w:val="72954F41"/>
    <w:rsid w:val="72A5F6F7"/>
    <w:rsid w:val="72B089ED"/>
    <w:rsid w:val="72B80541"/>
    <w:rsid w:val="72DE5A0D"/>
    <w:rsid w:val="72F4F36B"/>
    <w:rsid w:val="7356FAFB"/>
    <w:rsid w:val="736C1AC7"/>
    <w:rsid w:val="7372DB7B"/>
    <w:rsid w:val="737CE9F6"/>
    <w:rsid w:val="73884022"/>
    <w:rsid w:val="739257BC"/>
    <w:rsid w:val="739CACBF"/>
    <w:rsid w:val="739DB48A"/>
    <w:rsid w:val="7422E7EC"/>
    <w:rsid w:val="7424FFE8"/>
    <w:rsid w:val="7428FD70"/>
    <w:rsid w:val="74581687"/>
    <w:rsid w:val="745E65C8"/>
    <w:rsid w:val="7482E1F9"/>
    <w:rsid w:val="748AE38A"/>
    <w:rsid w:val="74B6BE9F"/>
    <w:rsid w:val="74BC55A2"/>
    <w:rsid w:val="74BE58C6"/>
    <w:rsid w:val="74DEDB8C"/>
    <w:rsid w:val="74FCFA3F"/>
    <w:rsid w:val="750FD6B3"/>
    <w:rsid w:val="75142963"/>
    <w:rsid w:val="751BADA5"/>
    <w:rsid w:val="752E7A78"/>
    <w:rsid w:val="7535FA97"/>
    <w:rsid w:val="758D3D93"/>
    <w:rsid w:val="75913510"/>
    <w:rsid w:val="75995B97"/>
    <w:rsid w:val="75DBCA24"/>
    <w:rsid w:val="75EAF1AC"/>
    <w:rsid w:val="75EFB9F9"/>
    <w:rsid w:val="75FC11DA"/>
    <w:rsid w:val="7618BD19"/>
    <w:rsid w:val="76315F12"/>
    <w:rsid w:val="76521C15"/>
    <w:rsid w:val="7657F28A"/>
    <w:rsid w:val="76596A14"/>
    <w:rsid w:val="76621205"/>
    <w:rsid w:val="7665D1B7"/>
    <w:rsid w:val="76718B1C"/>
    <w:rsid w:val="76A7F5A5"/>
    <w:rsid w:val="76B4EE74"/>
    <w:rsid w:val="76BF5523"/>
    <w:rsid w:val="76C4887B"/>
    <w:rsid w:val="76EA3697"/>
    <w:rsid w:val="770FCF1C"/>
    <w:rsid w:val="7714A05C"/>
    <w:rsid w:val="77178AD9"/>
    <w:rsid w:val="771CF289"/>
    <w:rsid w:val="771E5D57"/>
    <w:rsid w:val="7721AA18"/>
    <w:rsid w:val="772DF0C3"/>
    <w:rsid w:val="772E24A0"/>
    <w:rsid w:val="77398A50"/>
    <w:rsid w:val="7756D921"/>
    <w:rsid w:val="776EA261"/>
    <w:rsid w:val="7775D0DF"/>
    <w:rsid w:val="7788A651"/>
    <w:rsid w:val="77A48700"/>
    <w:rsid w:val="77BA1A67"/>
    <w:rsid w:val="77BBC333"/>
    <w:rsid w:val="77DB531C"/>
    <w:rsid w:val="77E2CDC8"/>
    <w:rsid w:val="7806FEDC"/>
    <w:rsid w:val="7820890B"/>
    <w:rsid w:val="78343C00"/>
    <w:rsid w:val="78476ECA"/>
    <w:rsid w:val="7857D504"/>
    <w:rsid w:val="786C7A4E"/>
    <w:rsid w:val="7871DD3C"/>
    <w:rsid w:val="7876A416"/>
    <w:rsid w:val="78AD6362"/>
    <w:rsid w:val="78AF4646"/>
    <w:rsid w:val="78B54FA4"/>
    <w:rsid w:val="78BB9242"/>
    <w:rsid w:val="78CA9C3A"/>
    <w:rsid w:val="78F4BC2D"/>
    <w:rsid w:val="792D217F"/>
    <w:rsid w:val="794DEC58"/>
    <w:rsid w:val="7955E2B7"/>
    <w:rsid w:val="7994DCD5"/>
    <w:rsid w:val="7994F818"/>
    <w:rsid w:val="79D013CA"/>
    <w:rsid w:val="79D72510"/>
    <w:rsid w:val="7A044928"/>
    <w:rsid w:val="7A054B38"/>
    <w:rsid w:val="7A2B4D6A"/>
    <w:rsid w:val="7A74D41E"/>
    <w:rsid w:val="7AA2F3AB"/>
    <w:rsid w:val="7ABB4D52"/>
    <w:rsid w:val="7AC68502"/>
    <w:rsid w:val="7AC87A5C"/>
    <w:rsid w:val="7ADE836D"/>
    <w:rsid w:val="7B4D18E1"/>
    <w:rsid w:val="7B5C61B2"/>
    <w:rsid w:val="7B60F539"/>
    <w:rsid w:val="7B72F233"/>
    <w:rsid w:val="7B91DFB9"/>
    <w:rsid w:val="7BC60078"/>
    <w:rsid w:val="7BFEC50F"/>
    <w:rsid w:val="7C0B5861"/>
    <w:rsid w:val="7C1E4E3F"/>
    <w:rsid w:val="7C4D2B7F"/>
    <w:rsid w:val="7C58B5B7"/>
    <w:rsid w:val="7C5DE592"/>
    <w:rsid w:val="7C60C0D9"/>
    <w:rsid w:val="7C72B13C"/>
    <w:rsid w:val="7C79E263"/>
    <w:rsid w:val="7C84ED3F"/>
    <w:rsid w:val="7C908CA9"/>
    <w:rsid w:val="7C968969"/>
    <w:rsid w:val="7C97D2D8"/>
    <w:rsid w:val="7C9DCDEF"/>
    <w:rsid w:val="7CA0CC20"/>
    <w:rsid w:val="7CC6BD55"/>
    <w:rsid w:val="7CD41E36"/>
    <w:rsid w:val="7CDF4313"/>
    <w:rsid w:val="7CE99401"/>
    <w:rsid w:val="7CF268B2"/>
    <w:rsid w:val="7D1F48B7"/>
    <w:rsid w:val="7D2CD2E8"/>
    <w:rsid w:val="7D33755C"/>
    <w:rsid w:val="7D3C1940"/>
    <w:rsid w:val="7D441243"/>
    <w:rsid w:val="7D4425C4"/>
    <w:rsid w:val="7D733643"/>
    <w:rsid w:val="7D7C2E2C"/>
    <w:rsid w:val="7D8162B7"/>
    <w:rsid w:val="7D8ED71A"/>
    <w:rsid w:val="7D99F39C"/>
    <w:rsid w:val="7DA729CE"/>
    <w:rsid w:val="7DBC1890"/>
    <w:rsid w:val="7E1F07AF"/>
    <w:rsid w:val="7E26AE99"/>
    <w:rsid w:val="7E39DE28"/>
    <w:rsid w:val="7E4B5FFC"/>
    <w:rsid w:val="7E5C1E82"/>
    <w:rsid w:val="7E82877D"/>
    <w:rsid w:val="7E843AAB"/>
    <w:rsid w:val="7E884162"/>
    <w:rsid w:val="7E8D9410"/>
    <w:rsid w:val="7E97284C"/>
    <w:rsid w:val="7EB20F27"/>
    <w:rsid w:val="7ECDE131"/>
    <w:rsid w:val="7F1E6208"/>
    <w:rsid w:val="7FAA8115"/>
    <w:rsid w:val="7FAD7A7F"/>
    <w:rsid w:val="7FAFEE7A"/>
    <w:rsid w:val="7FB3FF2D"/>
    <w:rsid w:val="7FB6638F"/>
    <w:rsid w:val="7FBCEF54"/>
    <w:rsid w:val="7FC0C427"/>
    <w:rsid w:val="7FE30885"/>
    <w:rsid w:val="7FE8E02A"/>
    <w:rsid w:val="7FE955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A2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150229"/>
    <w:pPr>
      <w:spacing w:before="200" w:after="200" w:line="300" w:lineRule="atLeas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C279D9"/>
    <w:pPr>
      <w:outlineLvl w:val="0"/>
    </w:pPr>
    <w:rPr>
      <w:b w:val="0"/>
    </w:rPr>
  </w:style>
  <w:style w:type="paragraph" w:styleId="Heading2">
    <w:name w:val="heading 2"/>
    <w:basedOn w:val="Normal"/>
    <w:next w:val="Normal"/>
    <w:link w:val="Heading2Char"/>
    <w:uiPriority w:val="9"/>
    <w:unhideWhenUsed/>
    <w:qFormat/>
    <w:rsid w:val="00390F9A"/>
    <w:pPr>
      <w:spacing w:after="480" w:line="240" w:lineRule="auto"/>
      <w:outlineLvl w:val="1"/>
    </w:pPr>
    <w:rPr>
      <w:color w:val="173E34" w:themeColor="accent1"/>
      <w:sz w:val="48"/>
      <w:szCs w:val="48"/>
    </w:rPr>
  </w:style>
  <w:style w:type="paragraph" w:styleId="Heading3">
    <w:name w:val="heading 3"/>
    <w:basedOn w:val="Title"/>
    <w:next w:val="Normal"/>
    <w:link w:val="Heading3Char"/>
    <w:uiPriority w:val="9"/>
    <w:unhideWhenUsed/>
    <w:qFormat/>
    <w:rsid w:val="00396B96"/>
    <w:pPr>
      <w:keepNext/>
      <w:outlineLvl w:val="2"/>
    </w:pPr>
    <w:rPr>
      <w:b w:val="0"/>
    </w:rPr>
  </w:style>
  <w:style w:type="paragraph" w:styleId="Heading4">
    <w:name w:val="heading 4"/>
    <w:basedOn w:val="Normal"/>
    <w:next w:val="Normal"/>
    <w:link w:val="Heading4Char"/>
    <w:uiPriority w:val="9"/>
    <w:unhideWhenUsed/>
    <w:qFormat/>
    <w:rsid w:val="00281D7F"/>
    <w:pPr>
      <w:keepNext/>
      <w:outlineLvl w:val="3"/>
    </w:pPr>
    <w:rPr>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CC553E"/>
    <w:pPr>
      <w:tabs>
        <w:tab w:val="center" w:pos="4513"/>
        <w:tab w:val="right" w:pos="9026"/>
      </w:tabs>
      <w:spacing w:after="0"/>
    </w:pPr>
    <w:rPr>
      <w:sz w:val="16"/>
    </w:rPr>
  </w:style>
  <w:style w:type="character" w:customStyle="1" w:styleId="FooterChar">
    <w:name w:val="Footer Char"/>
    <w:basedOn w:val="DefaultParagraphFont"/>
    <w:link w:val="Footer"/>
    <w:uiPriority w:val="99"/>
    <w:rsid w:val="00CC553E"/>
    <w:rPr>
      <w:rFonts w:ascii="Verdana" w:hAnsi="Verdana"/>
      <w:color w:val="000000" w:themeColor="text1"/>
      <w:sz w:val="16"/>
      <w:szCs w:val="20"/>
    </w:rPr>
  </w:style>
  <w:style w:type="character" w:customStyle="1" w:styleId="Heading1Char">
    <w:name w:val="Heading 1 Char"/>
    <w:basedOn w:val="DefaultParagraphFont"/>
    <w:link w:val="Heading1"/>
    <w:uiPriority w:val="9"/>
    <w:rsid w:val="00C279D9"/>
    <w:rPr>
      <w:rFonts w:ascii="Verdana" w:hAnsi="Verdana"/>
      <w:bCs/>
      <w:color w:val="173E34" w:themeColor="accent1"/>
      <w:sz w:val="68"/>
      <w:szCs w:val="68"/>
    </w:rPr>
  </w:style>
  <w:style w:type="character" w:styleId="Strong">
    <w:name w:val="Strong"/>
    <w:aliases w:val="IntroCopy"/>
    <w:uiPriority w:val="22"/>
    <w:qFormat/>
    <w:rsid w:val="00571BDC"/>
    <w:rPr>
      <w:color w:val="173E34"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390F9A"/>
    <w:rPr>
      <w:rFonts w:ascii="Verdana" w:hAnsi="Verdana"/>
      <w:color w:val="173E34" w:themeColor="accent1"/>
      <w:sz w:val="48"/>
      <w:szCs w:val="48"/>
    </w:rPr>
  </w:style>
  <w:style w:type="paragraph" w:styleId="ListParagraph">
    <w:name w:val="List Paragraph"/>
    <w:aliases w:val="List Paragraph1,Recommendation,List Paragraph11,Rec para,L,CV text,Table text,F5 List Paragraph,Dot pt,Colorful List - Accent 11,No Spacing1,List Paragraph Char Char Char,Indicator Text,Numbered Para 1,Bullet Points,Bullet point,Bullet 1"/>
    <w:basedOn w:val="Normal"/>
    <w:link w:val="ListParagraphChar"/>
    <w:uiPriority w:val="34"/>
    <w:qFormat/>
    <w:rsid w:val="00460A41"/>
    <w:pPr>
      <w:ind w:left="720"/>
      <w:contextualSpacing/>
    </w:pPr>
  </w:style>
  <w:style w:type="paragraph" w:customStyle="1" w:styleId="BulletList">
    <w:name w:val="BulletList"/>
    <w:basedOn w:val="ListParagraph"/>
    <w:link w:val="BulletListChar"/>
    <w:qFormat/>
    <w:rsid w:val="009D249C"/>
    <w:pPr>
      <w:numPr>
        <w:numId w:val="2"/>
      </w:numPr>
      <w:spacing w:before="0"/>
    </w:pPr>
  </w:style>
  <w:style w:type="paragraph" w:customStyle="1" w:styleId="NumberedList">
    <w:name w:val="NumberedList"/>
    <w:basedOn w:val="ListParagraph"/>
    <w:qFormat/>
    <w:rsid w:val="00F23FEC"/>
    <w:pPr>
      <w:numPr>
        <w:numId w:val="1"/>
      </w:numPr>
      <w:spacing w:before="0"/>
      <w:ind w:left="993" w:hanging="426"/>
    </w:pPr>
  </w:style>
  <w:style w:type="paragraph" w:styleId="Quote">
    <w:name w:val="Quote"/>
    <w:basedOn w:val="Normal"/>
    <w:next w:val="Normal"/>
    <w:link w:val="QuoteChar"/>
    <w:uiPriority w:val="29"/>
    <w:qFormat/>
    <w:rsid w:val="00FC1ABB"/>
    <w:pPr>
      <w:spacing w:after="240" w:line="380" w:lineRule="atLeast"/>
    </w:pPr>
    <w:rPr>
      <w:color w:val="173E34" w:themeColor="accent1"/>
      <w:sz w:val="28"/>
      <w:szCs w:val="28"/>
    </w:rPr>
  </w:style>
  <w:style w:type="character" w:customStyle="1" w:styleId="QuoteChar">
    <w:name w:val="Quote Char"/>
    <w:basedOn w:val="DefaultParagraphFont"/>
    <w:link w:val="Quote"/>
    <w:uiPriority w:val="29"/>
    <w:rsid w:val="00FC1ABB"/>
    <w:rPr>
      <w:rFonts w:ascii="Verdana" w:hAnsi="Verdana"/>
      <w:color w:val="173E34" w:themeColor="accent1"/>
      <w:sz w:val="28"/>
      <w:szCs w:val="28"/>
    </w:rPr>
  </w:style>
  <w:style w:type="paragraph" w:customStyle="1" w:styleId="QuoteSource">
    <w:name w:val="QuoteSource"/>
    <w:basedOn w:val="Normal"/>
    <w:qFormat/>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173E34"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173E34"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CEB888" w:themeFill="accent4"/>
    </w:pPr>
    <w:rPr>
      <w:b/>
      <w:sz w:val="22"/>
    </w:rPr>
  </w:style>
  <w:style w:type="paragraph" w:customStyle="1" w:styleId="IntroCopy">
    <w:name w:val="Intro Copy"/>
    <w:basedOn w:val="Normal"/>
    <w:link w:val="IntroCopyChar"/>
    <w:rsid w:val="00571BDC"/>
    <w:pPr>
      <w:spacing w:line="420" w:lineRule="exact"/>
    </w:pPr>
    <w:rPr>
      <w:color w:val="173E34" w:themeColor="accent1"/>
      <w:sz w:val="32"/>
      <w:szCs w:val="32"/>
    </w:rPr>
  </w:style>
  <w:style w:type="character" w:customStyle="1" w:styleId="IntroCopyChar">
    <w:name w:val="Intro Copy Char"/>
    <w:basedOn w:val="DefaultParagraphFont"/>
    <w:link w:val="IntroCopy"/>
    <w:rsid w:val="00571BDC"/>
    <w:rPr>
      <w:rFonts w:ascii="Verdana" w:hAnsi="Verdana"/>
      <w:color w:val="173E34" w:themeColor="accent1"/>
      <w:sz w:val="32"/>
      <w:szCs w:val="32"/>
    </w:rPr>
  </w:style>
  <w:style w:type="paragraph" w:customStyle="1" w:styleId="CoverPageHeader">
    <w:name w:val="CoverPage Header"/>
    <w:basedOn w:val="Title"/>
    <w:rsid w:val="00F45A2B"/>
    <w:pPr>
      <w:spacing w:after="480" w:line="240" w:lineRule="auto"/>
    </w:pPr>
    <w:rPr>
      <w:color w:val="173E34"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396B96"/>
    <w:rPr>
      <w:rFonts w:ascii="Verdana" w:hAnsi="Verdana"/>
      <w:bCs/>
      <w:color w:val="000000" w:themeColor="text1"/>
      <w:sz w:val="32"/>
      <w:szCs w:val="32"/>
    </w:rPr>
  </w:style>
  <w:style w:type="character" w:customStyle="1" w:styleId="Heading4Char">
    <w:name w:val="Heading 4 Char"/>
    <w:basedOn w:val="DefaultParagraphFont"/>
    <w:link w:val="Heading4"/>
    <w:uiPriority w:val="9"/>
    <w:rsid w:val="00281D7F"/>
    <w:rPr>
      <w:rFonts w:ascii="Verdana" w:hAnsi="Verdana"/>
      <w:bCs/>
      <w:color w:val="000000" w:themeColor="text1"/>
      <w:sz w:val="26"/>
      <w:szCs w:val="24"/>
    </w:rPr>
  </w:style>
  <w:style w:type="character" w:styleId="Hyperlink">
    <w:name w:val="Hyperlink"/>
    <w:basedOn w:val="DefaultParagraphFont"/>
    <w:uiPriority w:val="99"/>
    <w:unhideWhenUsed/>
    <w:rsid w:val="0092648B"/>
    <w:rPr>
      <w:color w:val="0563C1"/>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unhideWhenUsed/>
    <w:rsid w:val="00C279D9"/>
    <w:pPr>
      <w:spacing w:line="240" w:lineRule="auto"/>
    </w:pPr>
  </w:style>
  <w:style w:type="character" w:customStyle="1" w:styleId="CommentTextChar">
    <w:name w:val="Comment Text Char"/>
    <w:basedOn w:val="DefaultParagraphFont"/>
    <w:link w:val="CommentText"/>
    <w:uiPriority w:val="99"/>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9D249C"/>
    <w:rPr>
      <w:rFonts w:ascii="Verdana" w:hAnsi="Verdana"/>
      <w:color w:val="000000" w:themeColor="text1"/>
      <w:sz w:val="20"/>
      <w:szCs w:val="20"/>
    </w:rPr>
  </w:style>
  <w:style w:type="character" w:styleId="FollowedHyperlink">
    <w:name w:val="FollowedHyperlink"/>
    <w:basedOn w:val="DefaultParagraphFont"/>
    <w:uiPriority w:val="99"/>
    <w:semiHidden/>
    <w:unhideWhenUsed/>
    <w:rsid w:val="00D86523"/>
    <w:rPr>
      <w:color w:val="00694B" w:themeColor="followedHyperlink"/>
      <w:u w:val="single"/>
    </w:rPr>
  </w:style>
  <w:style w:type="character" w:customStyle="1" w:styleId="normaltextrun">
    <w:name w:val="normaltextrun"/>
    <w:basedOn w:val="DefaultParagraphFont"/>
    <w:rsid w:val="00B21A88"/>
  </w:style>
  <w:style w:type="character" w:customStyle="1" w:styleId="eop">
    <w:name w:val="eop"/>
    <w:basedOn w:val="DefaultParagraphFont"/>
    <w:rsid w:val="00B21A88"/>
  </w:style>
  <w:style w:type="character" w:styleId="UnresolvedMention">
    <w:name w:val="Unresolved Mention"/>
    <w:basedOn w:val="DefaultParagraphFont"/>
    <w:uiPriority w:val="99"/>
    <w:unhideWhenUsed/>
    <w:rsid w:val="00874231"/>
    <w:rPr>
      <w:color w:val="605E5C"/>
      <w:shd w:val="clear" w:color="auto" w:fill="E1DFDD"/>
    </w:rPr>
  </w:style>
  <w:style w:type="character" w:styleId="Mention">
    <w:name w:val="Mention"/>
    <w:basedOn w:val="DefaultParagraphFont"/>
    <w:uiPriority w:val="99"/>
    <w:unhideWhenUsed/>
    <w:rsid w:val="00874231"/>
    <w:rPr>
      <w:color w:val="2B579A"/>
      <w:shd w:val="clear" w:color="auto" w:fill="E1DFDD"/>
    </w:rPr>
  </w:style>
  <w:style w:type="paragraph" w:styleId="NormalWeb">
    <w:name w:val="Normal (Web)"/>
    <w:basedOn w:val="Normal"/>
    <w:uiPriority w:val="99"/>
    <w:unhideWhenUsed/>
    <w:rsid w:val="00D92405"/>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FootnoteText">
    <w:name w:val="footnote text"/>
    <w:basedOn w:val="Normal"/>
    <w:link w:val="FootnoteTextChar"/>
    <w:uiPriority w:val="99"/>
    <w:semiHidden/>
    <w:unhideWhenUsed/>
    <w:rsid w:val="0084022C"/>
    <w:pPr>
      <w:spacing w:before="0" w:after="0" w:line="240" w:lineRule="auto"/>
    </w:pPr>
  </w:style>
  <w:style w:type="character" w:customStyle="1" w:styleId="FootnoteTextChar">
    <w:name w:val="Footnote Text Char"/>
    <w:basedOn w:val="DefaultParagraphFont"/>
    <w:link w:val="FootnoteText"/>
    <w:uiPriority w:val="99"/>
    <w:semiHidden/>
    <w:rsid w:val="0084022C"/>
    <w:rPr>
      <w:rFonts w:ascii="Verdana" w:hAnsi="Verdana"/>
      <w:color w:val="000000" w:themeColor="text1"/>
      <w:sz w:val="20"/>
      <w:szCs w:val="20"/>
    </w:rPr>
  </w:style>
  <w:style w:type="character" w:styleId="FootnoteReference">
    <w:name w:val="footnote reference"/>
    <w:basedOn w:val="DefaultParagraphFont"/>
    <w:uiPriority w:val="99"/>
    <w:semiHidden/>
    <w:unhideWhenUsed/>
    <w:rsid w:val="0084022C"/>
    <w:rPr>
      <w:vertAlign w:val="superscript"/>
    </w:rPr>
  </w:style>
  <w:style w:type="paragraph" w:customStyle="1" w:styleId="font8">
    <w:name w:val="font_8"/>
    <w:basedOn w:val="Normal"/>
    <w:rsid w:val="00D902EC"/>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color15">
    <w:name w:val="color_15"/>
    <w:basedOn w:val="DefaultParagraphFont"/>
    <w:rsid w:val="00D902EC"/>
  </w:style>
  <w:style w:type="character" w:customStyle="1" w:styleId="wixui-rich-texttext">
    <w:name w:val="wixui-rich-text__text"/>
    <w:basedOn w:val="DefaultParagraphFont"/>
    <w:rsid w:val="00D902EC"/>
  </w:style>
  <w:style w:type="character" w:styleId="Emphasis">
    <w:name w:val="Emphasis"/>
    <w:basedOn w:val="DefaultParagraphFont"/>
    <w:uiPriority w:val="20"/>
    <w:qFormat/>
    <w:rsid w:val="0011752C"/>
    <w:rPr>
      <w:i/>
      <w:iCs/>
    </w:rPr>
  </w:style>
  <w:style w:type="paragraph" w:styleId="Revision">
    <w:name w:val="Revision"/>
    <w:hidden/>
    <w:uiPriority w:val="99"/>
    <w:semiHidden/>
    <w:rsid w:val="00A64E2A"/>
    <w:pPr>
      <w:spacing w:after="0" w:line="240" w:lineRule="auto"/>
    </w:pPr>
    <w:rPr>
      <w:rFonts w:ascii="Verdana" w:hAnsi="Verdana"/>
      <w:color w:val="000000" w:themeColor="text1"/>
      <w:sz w:val="20"/>
      <w:szCs w:val="20"/>
    </w:rPr>
  </w:style>
  <w:style w:type="paragraph" w:styleId="Caption">
    <w:name w:val="caption"/>
    <w:basedOn w:val="Normal"/>
    <w:next w:val="Normal"/>
    <w:uiPriority w:val="35"/>
    <w:unhideWhenUsed/>
    <w:qFormat/>
    <w:rsid w:val="00D66403"/>
    <w:pPr>
      <w:spacing w:before="0" w:line="240" w:lineRule="auto"/>
    </w:pPr>
    <w:rPr>
      <w:i/>
      <w:iCs/>
      <w:color w:val="AEA99A" w:themeColor="text2"/>
      <w:sz w:val="18"/>
      <w:szCs w:val="18"/>
    </w:rPr>
  </w:style>
  <w:style w:type="paragraph" w:styleId="TOCHeading">
    <w:name w:val="TOC Heading"/>
    <w:basedOn w:val="Heading1"/>
    <w:next w:val="Normal"/>
    <w:uiPriority w:val="39"/>
    <w:unhideWhenUsed/>
    <w:qFormat/>
    <w:rsid w:val="007F776A"/>
    <w:pPr>
      <w:keepNext/>
      <w:keepLines/>
      <w:spacing w:before="240" w:after="0" w:line="259" w:lineRule="auto"/>
      <w:outlineLvl w:val="9"/>
    </w:pPr>
    <w:rPr>
      <w:rFonts w:asciiTheme="majorHAnsi" w:eastAsiaTheme="majorEastAsia" w:hAnsiTheme="majorHAnsi" w:cstheme="majorBidi"/>
      <w:bCs w:val="0"/>
      <w:color w:val="112E26" w:themeColor="accent1" w:themeShade="BF"/>
      <w:sz w:val="32"/>
      <w:szCs w:val="32"/>
      <w:lang w:val="en-US"/>
    </w:rPr>
  </w:style>
  <w:style w:type="paragraph" w:styleId="TOC1">
    <w:name w:val="toc 1"/>
    <w:basedOn w:val="Normal"/>
    <w:next w:val="Normal"/>
    <w:autoRedefine/>
    <w:uiPriority w:val="39"/>
    <w:unhideWhenUsed/>
    <w:rsid w:val="00D5571B"/>
    <w:pPr>
      <w:tabs>
        <w:tab w:val="right" w:leader="dot" w:pos="9958"/>
      </w:tabs>
      <w:spacing w:after="100"/>
    </w:pPr>
  </w:style>
  <w:style w:type="paragraph" w:styleId="TOC2">
    <w:name w:val="toc 2"/>
    <w:basedOn w:val="Normal"/>
    <w:next w:val="Normal"/>
    <w:autoRedefine/>
    <w:uiPriority w:val="39"/>
    <w:unhideWhenUsed/>
    <w:rsid w:val="007F776A"/>
    <w:pPr>
      <w:spacing w:after="100"/>
      <w:ind w:left="200"/>
    </w:pPr>
  </w:style>
  <w:style w:type="paragraph" w:styleId="TOC3">
    <w:name w:val="toc 3"/>
    <w:basedOn w:val="Normal"/>
    <w:next w:val="Normal"/>
    <w:autoRedefine/>
    <w:uiPriority w:val="39"/>
    <w:unhideWhenUsed/>
    <w:rsid w:val="003A0BCC"/>
    <w:pPr>
      <w:tabs>
        <w:tab w:val="right" w:leader="dot" w:pos="9958"/>
      </w:tabs>
      <w:spacing w:after="100"/>
      <w:ind w:left="400"/>
    </w:pPr>
  </w:style>
  <w:style w:type="character" w:customStyle="1" w:styleId="ListParagraphChar">
    <w:name w:val="List Paragraph Char"/>
    <w:aliases w:val="List Paragraph1 Char,Recommendation Char,List Paragraph11 Char,Rec para Char,L Char,CV text Char,Table text Char,F5 List Paragraph Char,Dot pt Char,Colorful List - Accent 11 Char,No Spacing1 Char,List Paragraph Char Char Char Char"/>
    <w:link w:val="ListParagraph"/>
    <w:uiPriority w:val="34"/>
    <w:qFormat/>
    <w:locked/>
    <w:rsid w:val="00306B81"/>
    <w:rPr>
      <w:rFonts w:ascii="Verdana" w:hAnsi="Verdana"/>
      <w:color w:val="000000" w:themeColor="text1"/>
      <w:sz w:val="20"/>
      <w:szCs w:val="20"/>
    </w:rPr>
  </w:style>
  <w:style w:type="paragraph" w:customStyle="1" w:styleId="xparagraph">
    <w:name w:val="x_paragraph"/>
    <w:basedOn w:val="Normal"/>
    <w:rsid w:val="002B78B7"/>
    <w:pPr>
      <w:spacing w:before="0" w:after="0" w:line="240" w:lineRule="auto"/>
    </w:pPr>
    <w:rPr>
      <w:rFonts w:ascii="Calibri" w:hAnsi="Calibri" w:cs="Calibri"/>
      <w:color w:val="auto"/>
      <w:sz w:val="22"/>
      <w:szCs w:val="22"/>
      <w:lang w:eastAsia="en-AU"/>
    </w:rPr>
  </w:style>
  <w:style w:type="character" w:customStyle="1" w:styleId="contentpasted0">
    <w:name w:val="contentpasted0"/>
    <w:basedOn w:val="DefaultParagraphFont"/>
    <w:rsid w:val="002B78B7"/>
  </w:style>
  <w:style w:type="character" w:customStyle="1" w:styleId="xspelle">
    <w:name w:val="x_spelle"/>
    <w:basedOn w:val="DefaultParagraphFont"/>
    <w:rsid w:val="002B78B7"/>
  </w:style>
  <w:style w:type="paragraph" w:customStyle="1" w:styleId="xmsonormal">
    <w:name w:val="x_msonormal"/>
    <w:basedOn w:val="Normal"/>
    <w:rsid w:val="006D35E1"/>
    <w:pPr>
      <w:spacing w:before="0" w:after="0" w:line="240" w:lineRule="auto"/>
    </w:pPr>
    <w:rPr>
      <w:rFonts w:ascii="Calibri" w:hAnsi="Calibri" w:cs="Calibri"/>
      <w:color w:val="auto"/>
      <w:sz w:val="22"/>
      <w:szCs w:val="22"/>
      <w:lang w:eastAsia="en-AU"/>
    </w:rPr>
  </w:style>
  <w:style w:type="paragraph" w:customStyle="1" w:styleId="Pa41">
    <w:name w:val="Pa41"/>
    <w:basedOn w:val="Normal"/>
    <w:next w:val="Normal"/>
    <w:uiPriority w:val="99"/>
    <w:rsid w:val="00BF7E47"/>
    <w:pPr>
      <w:autoSpaceDE w:val="0"/>
      <w:autoSpaceDN w:val="0"/>
      <w:adjustRightInd w:val="0"/>
      <w:spacing w:before="0" w:after="0" w:line="161" w:lineRule="atLeast"/>
    </w:pPr>
    <w:rPr>
      <w:rFonts w:ascii="AU Sans BETA Text" w:hAnsi="AU Sans BETA Text"/>
      <w:color w:val="auto"/>
      <w:sz w:val="24"/>
      <w:szCs w:val="24"/>
    </w:rPr>
  </w:style>
  <w:style w:type="character" w:customStyle="1" w:styleId="A2">
    <w:name w:val="A2"/>
    <w:uiPriority w:val="99"/>
    <w:rsid w:val="00BF7E47"/>
    <w:rPr>
      <w:rFonts w:cs="AU Sans BETA Text"/>
      <w:color w:val="211D1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1419">
      <w:bodyDiv w:val="1"/>
      <w:marLeft w:val="0"/>
      <w:marRight w:val="0"/>
      <w:marTop w:val="0"/>
      <w:marBottom w:val="0"/>
      <w:divBdr>
        <w:top w:val="none" w:sz="0" w:space="0" w:color="auto"/>
        <w:left w:val="none" w:sz="0" w:space="0" w:color="auto"/>
        <w:bottom w:val="none" w:sz="0" w:space="0" w:color="auto"/>
        <w:right w:val="none" w:sz="0" w:space="0" w:color="auto"/>
      </w:divBdr>
    </w:div>
    <w:div w:id="175972246">
      <w:bodyDiv w:val="1"/>
      <w:marLeft w:val="0"/>
      <w:marRight w:val="0"/>
      <w:marTop w:val="0"/>
      <w:marBottom w:val="0"/>
      <w:divBdr>
        <w:top w:val="none" w:sz="0" w:space="0" w:color="auto"/>
        <w:left w:val="none" w:sz="0" w:space="0" w:color="auto"/>
        <w:bottom w:val="none" w:sz="0" w:space="0" w:color="auto"/>
        <w:right w:val="none" w:sz="0" w:space="0" w:color="auto"/>
      </w:divBdr>
    </w:div>
    <w:div w:id="193885274">
      <w:bodyDiv w:val="1"/>
      <w:marLeft w:val="0"/>
      <w:marRight w:val="0"/>
      <w:marTop w:val="0"/>
      <w:marBottom w:val="0"/>
      <w:divBdr>
        <w:top w:val="none" w:sz="0" w:space="0" w:color="auto"/>
        <w:left w:val="none" w:sz="0" w:space="0" w:color="auto"/>
        <w:bottom w:val="none" w:sz="0" w:space="0" w:color="auto"/>
        <w:right w:val="none" w:sz="0" w:space="0" w:color="auto"/>
      </w:divBdr>
    </w:div>
    <w:div w:id="217402677">
      <w:bodyDiv w:val="1"/>
      <w:marLeft w:val="0"/>
      <w:marRight w:val="0"/>
      <w:marTop w:val="0"/>
      <w:marBottom w:val="0"/>
      <w:divBdr>
        <w:top w:val="none" w:sz="0" w:space="0" w:color="auto"/>
        <w:left w:val="none" w:sz="0" w:space="0" w:color="auto"/>
        <w:bottom w:val="none" w:sz="0" w:space="0" w:color="auto"/>
        <w:right w:val="none" w:sz="0" w:space="0" w:color="auto"/>
      </w:divBdr>
    </w:div>
    <w:div w:id="219556172">
      <w:bodyDiv w:val="1"/>
      <w:marLeft w:val="0"/>
      <w:marRight w:val="0"/>
      <w:marTop w:val="0"/>
      <w:marBottom w:val="0"/>
      <w:divBdr>
        <w:top w:val="none" w:sz="0" w:space="0" w:color="auto"/>
        <w:left w:val="none" w:sz="0" w:space="0" w:color="auto"/>
        <w:bottom w:val="none" w:sz="0" w:space="0" w:color="auto"/>
        <w:right w:val="none" w:sz="0" w:space="0" w:color="auto"/>
      </w:divBdr>
    </w:div>
    <w:div w:id="234434960">
      <w:bodyDiv w:val="1"/>
      <w:marLeft w:val="0"/>
      <w:marRight w:val="0"/>
      <w:marTop w:val="0"/>
      <w:marBottom w:val="0"/>
      <w:divBdr>
        <w:top w:val="none" w:sz="0" w:space="0" w:color="auto"/>
        <w:left w:val="none" w:sz="0" w:space="0" w:color="auto"/>
        <w:bottom w:val="none" w:sz="0" w:space="0" w:color="auto"/>
        <w:right w:val="none" w:sz="0" w:space="0" w:color="auto"/>
      </w:divBdr>
    </w:div>
    <w:div w:id="237593709">
      <w:bodyDiv w:val="1"/>
      <w:marLeft w:val="0"/>
      <w:marRight w:val="0"/>
      <w:marTop w:val="0"/>
      <w:marBottom w:val="0"/>
      <w:divBdr>
        <w:top w:val="none" w:sz="0" w:space="0" w:color="auto"/>
        <w:left w:val="none" w:sz="0" w:space="0" w:color="auto"/>
        <w:bottom w:val="none" w:sz="0" w:space="0" w:color="auto"/>
        <w:right w:val="none" w:sz="0" w:space="0" w:color="auto"/>
      </w:divBdr>
    </w:div>
    <w:div w:id="257720260">
      <w:bodyDiv w:val="1"/>
      <w:marLeft w:val="0"/>
      <w:marRight w:val="0"/>
      <w:marTop w:val="0"/>
      <w:marBottom w:val="0"/>
      <w:divBdr>
        <w:top w:val="none" w:sz="0" w:space="0" w:color="auto"/>
        <w:left w:val="none" w:sz="0" w:space="0" w:color="auto"/>
        <w:bottom w:val="none" w:sz="0" w:space="0" w:color="auto"/>
        <w:right w:val="none" w:sz="0" w:space="0" w:color="auto"/>
      </w:divBdr>
      <w:divsChild>
        <w:div w:id="862524334">
          <w:marLeft w:val="0"/>
          <w:marRight w:val="0"/>
          <w:marTop w:val="0"/>
          <w:marBottom w:val="0"/>
          <w:divBdr>
            <w:top w:val="single" w:sz="2" w:space="0" w:color="auto"/>
            <w:left w:val="single" w:sz="2" w:space="0" w:color="auto"/>
            <w:bottom w:val="single" w:sz="6" w:space="0" w:color="auto"/>
            <w:right w:val="single" w:sz="2" w:space="0" w:color="auto"/>
          </w:divBdr>
          <w:divsChild>
            <w:div w:id="1742214317">
              <w:marLeft w:val="0"/>
              <w:marRight w:val="0"/>
              <w:marTop w:val="100"/>
              <w:marBottom w:val="100"/>
              <w:divBdr>
                <w:top w:val="single" w:sz="2" w:space="0" w:color="D9D9E3"/>
                <w:left w:val="single" w:sz="2" w:space="0" w:color="D9D9E3"/>
                <w:bottom w:val="single" w:sz="2" w:space="0" w:color="D9D9E3"/>
                <w:right w:val="single" w:sz="2" w:space="0" w:color="D9D9E3"/>
              </w:divBdr>
              <w:divsChild>
                <w:div w:id="1779449092">
                  <w:marLeft w:val="0"/>
                  <w:marRight w:val="0"/>
                  <w:marTop w:val="0"/>
                  <w:marBottom w:val="0"/>
                  <w:divBdr>
                    <w:top w:val="single" w:sz="2" w:space="0" w:color="D9D9E3"/>
                    <w:left w:val="single" w:sz="2" w:space="0" w:color="D9D9E3"/>
                    <w:bottom w:val="single" w:sz="2" w:space="0" w:color="D9D9E3"/>
                    <w:right w:val="single" w:sz="2" w:space="0" w:color="D9D9E3"/>
                  </w:divBdr>
                  <w:divsChild>
                    <w:div w:id="235869281">
                      <w:marLeft w:val="0"/>
                      <w:marRight w:val="0"/>
                      <w:marTop w:val="0"/>
                      <w:marBottom w:val="0"/>
                      <w:divBdr>
                        <w:top w:val="single" w:sz="2" w:space="0" w:color="D9D9E3"/>
                        <w:left w:val="single" w:sz="2" w:space="0" w:color="D9D9E3"/>
                        <w:bottom w:val="single" w:sz="2" w:space="0" w:color="D9D9E3"/>
                        <w:right w:val="single" w:sz="2" w:space="0" w:color="D9D9E3"/>
                      </w:divBdr>
                      <w:divsChild>
                        <w:div w:id="897785325">
                          <w:marLeft w:val="0"/>
                          <w:marRight w:val="0"/>
                          <w:marTop w:val="0"/>
                          <w:marBottom w:val="0"/>
                          <w:divBdr>
                            <w:top w:val="single" w:sz="2" w:space="0" w:color="D9D9E3"/>
                            <w:left w:val="single" w:sz="2" w:space="0" w:color="D9D9E3"/>
                            <w:bottom w:val="single" w:sz="2" w:space="0" w:color="D9D9E3"/>
                            <w:right w:val="single" w:sz="2" w:space="0" w:color="D9D9E3"/>
                          </w:divBdr>
                          <w:divsChild>
                            <w:div w:id="440958603">
                              <w:marLeft w:val="0"/>
                              <w:marRight w:val="0"/>
                              <w:marTop w:val="0"/>
                              <w:marBottom w:val="0"/>
                              <w:divBdr>
                                <w:top w:val="single" w:sz="2" w:space="0" w:color="D9D9E3"/>
                                <w:left w:val="single" w:sz="2" w:space="0" w:color="D9D9E3"/>
                                <w:bottom w:val="single" w:sz="2" w:space="0" w:color="D9D9E3"/>
                                <w:right w:val="single" w:sz="2" w:space="0" w:color="D9D9E3"/>
                              </w:divBdr>
                              <w:divsChild>
                                <w:div w:id="1587035204">
                                  <w:marLeft w:val="0"/>
                                  <w:marRight w:val="0"/>
                                  <w:marTop w:val="0"/>
                                  <w:marBottom w:val="0"/>
                                  <w:divBdr>
                                    <w:top w:val="single" w:sz="2" w:space="0" w:color="D9D9E3"/>
                                    <w:left w:val="single" w:sz="2" w:space="0" w:color="D9D9E3"/>
                                    <w:bottom w:val="single" w:sz="2" w:space="0" w:color="D9D9E3"/>
                                    <w:right w:val="single" w:sz="2" w:space="0" w:color="D9D9E3"/>
                                  </w:divBdr>
                                  <w:divsChild>
                                    <w:div w:id="366107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94139749">
      <w:bodyDiv w:val="1"/>
      <w:marLeft w:val="0"/>
      <w:marRight w:val="0"/>
      <w:marTop w:val="0"/>
      <w:marBottom w:val="0"/>
      <w:divBdr>
        <w:top w:val="none" w:sz="0" w:space="0" w:color="auto"/>
        <w:left w:val="none" w:sz="0" w:space="0" w:color="auto"/>
        <w:bottom w:val="none" w:sz="0" w:space="0" w:color="auto"/>
        <w:right w:val="none" w:sz="0" w:space="0" w:color="auto"/>
      </w:divBdr>
    </w:div>
    <w:div w:id="332537321">
      <w:bodyDiv w:val="1"/>
      <w:marLeft w:val="0"/>
      <w:marRight w:val="0"/>
      <w:marTop w:val="0"/>
      <w:marBottom w:val="0"/>
      <w:divBdr>
        <w:top w:val="none" w:sz="0" w:space="0" w:color="auto"/>
        <w:left w:val="none" w:sz="0" w:space="0" w:color="auto"/>
        <w:bottom w:val="none" w:sz="0" w:space="0" w:color="auto"/>
        <w:right w:val="none" w:sz="0" w:space="0" w:color="auto"/>
      </w:divBdr>
    </w:div>
    <w:div w:id="353268824">
      <w:bodyDiv w:val="1"/>
      <w:marLeft w:val="0"/>
      <w:marRight w:val="0"/>
      <w:marTop w:val="0"/>
      <w:marBottom w:val="0"/>
      <w:divBdr>
        <w:top w:val="none" w:sz="0" w:space="0" w:color="auto"/>
        <w:left w:val="none" w:sz="0" w:space="0" w:color="auto"/>
        <w:bottom w:val="none" w:sz="0" w:space="0" w:color="auto"/>
        <w:right w:val="none" w:sz="0" w:space="0" w:color="auto"/>
      </w:divBdr>
    </w:div>
    <w:div w:id="355429273">
      <w:bodyDiv w:val="1"/>
      <w:marLeft w:val="0"/>
      <w:marRight w:val="0"/>
      <w:marTop w:val="0"/>
      <w:marBottom w:val="0"/>
      <w:divBdr>
        <w:top w:val="none" w:sz="0" w:space="0" w:color="auto"/>
        <w:left w:val="none" w:sz="0" w:space="0" w:color="auto"/>
        <w:bottom w:val="none" w:sz="0" w:space="0" w:color="auto"/>
        <w:right w:val="none" w:sz="0" w:space="0" w:color="auto"/>
      </w:divBdr>
    </w:div>
    <w:div w:id="381104247">
      <w:bodyDiv w:val="1"/>
      <w:marLeft w:val="0"/>
      <w:marRight w:val="0"/>
      <w:marTop w:val="0"/>
      <w:marBottom w:val="0"/>
      <w:divBdr>
        <w:top w:val="none" w:sz="0" w:space="0" w:color="auto"/>
        <w:left w:val="none" w:sz="0" w:space="0" w:color="auto"/>
        <w:bottom w:val="none" w:sz="0" w:space="0" w:color="auto"/>
        <w:right w:val="none" w:sz="0" w:space="0" w:color="auto"/>
      </w:divBdr>
    </w:div>
    <w:div w:id="386222292">
      <w:bodyDiv w:val="1"/>
      <w:marLeft w:val="0"/>
      <w:marRight w:val="0"/>
      <w:marTop w:val="0"/>
      <w:marBottom w:val="0"/>
      <w:divBdr>
        <w:top w:val="none" w:sz="0" w:space="0" w:color="auto"/>
        <w:left w:val="none" w:sz="0" w:space="0" w:color="auto"/>
        <w:bottom w:val="none" w:sz="0" w:space="0" w:color="auto"/>
        <w:right w:val="none" w:sz="0" w:space="0" w:color="auto"/>
      </w:divBdr>
    </w:div>
    <w:div w:id="414596239">
      <w:bodyDiv w:val="1"/>
      <w:marLeft w:val="0"/>
      <w:marRight w:val="0"/>
      <w:marTop w:val="0"/>
      <w:marBottom w:val="0"/>
      <w:divBdr>
        <w:top w:val="none" w:sz="0" w:space="0" w:color="auto"/>
        <w:left w:val="none" w:sz="0" w:space="0" w:color="auto"/>
        <w:bottom w:val="none" w:sz="0" w:space="0" w:color="auto"/>
        <w:right w:val="none" w:sz="0" w:space="0" w:color="auto"/>
      </w:divBdr>
    </w:div>
    <w:div w:id="449862810">
      <w:bodyDiv w:val="1"/>
      <w:marLeft w:val="0"/>
      <w:marRight w:val="0"/>
      <w:marTop w:val="0"/>
      <w:marBottom w:val="0"/>
      <w:divBdr>
        <w:top w:val="none" w:sz="0" w:space="0" w:color="auto"/>
        <w:left w:val="none" w:sz="0" w:space="0" w:color="auto"/>
        <w:bottom w:val="none" w:sz="0" w:space="0" w:color="auto"/>
        <w:right w:val="none" w:sz="0" w:space="0" w:color="auto"/>
      </w:divBdr>
    </w:div>
    <w:div w:id="471098375">
      <w:bodyDiv w:val="1"/>
      <w:marLeft w:val="0"/>
      <w:marRight w:val="0"/>
      <w:marTop w:val="0"/>
      <w:marBottom w:val="0"/>
      <w:divBdr>
        <w:top w:val="none" w:sz="0" w:space="0" w:color="auto"/>
        <w:left w:val="none" w:sz="0" w:space="0" w:color="auto"/>
        <w:bottom w:val="none" w:sz="0" w:space="0" w:color="auto"/>
        <w:right w:val="none" w:sz="0" w:space="0" w:color="auto"/>
      </w:divBdr>
    </w:div>
    <w:div w:id="489101428">
      <w:bodyDiv w:val="1"/>
      <w:marLeft w:val="0"/>
      <w:marRight w:val="0"/>
      <w:marTop w:val="0"/>
      <w:marBottom w:val="0"/>
      <w:divBdr>
        <w:top w:val="none" w:sz="0" w:space="0" w:color="auto"/>
        <w:left w:val="none" w:sz="0" w:space="0" w:color="auto"/>
        <w:bottom w:val="none" w:sz="0" w:space="0" w:color="auto"/>
        <w:right w:val="none" w:sz="0" w:space="0" w:color="auto"/>
      </w:divBdr>
    </w:div>
    <w:div w:id="502204440">
      <w:bodyDiv w:val="1"/>
      <w:marLeft w:val="0"/>
      <w:marRight w:val="0"/>
      <w:marTop w:val="0"/>
      <w:marBottom w:val="0"/>
      <w:divBdr>
        <w:top w:val="none" w:sz="0" w:space="0" w:color="auto"/>
        <w:left w:val="none" w:sz="0" w:space="0" w:color="auto"/>
        <w:bottom w:val="none" w:sz="0" w:space="0" w:color="auto"/>
        <w:right w:val="none" w:sz="0" w:space="0" w:color="auto"/>
      </w:divBdr>
    </w:div>
    <w:div w:id="524175636">
      <w:bodyDiv w:val="1"/>
      <w:marLeft w:val="0"/>
      <w:marRight w:val="0"/>
      <w:marTop w:val="0"/>
      <w:marBottom w:val="0"/>
      <w:divBdr>
        <w:top w:val="none" w:sz="0" w:space="0" w:color="auto"/>
        <w:left w:val="none" w:sz="0" w:space="0" w:color="auto"/>
        <w:bottom w:val="none" w:sz="0" w:space="0" w:color="auto"/>
        <w:right w:val="none" w:sz="0" w:space="0" w:color="auto"/>
      </w:divBdr>
    </w:div>
    <w:div w:id="539904436">
      <w:bodyDiv w:val="1"/>
      <w:marLeft w:val="0"/>
      <w:marRight w:val="0"/>
      <w:marTop w:val="0"/>
      <w:marBottom w:val="0"/>
      <w:divBdr>
        <w:top w:val="none" w:sz="0" w:space="0" w:color="auto"/>
        <w:left w:val="none" w:sz="0" w:space="0" w:color="auto"/>
        <w:bottom w:val="none" w:sz="0" w:space="0" w:color="auto"/>
        <w:right w:val="none" w:sz="0" w:space="0" w:color="auto"/>
      </w:divBdr>
    </w:div>
    <w:div w:id="583951641">
      <w:bodyDiv w:val="1"/>
      <w:marLeft w:val="0"/>
      <w:marRight w:val="0"/>
      <w:marTop w:val="0"/>
      <w:marBottom w:val="0"/>
      <w:divBdr>
        <w:top w:val="none" w:sz="0" w:space="0" w:color="auto"/>
        <w:left w:val="none" w:sz="0" w:space="0" w:color="auto"/>
        <w:bottom w:val="none" w:sz="0" w:space="0" w:color="auto"/>
        <w:right w:val="none" w:sz="0" w:space="0" w:color="auto"/>
      </w:divBdr>
      <w:divsChild>
        <w:div w:id="2115326422">
          <w:marLeft w:val="0"/>
          <w:marRight w:val="0"/>
          <w:marTop w:val="0"/>
          <w:marBottom w:val="0"/>
          <w:divBdr>
            <w:top w:val="single" w:sz="2" w:space="0" w:color="000000"/>
            <w:left w:val="single" w:sz="2" w:space="0" w:color="000000"/>
            <w:bottom w:val="single" w:sz="2" w:space="0" w:color="000000"/>
            <w:right w:val="single" w:sz="2" w:space="0" w:color="000000"/>
          </w:divBdr>
          <w:divsChild>
            <w:div w:id="233009880">
              <w:marLeft w:val="0"/>
              <w:marRight w:val="0"/>
              <w:marTop w:val="180"/>
              <w:marBottom w:val="0"/>
              <w:divBdr>
                <w:top w:val="single" w:sz="2" w:space="0" w:color="000000"/>
                <w:left w:val="single" w:sz="2" w:space="0" w:color="000000"/>
                <w:bottom w:val="single" w:sz="2" w:space="0" w:color="000000"/>
                <w:right w:val="single" w:sz="2" w:space="0" w:color="000000"/>
              </w:divBdr>
              <w:divsChild>
                <w:div w:id="17839196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08007059">
      <w:bodyDiv w:val="1"/>
      <w:marLeft w:val="0"/>
      <w:marRight w:val="0"/>
      <w:marTop w:val="0"/>
      <w:marBottom w:val="0"/>
      <w:divBdr>
        <w:top w:val="none" w:sz="0" w:space="0" w:color="auto"/>
        <w:left w:val="none" w:sz="0" w:space="0" w:color="auto"/>
        <w:bottom w:val="none" w:sz="0" w:space="0" w:color="auto"/>
        <w:right w:val="none" w:sz="0" w:space="0" w:color="auto"/>
      </w:divBdr>
    </w:div>
    <w:div w:id="708802457">
      <w:bodyDiv w:val="1"/>
      <w:marLeft w:val="0"/>
      <w:marRight w:val="0"/>
      <w:marTop w:val="0"/>
      <w:marBottom w:val="0"/>
      <w:divBdr>
        <w:top w:val="none" w:sz="0" w:space="0" w:color="auto"/>
        <w:left w:val="none" w:sz="0" w:space="0" w:color="auto"/>
        <w:bottom w:val="none" w:sz="0" w:space="0" w:color="auto"/>
        <w:right w:val="none" w:sz="0" w:space="0" w:color="auto"/>
      </w:divBdr>
    </w:div>
    <w:div w:id="752970621">
      <w:bodyDiv w:val="1"/>
      <w:marLeft w:val="0"/>
      <w:marRight w:val="0"/>
      <w:marTop w:val="0"/>
      <w:marBottom w:val="0"/>
      <w:divBdr>
        <w:top w:val="none" w:sz="0" w:space="0" w:color="auto"/>
        <w:left w:val="none" w:sz="0" w:space="0" w:color="auto"/>
        <w:bottom w:val="none" w:sz="0" w:space="0" w:color="auto"/>
        <w:right w:val="none" w:sz="0" w:space="0" w:color="auto"/>
      </w:divBdr>
    </w:div>
    <w:div w:id="759063950">
      <w:bodyDiv w:val="1"/>
      <w:marLeft w:val="0"/>
      <w:marRight w:val="0"/>
      <w:marTop w:val="0"/>
      <w:marBottom w:val="0"/>
      <w:divBdr>
        <w:top w:val="none" w:sz="0" w:space="0" w:color="auto"/>
        <w:left w:val="none" w:sz="0" w:space="0" w:color="auto"/>
        <w:bottom w:val="none" w:sz="0" w:space="0" w:color="auto"/>
        <w:right w:val="none" w:sz="0" w:space="0" w:color="auto"/>
      </w:divBdr>
    </w:div>
    <w:div w:id="785153028">
      <w:bodyDiv w:val="1"/>
      <w:marLeft w:val="0"/>
      <w:marRight w:val="0"/>
      <w:marTop w:val="0"/>
      <w:marBottom w:val="0"/>
      <w:divBdr>
        <w:top w:val="none" w:sz="0" w:space="0" w:color="auto"/>
        <w:left w:val="none" w:sz="0" w:space="0" w:color="auto"/>
        <w:bottom w:val="none" w:sz="0" w:space="0" w:color="auto"/>
        <w:right w:val="none" w:sz="0" w:space="0" w:color="auto"/>
      </w:divBdr>
    </w:div>
    <w:div w:id="788429872">
      <w:bodyDiv w:val="1"/>
      <w:marLeft w:val="0"/>
      <w:marRight w:val="0"/>
      <w:marTop w:val="0"/>
      <w:marBottom w:val="0"/>
      <w:divBdr>
        <w:top w:val="none" w:sz="0" w:space="0" w:color="auto"/>
        <w:left w:val="none" w:sz="0" w:space="0" w:color="auto"/>
        <w:bottom w:val="none" w:sz="0" w:space="0" w:color="auto"/>
        <w:right w:val="none" w:sz="0" w:space="0" w:color="auto"/>
      </w:divBdr>
    </w:div>
    <w:div w:id="796024693">
      <w:bodyDiv w:val="1"/>
      <w:marLeft w:val="0"/>
      <w:marRight w:val="0"/>
      <w:marTop w:val="0"/>
      <w:marBottom w:val="0"/>
      <w:divBdr>
        <w:top w:val="none" w:sz="0" w:space="0" w:color="auto"/>
        <w:left w:val="none" w:sz="0" w:space="0" w:color="auto"/>
        <w:bottom w:val="none" w:sz="0" w:space="0" w:color="auto"/>
        <w:right w:val="none" w:sz="0" w:space="0" w:color="auto"/>
      </w:divBdr>
    </w:div>
    <w:div w:id="843938956">
      <w:bodyDiv w:val="1"/>
      <w:marLeft w:val="0"/>
      <w:marRight w:val="0"/>
      <w:marTop w:val="0"/>
      <w:marBottom w:val="0"/>
      <w:divBdr>
        <w:top w:val="none" w:sz="0" w:space="0" w:color="auto"/>
        <w:left w:val="none" w:sz="0" w:space="0" w:color="auto"/>
        <w:bottom w:val="none" w:sz="0" w:space="0" w:color="auto"/>
        <w:right w:val="none" w:sz="0" w:space="0" w:color="auto"/>
      </w:divBdr>
    </w:div>
    <w:div w:id="879168660">
      <w:bodyDiv w:val="1"/>
      <w:marLeft w:val="0"/>
      <w:marRight w:val="0"/>
      <w:marTop w:val="0"/>
      <w:marBottom w:val="0"/>
      <w:divBdr>
        <w:top w:val="none" w:sz="0" w:space="0" w:color="auto"/>
        <w:left w:val="none" w:sz="0" w:space="0" w:color="auto"/>
        <w:bottom w:val="none" w:sz="0" w:space="0" w:color="auto"/>
        <w:right w:val="none" w:sz="0" w:space="0" w:color="auto"/>
      </w:divBdr>
    </w:div>
    <w:div w:id="924194528">
      <w:bodyDiv w:val="1"/>
      <w:marLeft w:val="0"/>
      <w:marRight w:val="0"/>
      <w:marTop w:val="0"/>
      <w:marBottom w:val="0"/>
      <w:divBdr>
        <w:top w:val="none" w:sz="0" w:space="0" w:color="auto"/>
        <w:left w:val="none" w:sz="0" w:space="0" w:color="auto"/>
        <w:bottom w:val="none" w:sz="0" w:space="0" w:color="auto"/>
        <w:right w:val="none" w:sz="0" w:space="0" w:color="auto"/>
      </w:divBdr>
    </w:div>
    <w:div w:id="925529415">
      <w:bodyDiv w:val="1"/>
      <w:marLeft w:val="0"/>
      <w:marRight w:val="0"/>
      <w:marTop w:val="0"/>
      <w:marBottom w:val="0"/>
      <w:divBdr>
        <w:top w:val="none" w:sz="0" w:space="0" w:color="auto"/>
        <w:left w:val="none" w:sz="0" w:space="0" w:color="auto"/>
        <w:bottom w:val="none" w:sz="0" w:space="0" w:color="auto"/>
        <w:right w:val="none" w:sz="0" w:space="0" w:color="auto"/>
      </w:divBdr>
    </w:div>
    <w:div w:id="973750284">
      <w:bodyDiv w:val="1"/>
      <w:marLeft w:val="0"/>
      <w:marRight w:val="0"/>
      <w:marTop w:val="0"/>
      <w:marBottom w:val="0"/>
      <w:divBdr>
        <w:top w:val="none" w:sz="0" w:space="0" w:color="auto"/>
        <w:left w:val="none" w:sz="0" w:space="0" w:color="auto"/>
        <w:bottom w:val="none" w:sz="0" w:space="0" w:color="auto"/>
        <w:right w:val="none" w:sz="0" w:space="0" w:color="auto"/>
      </w:divBdr>
    </w:div>
    <w:div w:id="1020398552">
      <w:bodyDiv w:val="1"/>
      <w:marLeft w:val="0"/>
      <w:marRight w:val="0"/>
      <w:marTop w:val="0"/>
      <w:marBottom w:val="0"/>
      <w:divBdr>
        <w:top w:val="none" w:sz="0" w:space="0" w:color="auto"/>
        <w:left w:val="none" w:sz="0" w:space="0" w:color="auto"/>
        <w:bottom w:val="none" w:sz="0" w:space="0" w:color="auto"/>
        <w:right w:val="none" w:sz="0" w:space="0" w:color="auto"/>
      </w:divBdr>
    </w:div>
    <w:div w:id="1038892177">
      <w:bodyDiv w:val="1"/>
      <w:marLeft w:val="0"/>
      <w:marRight w:val="0"/>
      <w:marTop w:val="0"/>
      <w:marBottom w:val="0"/>
      <w:divBdr>
        <w:top w:val="none" w:sz="0" w:space="0" w:color="auto"/>
        <w:left w:val="none" w:sz="0" w:space="0" w:color="auto"/>
        <w:bottom w:val="none" w:sz="0" w:space="0" w:color="auto"/>
        <w:right w:val="none" w:sz="0" w:space="0" w:color="auto"/>
      </w:divBdr>
    </w:div>
    <w:div w:id="1139148482">
      <w:bodyDiv w:val="1"/>
      <w:marLeft w:val="0"/>
      <w:marRight w:val="0"/>
      <w:marTop w:val="0"/>
      <w:marBottom w:val="0"/>
      <w:divBdr>
        <w:top w:val="none" w:sz="0" w:space="0" w:color="auto"/>
        <w:left w:val="none" w:sz="0" w:space="0" w:color="auto"/>
        <w:bottom w:val="none" w:sz="0" w:space="0" w:color="auto"/>
        <w:right w:val="none" w:sz="0" w:space="0" w:color="auto"/>
      </w:divBdr>
    </w:div>
    <w:div w:id="1189837446">
      <w:bodyDiv w:val="1"/>
      <w:marLeft w:val="0"/>
      <w:marRight w:val="0"/>
      <w:marTop w:val="0"/>
      <w:marBottom w:val="0"/>
      <w:divBdr>
        <w:top w:val="none" w:sz="0" w:space="0" w:color="auto"/>
        <w:left w:val="none" w:sz="0" w:space="0" w:color="auto"/>
        <w:bottom w:val="none" w:sz="0" w:space="0" w:color="auto"/>
        <w:right w:val="none" w:sz="0" w:space="0" w:color="auto"/>
      </w:divBdr>
    </w:div>
    <w:div w:id="1206912689">
      <w:bodyDiv w:val="1"/>
      <w:marLeft w:val="0"/>
      <w:marRight w:val="0"/>
      <w:marTop w:val="0"/>
      <w:marBottom w:val="0"/>
      <w:divBdr>
        <w:top w:val="none" w:sz="0" w:space="0" w:color="auto"/>
        <w:left w:val="none" w:sz="0" w:space="0" w:color="auto"/>
        <w:bottom w:val="none" w:sz="0" w:space="0" w:color="auto"/>
        <w:right w:val="none" w:sz="0" w:space="0" w:color="auto"/>
      </w:divBdr>
    </w:div>
    <w:div w:id="1346708593">
      <w:bodyDiv w:val="1"/>
      <w:marLeft w:val="0"/>
      <w:marRight w:val="0"/>
      <w:marTop w:val="0"/>
      <w:marBottom w:val="0"/>
      <w:divBdr>
        <w:top w:val="none" w:sz="0" w:space="0" w:color="auto"/>
        <w:left w:val="none" w:sz="0" w:space="0" w:color="auto"/>
        <w:bottom w:val="none" w:sz="0" w:space="0" w:color="auto"/>
        <w:right w:val="none" w:sz="0" w:space="0" w:color="auto"/>
      </w:divBdr>
    </w:div>
    <w:div w:id="1388919707">
      <w:bodyDiv w:val="1"/>
      <w:marLeft w:val="0"/>
      <w:marRight w:val="0"/>
      <w:marTop w:val="0"/>
      <w:marBottom w:val="0"/>
      <w:divBdr>
        <w:top w:val="none" w:sz="0" w:space="0" w:color="auto"/>
        <w:left w:val="none" w:sz="0" w:space="0" w:color="auto"/>
        <w:bottom w:val="none" w:sz="0" w:space="0" w:color="auto"/>
        <w:right w:val="none" w:sz="0" w:space="0" w:color="auto"/>
      </w:divBdr>
    </w:div>
    <w:div w:id="1413773217">
      <w:bodyDiv w:val="1"/>
      <w:marLeft w:val="0"/>
      <w:marRight w:val="0"/>
      <w:marTop w:val="0"/>
      <w:marBottom w:val="0"/>
      <w:divBdr>
        <w:top w:val="none" w:sz="0" w:space="0" w:color="auto"/>
        <w:left w:val="none" w:sz="0" w:space="0" w:color="auto"/>
        <w:bottom w:val="none" w:sz="0" w:space="0" w:color="auto"/>
        <w:right w:val="none" w:sz="0" w:space="0" w:color="auto"/>
      </w:divBdr>
    </w:div>
    <w:div w:id="1487697319">
      <w:bodyDiv w:val="1"/>
      <w:marLeft w:val="0"/>
      <w:marRight w:val="0"/>
      <w:marTop w:val="0"/>
      <w:marBottom w:val="0"/>
      <w:divBdr>
        <w:top w:val="none" w:sz="0" w:space="0" w:color="auto"/>
        <w:left w:val="none" w:sz="0" w:space="0" w:color="auto"/>
        <w:bottom w:val="none" w:sz="0" w:space="0" w:color="auto"/>
        <w:right w:val="none" w:sz="0" w:space="0" w:color="auto"/>
      </w:divBdr>
    </w:div>
    <w:div w:id="1528912031">
      <w:bodyDiv w:val="1"/>
      <w:marLeft w:val="0"/>
      <w:marRight w:val="0"/>
      <w:marTop w:val="0"/>
      <w:marBottom w:val="0"/>
      <w:divBdr>
        <w:top w:val="none" w:sz="0" w:space="0" w:color="auto"/>
        <w:left w:val="none" w:sz="0" w:space="0" w:color="auto"/>
        <w:bottom w:val="none" w:sz="0" w:space="0" w:color="auto"/>
        <w:right w:val="none" w:sz="0" w:space="0" w:color="auto"/>
      </w:divBdr>
    </w:div>
    <w:div w:id="1548102140">
      <w:bodyDiv w:val="1"/>
      <w:marLeft w:val="0"/>
      <w:marRight w:val="0"/>
      <w:marTop w:val="0"/>
      <w:marBottom w:val="0"/>
      <w:divBdr>
        <w:top w:val="none" w:sz="0" w:space="0" w:color="auto"/>
        <w:left w:val="none" w:sz="0" w:space="0" w:color="auto"/>
        <w:bottom w:val="none" w:sz="0" w:space="0" w:color="auto"/>
        <w:right w:val="none" w:sz="0" w:space="0" w:color="auto"/>
      </w:divBdr>
    </w:div>
    <w:div w:id="1658530138">
      <w:bodyDiv w:val="1"/>
      <w:marLeft w:val="0"/>
      <w:marRight w:val="0"/>
      <w:marTop w:val="0"/>
      <w:marBottom w:val="0"/>
      <w:divBdr>
        <w:top w:val="none" w:sz="0" w:space="0" w:color="auto"/>
        <w:left w:val="none" w:sz="0" w:space="0" w:color="auto"/>
        <w:bottom w:val="none" w:sz="0" w:space="0" w:color="auto"/>
        <w:right w:val="none" w:sz="0" w:space="0" w:color="auto"/>
      </w:divBdr>
    </w:div>
    <w:div w:id="1686521576">
      <w:bodyDiv w:val="1"/>
      <w:marLeft w:val="0"/>
      <w:marRight w:val="0"/>
      <w:marTop w:val="0"/>
      <w:marBottom w:val="0"/>
      <w:divBdr>
        <w:top w:val="none" w:sz="0" w:space="0" w:color="auto"/>
        <w:left w:val="none" w:sz="0" w:space="0" w:color="auto"/>
        <w:bottom w:val="none" w:sz="0" w:space="0" w:color="auto"/>
        <w:right w:val="none" w:sz="0" w:space="0" w:color="auto"/>
      </w:divBdr>
      <w:divsChild>
        <w:div w:id="1087188776">
          <w:marLeft w:val="0"/>
          <w:marRight w:val="0"/>
          <w:marTop w:val="0"/>
          <w:marBottom w:val="0"/>
          <w:divBdr>
            <w:top w:val="none" w:sz="0" w:space="0" w:color="auto"/>
            <w:left w:val="none" w:sz="0" w:space="0" w:color="auto"/>
            <w:bottom w:val="none" w:sz="0" w:space="0" w:color="auto"/>
            <w:right w:val="none" w:sz="0" w:space="0" w:color="auto"/>
          </w:divBdr>
          <w:divsChild>
            <w:div w:id="1267690919">
              <w:marLeft w:val="0"/>
              <w:marRight w:val="0"/>
              <w:marTop w:val="0"/>
              <w:marBottom w:val="0"/>
              <w:divBdr>
                <w:top w:val="none" w:sz="0" w:space="0" w:color="auto"/>
                <w:left w:val="none" w:sz="0" w:space="0" w:color="auto"/>
                <w:bottom w:val="none" w:sz="0" w:space="0" w:color="auto"/>
                <w:right w:val="none" w:sz="0" w:space="0" w:color="auto"/>
              </w:divBdr>
              <w:divsChild>
                <w:div w:id="501630716">
                  <w:marLeft w:val="0"/>
                  <w:marRight w:val="0"/>
                  <w:marTop w:val="0"/>
                  <w:marBottom w:val="0"/>
                  <w:divBdr>
                    <w:top w:val="none" w:sz="0" w:space="0" w:color="auto"/>
                    <w:left w:val="none" w:sz="0" w:space="0" w:color="auto"/>
                    <w:bottom w:val="none" w:sz="0" w:space="0" w:color="auto"/>
                    <w:right w:val="none" w:sz="0" w:space="0" w:color="auto"/>
                  </w:divBdr>
                  <w:divsChild>
                    <w:div w:id="1579363235">
                      <w:marLeft w:val="0"/>
                      <w:marRight w:val="0"/>
                      <w:marTop w:val="0"/>
                      <w:marBottom w:val="0"/>
                      <w:divBdr>
                        <w:top w:val="none" w:sz="0" w:space="0" w:color="auto"/>
                        <w:left w:val="none" w:sz="0" w:space="0" w:color="auto"/>
                        <w:bottom w:val="none" w:sz="0" w:space="0" w:color="auto"/>
                        <w:right w:val="none" w:sz="0" w:space="0" w:color="auto"/>
                      </w:divBdr>
                      <w:divsChild>
                        <w:div w:id="1459370004">
                          <w:marLeft w:val="0"/>
                          <w:marRight w:val="0"/>
                          <w:marTop w:val="0"/>
                          <w:marBottom w:val="0"/>
                          <w:divBdr>
                            <w:top w:val="none" w:sz="0" w:space="0" w:color="auto"/>
                            <w:left w:val="none" w:sz="0" w:space="0" w:color="auto"/>
                            <w:bottom w:val="none" w:sz="0" w:space="0" w:color="auto"/>
                            <w:right w:val="none" w:sz="0" w:space="0" w:color="auto"/>
                          </w:divBdr>
                          <w:divsChild>
                            <w:div w:id="874346864">
                              <w:marLeft w:val="0"/>
                              <w:marRight w:val="0"/>
                              <w:marTop w:val="0"/>
                              <w:marBottom w:val="0"/>
                              <w:divBdr>
                                <w:top w:val="none" w:sz="0" w:space="0" w:color="auto"/>
                                <w:left w:val="none" w:sz="0" w:space="0" w:color="auto"/>
                                <w:bottom w:val="none" w:sz="0" w:space="0" w:color="auto"/>
                                <w:right w:val="none" w:sz="0" w:space="0" w:color="auto"/>
                              </w:divBdr>
                              <w:divsChild>
                                <w:div w:id="18434872">
                                  <w:marLeft w:val="0"/>
                                  <w:marRight w:val="0"/>
                                  <w:marTop w:val="0"/>
                                  <w:marBottom w:val="0"/>
                                  <w:divBdr>
                                    <w:top w:val="none" w:sz="0" w:space="0" w:color="auto"/>
                                    <w:left w:val="none" w:sz="0" w:space="0" w:color="auto"/>
                                    <w:bottom w:val="none" w:sz="0" w:space="0" w:color="auto"/>
                                    <w:right w:val="none" w:sz="0" w:space="0" w:color="auto"/>
                                  </w:divBdr>
                                  <w:divsChild>
                                    <w:div w:id="1811286574">
                                      <w:marLeft w:val="0"/>
                                      <w:marRight w:val="0"/>
                                      <w:marTop w:val="0"/>
                                      <w:marBottom w:val="0"/>
                                      <w:divBdr>
                                        <w:top w:val="none" w:sz="0" w:space="0" w:color="auto"/>
                                        <w:left w:val="none" w:sz="0" w:space="0" w:color="auto"/>
                                        <w:bottom w:val="none" w:sz="0" w:space="0" w:color="auto"/>
                                        <w:right w:val="none" w:sz="0" w:space="0" w:color="auto"/>
                                      </w:divBdr>
                                      <w:divsChild>
                                        <w:div w:id="5822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843226">
          <w:marLeft w:val="0"/>
          <w:marRight w:val="0"/>
          <w:marTop w:val="0"/>
          <w:marBottom w:val="0"/>
          <w:divBdr>
            <w:top w:val="none" w:sz="0" w:space="0" w:color="auto"/>
            <w:left w:val="none" w:sz="0" w:space="0" w:color="auto"/>
            <w:bottom w:val="none" w:sz="0" w:space="0" w:color="auto"/>
            <w:right w:val="none" w:sz="0" w:space="0" w:color="auto"/>
          </w:divBdr>
          <w:divsChild>
            <w:div w:id="1845320786">
              <w:marLeft w:val="0"/>
              <w:marRight w:val="0"/>
              <w:marTop w:val="0"/>
              <w:marBottom w:val="0"/>
              <w:divBdr>
                <w:top w:val="none" w:sz="0" w:space="0" w:color="auto"/>
                <w:left w:val="none" w:sz="0" w:space="0" w:color="auto"/>
                <w:bottom w:val="none" w:sz="0" w:space="0" w:color="auto"/>
                <w:right w:val="none" w:sz="0" w:space="0" w:color="auto"/>
              </w:divBdr>
              <w:divsChild>
                <w:div w:id="1378698501">
                  <w:marLeft w:val="0"/>
                  <w:marRight w:val="0"/>
                  <w:marTop w:val="0"/>
                  <w:marBottom w:val="0"/>
                  <w:divBdr>
                    <w:top w:val="none" w:sz="0" w:space="0" w:color="auto"/>
                    <w:left w:val="none" w:sz="0" w:space="0" w:color="auto"/>
                    <w:bottom w:val="none" w:sz="0" w:space="0" w:color="auto"/>
                    <w:right w:val="none" w:sz="0" w:space="0" w:color="auto"/>
                  </w:divBdr>
                  <w:divsChild>
                    <w:div w:id="718480872">
                      <w:marLeft w:val="0"/>
                      <w:marRight w:val="0"/>
                      <w:marTop w:val="0"/>
                      <w:marBottom w:val="0"/>
                      <w:divBdr>
                        <w:top w:val="none" w:sz="0" w:space="0" w:color="auto"/>
                        <w:left w:val="none" w:sz="0" w:space="0" w:color="auto"/>
                        <w:bottom w:val="none" w:sz="0" w:space="0" w:color="auto"/>
                        <w:right w:val="none" w:sz="0" w:space="0" w:color="auto"/>
                      </w:divBdr>
                      <w:divsChild>
                        <w:div w:id="165487770">
                          <w:marLeft w:val="0"/>
                          <w:marRight w:val="0"/>
                          <w:marTop w:val="0"/>
                          <w:marBottom w:val="0"/>
                          <w:divBdr>
                            <w:top w:val="none" w:sz="0" w:space="0" w:color="auto"/>
                            <w:left w:val="none" w:sz="0" w:space="0" w:color="auto"/>
                            <w:bottom w:val="none" w:sz="0" w:space="0" w:color="auto"/>
                            <w:right w:val="none" w:sz="0" w:space="0" w:color="auto"/>
                          </w:divBdr>
                          <w:divsChild>
                            <w:div w:id="893271311">
                              <w:marLeft w:val="0"/>
                              <w:marRight w:val="0"/>
                              <w:marTop w:val="0"/>
                              <w:marBottom w:val="0"/>
                              <w:divBdr>
                                <w:top w:val="none" w:sz="0" w:space="0" w:color="auto"/>
                                <w:left w:val="none" w:sz="0" w:space="0" w:color="auto"/>
                                <w:bottom w:val="none" w:sz="0" w:space="0" w:color="auto"/>
                                <w:right w:val="none" w:sz="0" w:space="0" w:color="auto"/>
                              </w:divBdr>
                              <w:divsChild>
                                <w:div w:id="1090198855">
                                  <w:marLeft w:val="0"/>
                                  <w:marRight w:val="0"/>
                                  <w:marTop w:val="0"/>
                                  <w:marBottom w:val="0"/>
                                  <w:divBdr>
                                    <w:top w:val="none" w:sz="0" w:space="0" w:color="auto"/>
                                    <w:left w:val="none" w:sz="0" w:space="0" w:color="auto"/>
                                    <w:bottom w:val="none" w:sz="0" w:space="0" w:color="auto"/>
                                    <w:right w:val="none" w:sz="0" w:space="0" w:color="auto"/>
                                  </w:divBdr>
                                  <w:divsChild>
                                    <w:div w:id="1400710682">
                                      <w:marLeft w:val="0"/>
                                      <w:marRight w:val="0"/>
                                      <w:marTop w:val="0"/>
                                      <w:marBottom w:val="0"/>
                                      <w:divBdr>
                                        <w:top w:val="none" w:sz="0" w:space="0" w:color="auto"/>
                                        <w:left w:val="none" w:sz="0" w:space="0" w:color="auto"/>
                                        <w:bottom w:val="none" w:sz="0" w:space="0" w:color="auto"/>
                                        <w:right w:val="none" w:sz="0" w:space="0" w:color="auto"/>
                                      </w:divBdr>
                                      <w:divsChild>
                                        <w:div w:id="6539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169192">
          <w:marLeft w:val="0"/>
          <w:marRight w:val="0"/>
          <w:marTop w:val="0"/>
          <w:marBottom w:val="0"/>
          <w:divBdr>
            <w:top w:val="none" w:sz="0" w:space="0" w:color="auto"/>
            <w:left w:val="none" w:sz="0" w:space="0" w:color="auto"/>
            <w:bottom w:val="none" w:sz="0" w:space="0" w:color="auto"/>
            <w:right w:val="none" w:sz="0" w:space="0" w:color="auto"/>
          </w:divBdr>
          <w:divsChild>
            <w:div w:id="313337451">
              <w:marLeft w:val="0"/>
              <w:marRight w:val="0"/>
              <w:marTop w:val="0"/>
              <w:marBottom w:val="0"/>
              <w:divBdr>
                <w:top w:val="none" w:sz="0" w:space="0" w:color="auto"/>
                <w:left w:val="none" w:sz="0" w:space="0" w:color="auto"/>
                <w:bottom w:val="none" w:sz="0" w:space="0" w:color="auto"/>
                <w:right w:val="none" w:sz="0" w:space="0" w:color="auto"/>
              </w:divBdr>
              <w:divsChild>
                <w:div w:id="632444351">
                  <w:marLeft w:val="0"/>
                  <w:marRight w:val="0"/>
                  <w:marTop w:val="0"/>
                  <w:marBottom w:val="0"/>
                  <w:divBdr>
                    <w:top w:val="none" w:sz="0" w:space="0" w:color="auto"/>
                    <w:left w:val="none" w:sz="0" w:space="0" w:color="auto"/>
                    <w:bottom w:val="none" w:sz="0" w:space="0" w:color="auto"/>
                    <w:right w:val="none" w:sz="0" w:space="0" w:color="auto"/>
                  </w:divBdr>
                  <w:divsChild>
                    <w:div w:id="38287148">
                      <w:marLeft w:val="0"/>
                      <w:marRight w:val="0"/>
                      <w:marTop w:val="0"/>
                      <w:marBottom w:val="0"/>
                      <w:divBdr>
                        <w:top w:val="none" w:sz="0" w:space="0" w:color="auto"/>
                        <w:left w:val="none" w:sz="0" w:space="0" w:color="auto"/>
                        <w:bottom w:val="none" w:sz="0" w:space="0" w:color="auto"/>
                        <w:right w:val="none" w:sz="0" w:space="0" w:color="auto"/>
                      </w:divBdr>
                      <w:divsChild>
                        <w:div w:id="928923329">
                          <w:marLeft w:val="0"/>
                          <w:marRight w:val="0"/>
                          <w:marTop w:val="0"/>
                          <w:marBottom w:val="0"/>
                          <w:divBdr>
                            <w:top w:val="none" w:sz="0" w:space="0" w:color="auto"/>
                            <w:left w:val="none" w:sz="0" w:space="0" w:color="auto"/>
                            <w:bottom w:val="none" w:sz="0" w:space="0" w:color="auto"/>
                            <w:right w:val="none" w:sz="0" w:space="0" w:color="auto"/>
                          </w:divBdr>
                          <w:divsChild>
                            <w:div w:id="1864203788">
                              <w:marLeft w:val="0"/>
                              <w:marRight w:val="0"/>
                              <w:marTop w:val="0"/>
                              <w:marBottom w:val="0"/>
                              <w:divBdr>
                                <w:top w:val="none" w:sz="0" w:space="0" w:color="auto"/>
                                <w:left w:val="none" w:sz="0" w:space="0" w:color="auto"/>
                                <w:bottom w:val="none" w:sz="0" w:space="0" w:color="auto"/>
                                <w:right w:val="none" w:sz="0" w:space="0" w:color="auto"/>
                              </w:divBdr>
                              <w:divsChild>
                                <w:div w:id="940724499">
                                  <w:marLeft w:val="0"/>
                                  <w:marRight w:val="0"/>
                                  <w:marTop w:val="0"/>
                                  <w:marBottom w:val="0"/>
                                  <w:divBdr>
                                    <w:top w:val="none" w:sz="0" w:space="0" w:color="auto"/>
                                    <w:left w:val="none" w:sz="0" w:space="0" w:color="auto"/>
                                    <w:bottom w:val="none" w:sz="0" w:space="0" w:color="auto"/>
                                    <w:right w:val="none" w:sz="0" w:space="0" w:color="auto"/>
                                  </w:divBdr>
                                  <w:divsChild>
                                    <w:div w:id="748699854">
                                      <w:marLeft w:val="0"/>
                                      <w:marRight w:val="0"/>
                                      <w:marTop w:val="0"/>
                                      <w:marBottom w:val="0"/>
                                      <w:divBdr>
                                        <w:top w:val="none" w:sz="0" w:space="0" w:color="auto"/>
                                        <w:left w:val="none" w:sz="0" w:space="0" w:color="auto"/>
                                        <w:bottom w:val="none" w:sz="0" w:space="0" w:color="auto"/>
                                        <w:right w:val="none" w:sz="0" w:space="0" w:color="auto"/>
                                      </w:divBdr>
                                      <w:divsChild>
                                        <w:div w:id="6642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794509">
      <w:bodyDiv w:val="1"/>
      <w:marLeft w:val="0"/>
      <w:marRight w:val="0"/>
      <w:marTop w:val="0"/>
      <w:marBottom w:val="0"/>
      <w:divBdr>
        <w:top w:val="none" w:sz="0" w:space="0" w:color="auto"/>
        <w:left w:val="none" w:sz="0" w:space="0" w:color="auto"/>
        <w:bottom w:val="none" w:sz="0" w:space="0" w:color="auto"/>
        <w:right w:val="none" w:sz="0" w:space="0" w:color="auto"/>
      </w:divBdr>
    </w:div>
    <w:div w:id="1692216539">
      <w:bodyDiv w:val="1"/>
      <w:marLeft w:val="0"/>
      <w:marRight w:val="0"/>
      <w:marTop w:val="0"/>
      <w:marBottom w:val="0"/>
      <w:divBdr>
        <w:top w:val="none" w:sz="0" w:space="0" w:color="auto"/>
        <w:left w:val="none" w:sz="0" w:space="0" w:color="auto"/>
        <w:bottom w:val="none" w:sz="0" w:space="0" w:color="auto"/>
        <w:right w:val="none" w:sz="0" w:space="0" w:color="auto"/>
      </w:divBdr>
    </w:div>
    <w:div w:id="1695034523">
      <w:bodyDiv w:val="1"/>
      <w:marLeft w:val="0"/>
      <w:marRight w:val="0"/>
      <w:marTop w:val="0"/>
      <w:marBottom w:val="0"/>
      <w:divBdr>
        <w:top w:val="none" w:sz="0" w:space="0" w:color="auto"/>
        <w:left w:val="none" w:sz="0" w:space="0" w:color="auto"/>
        <w:bottom w:val="none" w:sz="0" w:space="0" w:color="auto"/>
        <w:right w:val="none" w:sz="0" w:space="0" w:color="auto"/>
      </w:divBdr>
    </w:div>
    <w:div w:id="1709601551">
      <w:bodyDiv w:val="1"/>
      <w:marLeft w:val="0"/>
      <w:marRight w:val="0"/>
      <w:marTop w:val="0"/>
      <w:marBottom w:val="0"/>
      <w:divBdr>
        <w:top w:val="none" w:sz="0" w:space="0" w:color="auto"/>
        <w:left w:val="none" w:sz="0" w:space="0" w:color="auto"/>
        <w:bottom w:val="none" w:sz="0" w:space="0" w:color="auto"/>
        <w:right w:val="none" w:sz="0" w:space="0" w:color="auto"/>
      </w:divBdr>
      <w:divsChild>
        <w:div w:id="100607208">
          <w:marLeft w:val="0"/>
          <w:marRight w:val="0"/>
          <w:marTop w:val="0"/>
          <w:marBottom w:val="0"/>
          <w:divBdr>
            <w:top w:val="none" w:sz="0" w:space="0" w:color="auto"/>
            <w:left w:val="none" w:sz="0" w:space="0" w:color="auto"/>
            <w:bottom w:val="none" w:sz="0" w:space="0" w:color="auto"/>
            <w:right w:val="none" w:sz="0" w:space="0" w:color="auto"/>
          </w:divBdr>
        </w:div>
        <w:div w:id="323242739">
          <w:marLeft w:val="0"/>
          <w:marRight w:val="0"/>
          <w:marTop w:val="0"/>
          <w:marBottom w:val="0"/>
          <w:divBdr>
            <w:top w:val="none" w:sz="0" w:space="0" w:color="auto"/>
            <w:left w:val="none" w:sz="0" w:space="0" w:color="auto"/>
            <w:bottom w:val="none" w:sz="0" w:space="0" w:color="auto"/>
            <w:right w:val="none" w:sz="0" w:space="0" w:color="auto"/>
          </w:divBdr>
          <w:divsChild>
            <w:div w:id="839933092">
              <w:marLeft w:val="0"/>
              <w:marRight w:val="0"/>
              <w:marTop w:val="0"/>
              <w:marBottom w:val="0"/>
              <w:divBdr>
                <w:top w:val="none" w:sz="0" w:space="0" w:color="auto"/>
                <w:left w:val="none" w:sz="0" w:space="0" w:color="auto"/>
                <w:bottom w:val="none" w:sz="0" w:space="0" w:color="auto"/>
                <w:right w:val="none" w:sz="0" w:space="0" w:color="auto"/>
              </w:divBdr>
              <w:divsChild>
                <w:div w:id="14830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03322">
      <w:bodyDiv w:val="1"/>
      <w:marLeft w:val="0"/>
      <w:marRight w:val="0"/>
      <w:marTop w:val="0"/>
      <w:marBottom w:val="0"/>
      <w:divBdr>
        <w:top w:val="none" w:sz="0" w:space="0" w:color="auto"/>
        <w:left w:val="none" w:sz="0" w:space="0" w:color="auto"/>
        <w:bottom w:val="none" w:sz="0" w:space="0" w:color="auto"/>
        <w:right w:val="none" w:sz="0" w:space="0" w:color="auto"/>
      </w:divBdr>
    </w:div>
    <w:div w:id="1726949653">
      <w:bodyDiv w:val="1"/>
      <w:marLeft w:val="0"/>
      <w:marRight w:val="0"/>
      <w:marTop w:val="0"/>
      <w:marBottom w:val="0"/>
      <w:divBdr>
        <w:top w:val="none" w:sz="0" w:space="0" w:color="auto"/>
        <w:left w:val="none" w:sz="0" w:space="0" w:color="auto"/>
        <w:bottom w:val="none" w:sz="0" w:space="0" w:color="auto"/>
        <w:right w:val="none" w:sz="0" w:space="0" w:color="auto"/>
      </w:divBdr>
    </w:div>
    <w:div w:id="1788692801">
      <w:bodyDiv w:val="1"/>
      <w:marLeft w:val="0"/>
      <w:marRight w:val="0"/>
      <w:marTop w:val="0"/>
      <w:marBottom w:val="0"/>
      <w:divBdr>
        <w:top w:val="none" w:sz="0" w:space="0" w:color="auto"/>
        <w:left w:val="none" w:sz="0" w:space="0" w:color="auto"/>
        <w:bottom w:val="none" w:sz="0" w:space="0" w:color="auto"/>
        <w:right w:val="none" w:sz="0" w:space="0" w:color="auto"/>
      </w:divBdr>
    </w:div>
    <w:div w:id="1809663977">
      <w:bodyDiv w:val="1"/>
      <w:marLeft w:val="0"/>
      <w:marRight w:val="0"/>
      <w:marTop w:val="0"/>
      <w:marBottom w:val="0"/>
      <w:divBdr>
        <w:top w:val="none" w:sz="0" w:space="0" w:color="auto"/>
        <w:left w:val="none" w:sz="0" w:space="0" w:color="auto"/>
        <w:bottom w:val="none" w:sz="0" w:space="0" w:color="auto"/>
        <w:right w:val="none" w:sz="0" w:space="0" w:color="auto"/>
      </w:divBdr>
    </w:div>
    <w:div w:id="1823888864">
      <w:bodyDiv w:val="1"/>
      <w:marLeft w:val="0"/>
      <w:marRight w:val="0"/>
      <w:marTop w:val="0"/>
      <w:marBottom w:val="0"/>
      <w:divBdr>
        <w:top w:val="none" w:sz="0" w:space="0" w:color="auto"/>
        <w:left w:val="none" w:sz="0" w:space="0" w:color="auto"/>
        <w:bottom w:val="none" w:sz="0" w:space="0" w:color="auto"/>
        <w:right w:val="none" w:sz="0" w:space="0" w:color="auto"/>
      </w:divBdr>
    </w:div>
    <w:div w:id="1843734732">
      <w:bodyDiv w:val="1"/>
      <w:marLeft w:val="0"/>
      <w:marRight w:val="0"/>
      <w:marTop w:val="0"/>
      <w:marBottom w:val="0"/>
      <w:divBdr>
        <w:top w:val="none" w:sz="0" w:space="0" w:color="auto"/>
        <w:left w:val="none" w:sz="0" w:space="0" w:color="auto"/>
        <w:bottom w:val="none" w:sz="0" w:space="0" w:color="auto"/>
        <w:right w:val="none" w:sz="0" w:space="0" w:color="auto"/>
      </w:divBdr>
      <w:divsChild>
        <w:div w:id="1766730612">
          <w:marLeft w:val="0"/>
          <w:marRight w:val="0"/>
          <w:marTop w:val="0"/>
          <w:marBottom w:val="0"/>
          <w:divBdr>
            <w:top w:val="none" w:sz="0" w:space="0" w:color="auto"/>
            <w:left w:val="none" w:sz="0" w:space="0" w:color="auto"/>
            <w:bottom w:val="none" w:sz="0" w:space="0" w:color="auto"/>
            <w:right w:val="none" w:sz="0" w:space="0" w:color="auto"/>
          </w:divBdr>
        </w:div>
        <w:div w:id="1788693539">
          <w:marLeft w:val="0"/>
          <w:marRight w:val="0"/>
          <w:marTop w:val="0"/>
          <w:marBottom w:val="0"/>
          <w:divBdr>
            <w:top w:val="none" w:sz="0" w:space="0" w:color="auto"/>
            <w:left w:val="none" w:sz="0" w:space="0" w:color="auto"/>
            <w:bottom w:val="none" w:sz="0" w:space="0" w:color="auto"/>
            <w:right w:val="none" w:sz="0" w:space="0" w:color="auto"/>
          </w:divBdr>
          <w:divsChild>
            <w:div w:id="137429665">
              <w:marLeft w:val="0"/>
              <w:marRight w:val="0"/>
              <w:marTop w:val="0"/>
              <w:marBottom w:val="0"/>
              <w:divBdr>
                <w:top w:val="none" w:sz="0" w:space="0" w:color="auto"/>
                <w:left w:val="none" w:sz="0" w:space="0" w:color="auto"/>
                <w:bottom w:val="none" w:sz="0" w:space="0" w:color="auto"/>
                <w:right w:val="none" w:sz="0" w:space="0" w:color="auto"/>
              </w:divBdr>
              <w:divsChild>
                <w:div w:id="324213440">
                  <w:marLeft w:val="0"/>
                  <w:marRight w:val="0"/>
                  <w:marTop w:val="0"/>
                  <w:marBottom w:val="0"/>
                  <w:divBdr>
                    <w:top w:val="none" w:sz="0" w:space="0" w:color="auto"/>
                    <w:left w:val="none" w:sz="0" w:space="0" w:color="auto"/>
                    <w:bottom w:val="none" w:sz="0" w:space="0" w:color="auto"/>
                    <w:right w:val="none" w:sz="0" w:space="0" w:color="auto"/>
                  </w:divBdr>
                  <w:divsChild>
                    <w:div w:id="480270072">
                      <w:marLeft w:val="0"/>
                      <w:marRight w:val="0"/>
                      <w:marTop w:val="0"/>
                      <w:marBottom w:val="0"/>
                      <w:divBdr>
                        <w:top w:val="single" w:sz="24" w:space="0" w:color="auto"/>
                        <w:left w:val="single" w:sz="24" w:space="0" w:color="auto"/>
                        <w:bottom w:val="single" w:sz="24" w:space="0" w:color="auto"/>
                        <w:right w:val="single" w:sz="24" w:space="0" w:color="auto"/>
                      </w:divBdr>
                    </w:div>
                  </w:divsChild>
                </w:div>
                <w:div w:id="12868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259">
      <w:bodyDiv w:val="1"/>
      <w:marLeft w:val="0"/>
      <w:marRight w:val="0"/>
      <w:marTop w:val="0"/>
      <w:marBottom w:val="0"/>
      <w:divBdr>
        <w:top w:val="none" w:sz="0" w:space="0" w:color="auto"/>
        <w:left w:val="none" w:sz="0" w:space="0" w:color="auto"/>
        <w:bottom w:val="none" w:sz="0" w:space="0" w:color="auto"/>
        <w:right w:val="none" w:sz="0" w:space="0" w:color="auto"/>
      </w:divBdr>
    </w:div>
    <w:div w:id="1937402066">
      <w:bodyDiv w:val="1"/>
      <w:marLeft w:val="0"/>
      <w:marRight w:val="0"/>
      <w:marTop w:val="0"/>
      <w:marBottom w:val="0"/>
      <w:divBdr>
        <w:top w:val="none" w:sz="0" w:space="0" w:color="auto"/>
        <w:left w:val="none" w:sz="0" w:space="0" w:color="auto"/>
        <w:bottom w:val="none" w:sz="0" w:space="0" w:color="auto"/>
        <w:right w:val="none" w:sz="0" w:space="0" w:color="auto"/>
      </w:divBdr>
    </w:div>
    <w:div w:id="1953827056">
      <w:bodyDiv w:val="1"/>
      <w:marLeft w:val="0"/>
      <w:marRight w:val="0"/>
      <w:marTop w:val="0"/>
      <w:marBottom w:val="0"/>
      <w:divBdr>
        <w:top w:val="none" w:sz="0" w:space="0" w:color="auto"/>
        <w:left w:val="none" w:sz="0" w:space="0" w:color="auto"/>
        <w:bottom w:val="none" w:sz="0" w:space="0" w:color="auto"/>
        <w:right w:val="none" w:sz="0" w:space="0" w:color="auto"/>
      </w:divBdr>
    </w:div>
    <w:div w:id="1965958537">
      <w:bodyDiv w:val="1"/>
      <w:marLeft w:val="0"/>
      <w:marRight w:val="0"/>
      <w:marTop w:val="0"/>
      <w:marBottom w:val="0"/>
      <w:divBdr>
        <w:top w:val="none" w:sz="0" w:space="0" w:color="auto"/>
        <w:left w:val="none" w:sz="0" w:space="0" w:color="auto"/>
        <w:bottom w:val="none" w:sz="0" w:space="0" w:color="auto"/>
        <w:right w:val="none" w:sz="0" w:space="0" w:color="auto"/>
      </w:divBdr>
    </w:div>
    <w:div w:id="1970434648">
      <w:bodyDiv w:val="1"/>
      <w:marLeft w:val="0"/>
      <w:marRight w:val="0"/>
      <w:marTop w:val="0"/>
      <w:marBottom w:val="0"/>
      <w:divBdr>
        <w:top w:val="none" w:sz="0" w:space="0" w:color="auto"/>
        <w:left w:val="none" w:sz="0" w:space="0" w:color="auto"/>
        <w:bottom w:val="none" w:sz="0" w:space="0" w:color="auto"/>
        <w:right w:val="none" w:sz="0" w:space="0" w:color="auto"/>
      </w:divBdr>
    </w:div>
    <w:div w:id="1995715267">
      <w:bodyDiv w:val="1"/>
      <w:marLeft w:val="0"/>
      <w:marRight w:val="0"/>
      <w:marTop w:val="0"/>
      <w:marBottom w:val="0"/>
      <w:divBdr>
        <w:top w:val="none" w:sz="0" w:space="0" w:color="auto"/>
        <w:left w:val="none" w:sz="0" w:space="0" w:color="auto"/>
        <w:bottom w:val="none" w:sz="0" w:space="0" w:color="auto"/>
        <w:right w:val="none" w:sz="0" w:space="0" w:color="auto"/>
      </w:divBdr>
    </w:div>
    <w:div w:id="2020159805">
      <w:bodyDiv w:val="1"/>
      <w:marLeft w:val="0"/>
      <w:marRight w:val="0"/>
      <w:marTop w:val="0"/>
      <w:marBottom w:val="0"/>
      <w:divBdr>
        <w:top w:val="none" w:sz="0" w:space="0" w:color="auto"/>
        <w:left w:val="none" w:sz="0" w:space="0" w:color="auto"/>
        <w:bottom w:val="none" w:sz="0" w:space="0" w:color="auto"/>
        <w:right w:val="none" w:sz="0" w:space="0" w:color="auto"/>
      </w:divBdr>
    </w:div>
    <w:div w:id="2020348116">
      <w:bodyDiv w:val="1"/>
      <w:marLeft w:val="0"/>
      <w:marRight w:val="0"/>
      <w:marTop w:val="0"/>
      <w:marBottom w:val="0"/>
      <w:divBdr>
        <w:top w:val="none" w:sz="0" w:space="0" w:color="auto"/>
        <w:left w:val="none" w:sz="0" w:space="0" w:color="auto"/>
        <w:bottom w:val="none" w:sz="0" w:space="0" w:color="auto"/>
        <w:right w:val="none" w:sz="0" w:space="0" w:color="auto"/>
      </w:divBdr>
    </w:div>
    <w:div w:id="2057509193">
      <w:bodyDiv w:val="1"/>
      <w:marLeft w:val="0"/>
      <w:marRight w:val="0"/>
      <w:marTop w:val="0"/>
      <w:marBottom w:val="0"/>
      <w:divBdr>
        <w:top w:val="none" w:sz="0" w:space="0" w:color="auto"/>
        <w:left w:val="none" w:sz="0" w:space="0" w:color="auto"/>
        <w:bottom w:val="none" w:sz="0" w:space="0" w:color="auto"/>
        <w:right w:val="none" w:sz="0" w:space="0" w:color="auto"/>
      </w:divBdr>
    </w:div>
    <w:div w:id="2115005643">
      <w:bodyDiv w:val="1"/>
      <w:marLeft w:val="0"/>
      <w:marRight w:val="0"/>
      <w:marTop w:val="0"/>
      <w:marBottom w:val="0"/>
      <w:divBdr>
        <w:top w:val="none" w:sz="0" w:space="0" w:color="auto"/>
        <w:left w:val="none" w:sz="0" w:space="0" w:color="auto"/>
        <w:bottom w:val="none" w:sz="0" w:space="0" w:color="auto"/>
        <w:right w:val="none" w:sz="0" w:space="0" w:color="auto"/>
      </w:divBdr>
    </w:div>
    <w:div w:id="2115711255">
      <w:bodyDiv w:val="1"/>
      <w:marLeft w:val="0"/>
      <w:marRight w:val="0"/>
      <w:marTop w:val="0"/>
      <w:marBottom w:val="0"/>
      <w:divBdr>
        <w:top w:val="none" w:sz="0" w:space="0" w:color="auto"/>
        <w:left w:val="none" w:sz="0" w:space="0" w:color="auto"/>
        <w:bottom w:val="none" w:sz="0" w:space="0" w:color="auto"/>
        <w:right w:val="none" w:sz="0" w:space="0" w:color="auto"/>
      </w:divBdr>
    </w:div>
    <w:div w:id="21374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ctcombustion.com" TargetMode="External"/><Relationship Id="rId21" Type="http://schemas.openxmlformats.org/officeDocument/2006/relationships/hyperlink" Target="https://www.synergenmet.com" TargetMode="External"/><Relationship Id="rId42" Type="http://schemas.openxmlformats.org/officeDocument/2006/relationships/hyperlink" Target="https://www.obeorganic.com" TargetMode="External"/><Relationship Id="rId47" Type="http://schemas.openxmlformats.org/officeDocument/2006/relationships/hyperlink" Target="https://gozerogroup.com.au" TargetMode="External"/><Relationship Id="rId63" Type="http://schemas.openxmlformats.org/officeDocument/2006/relationships/hyperlink" Target="https://worley.com" TargetMode="External"/><Relationship Id="rId6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maoffshore.com/" TargetMode="External"/><Relationship Id="rId29" Type="http://schemas.openxmlformats.org/officeDocument/2006/relationships/hyperlink" Target="https://www.austmine.com.au/Common/Uploaded%20files/International/Austrade_AustminePublication.pdf" TargetMode="External"/><Relationship Id="rId11" Type="http://schemas.openxmlformats.org/officeDocument/2006/relationships/header" Target="header3.xml"/><Relationship Id="rId24" Type="http://schemas.openxmlformats.org/officeDocument/2006/relationships/hyperlink" Target="https://www.village.energy" TargetMode="External"/><Relationship Id="rId32" Type="http://schemas.openxmlformats.org/officeDocument/2006/relationships/hyperlink" Target="https://fortescue.com/sustainability/climate-change" TargetMode="External"/><Relationship Id="rId37" Type="http://schemas.openxmlformats.org/officeDocument/2006/relationships/hyperlink" Target="https://nu-rock.com" TargetMode="External"/><Relationship Id="rId40" Type="http://schemas.openxmlformats.org/officeDocument/2006/relationships/hyperlink" Target="https://meredithdairy.com" TargetMode="External"/><Relationship Id="rId45" Type="http://schemas.openxmlformats.org/officeDocument/2006/relationships/hyperlink" Target="https://new.gbca.org.au/green-star/exploring-green-star/" TargetMode="External"/><Relationship Id="rId53" Type="http://schemas.openxmlformats.org/officeDocument/2006/relationships/hyperlink" Target="https://www.csiro.au/" TargetMode="External"/><Relationship Id="rId58" Type="http://schemas.openxmlformats.org/officeDocument/2006/relationships/hyperlink" Target="https://outsourceinstitute.edu.au/" TargetMode="External"/><Relationship Id="rId66" Type="http://schemas.openxmlformats.org/officeDocument/2006/relationships/hyperlink" Target="https://www.exportfinance.gov.au/" TargetMode="External"/><Relationship Id="rId5" Type="http://schemas.openxmlformats.org/officeDocument/2006/relationships/webSettings" Target="webSettings.xml"/><Relationship Id="rId61" Type="http://schemas.openxmlformats.org/officeDocument/2006/relationships/hyperlink" Target="https://www.cleanenergyregulator.gov.au/" TargetMode="External"/><Relationship Id="rId19" Type="http://schemas.openxmlformats.org/officeDocument/2006/relationships/hyperlink" Target="https://h2xglobal.com" TargetMode="External"/><Relationship Id="rId14" Type="http://schemas.openxmlformats.org/officeDocument/2006/relationships/hyperlink" Target="https://sunrisecsp.com/" TargetMode="External"/><Relationship Id="rId22" Type="http://schemas.openxmlformats.org/officeDocument/2006/relationships/hyperlink" Target="https://redflow.com" TargetMode="External"/><Relationship Id="rId27" Type="http://schemas.openxmlformats.org/officeDocument/2006/relationships/hyperlink" Target="https://calix.global" TargetMode="External"/><Relationship Id="rId30" Type="http://schemas.openxmlformats.org/officeDocument/2006/relationships/hyperlink" Target="https://www.riotinto.com/sustainability" TargetMode="External"/><Relationship Id="rId35" Type="http://schemas.openxmlformats.org/officeDocument/2006/relationships/hyperlink" Target="https://www.globalaustralia.gov.au/green-economy" TargetMode="External"/><Relationship Id="rId43" Type="http://schemas.openxmlformats.org/officeDocument/2006/relationships/hyperlink" Target="https://www.tahbilk.com.au" TargetMode="External"/><Relationship Id="rId48" Type="http://schemas.openxmlformats.org/officeDocument/2006/relationships/hyperlink" Target="https://spacecube.com" TargetMode="External"/><Relationship Id="rId56" Type="http://schemas.openxmlformats.org/officeDocument/2006/relationships/hyperlink" Target="https://tafeqld.edu.au/" TargetMode="External"/><Relationship Id="rId64" Type="http://schemas.openxmlformats.org/officeDocument/2006/relationships/hyperlink" Target="https://www.entura.com.au/" TargetMode="External"/><Relationship Id="rId69"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s://www.newcastle.edu.au/research/centre/nier"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mmaoffshore.com/about-us/company-overview" TargetMode="External"/><Relationship Id="rId25" Type="http://schemas.openxmlformats.org/officeDocument/2006/relationships/hyperlink" Target="http://www.regainmaterials.com" TargetMode="External"/><Relationship Id="rId33" Type="http://schemas.openxmlformats.org/officeDocument/2006/relationships/hyperlink" Target="https://www.phibion.com" TargetMode="External"/><Relationship Id="rId38" Type="http://schemas.openxmlformats.org/officeDocument/2006/relationships/hyperlink" Target="https://resourceco.com.au" TargetMode="External"/><Relationship Id="rId46" Type="http://schemas.openxmlformats.org/officeDocument/2006/relationships/hyperlink" Target="https://www.gresb.com/nl-en/" TargetMode="External"/><Relationship Id="rId59" Type="http://schemas.openxmlformats.org/officeDocument/2006/relationships/hyperlink" Target="https://ideeagroup.com/" TargetMode="External"/><Relationship Id="rId67" Type="http://schemas.openxmlformats.org/officeDocument/2006/relationships/hyperlink" Target="https://naif.gov.au/" TargetMode="External"/><Relationship Id="rId20" Type="http://schemas.openxmlformats.org/officeDocument/2006/relationships/hyperlink" Target="https://carbon280.com" TargetMode="External"/><Relationship Id="rId41" Type="http://schemas.openxmlformats.org/officeDocument/2006/relationships/hyperlink" Target="https://www.uluu.com.au/" TargetMode="External"/><Relationship Id="rId54" Type="http://schemas.openxmlformats.org/officeDocument/2006/relationships/hyperlink" Target="https://www.entx.com.au/" TargetMode="External"/><Relationship Id="rId62" Type="http://schemas.openxmlformats.org/officeDocument/2006/relationships/hyperlink" Target="https://www.cleanenergyregulator.gov.au/NGER"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llumeenergy.com/au/" TargetMode="External"/><Relationship Id="rId23" Type="http://schemas.openxmlformats.org/officeDocument/2006/relationships/hyperlink" Target="https://www.powerledger.io" TargetMode="External"/><Relationship Id="rId28" Type="http://schemas.openxmlformats.org/officeDocument/2006/relationships/image" Target="media/image4.png"/><Relationship Id="rId36" Type="http://schemas.openxmlformats.org/officeDocument/2006/relationships/hyperlink" Target="https://www.visy.com.au" TargetMode="External"/><Relationship Id="rId49" Type="http://schemas.openxmlformats.org/officeDocument/2006/relationships/hyperlink" Target="https://www.lendlease.com/au" TargetMode="External"/><Relationship Id="rId57" Type="http://schemas.openxmlformats.org/officeDocument/2006/relationships/hyperlink" Target="https://www.cqu.edu.au/" TargetMode="External"/><Relationship Id="rId10" Type="http://schemas.openxmlformats.org/officeDocument/2006/relationships/image" Target="media/image3.png"/><Relationship Id="rId31" Type="http://schemas.openxmlformats.org/officeDocument/2006/relationships/hyperlink" Target="https://www.bhp.com/sustainability/approach" TargetMode="External"/><Relationship Id="rId44" Type="http://schemas.openxmlformats.org/officeDocument/2006/relationships/hyperlink" Target="https://www.nabers.gov.au/" TargetMode="External"/><Relationship Id="rId52" Type="http://schemas.openxmlformats.org/officeDocument/2006/relationships/hyperlink" Target="https://research.csiro.au/tnz/category/projects/" TargetMode="External"/><Relationship Id="rId60" Type="http://schemas.openxmlformats.org/officeDocument/2006/relationships/hyperlink" Target="https://latconnect60.com/" TargetMode="External"/><Relationship Id="rId65" Type="http://schemas.openxmlformats.org/officeDocument/2006/relationships/hyperlink" Target="https://www.adb.org/what-we-do/funds/australian-climate-finance-partnership"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kardiniaenergy.com/technology" TargetMode="External"/><Relationship Id="rId18" Type="http://schemas.openxmlformats.org/officeDocument/2006/relationships/hyperlink" Target="https://www.eologix-ping.com" TargetMode="External"/><Relationship Id="rId39" Type="http://schemas.openxmlformats.org/officeDocument/2006/relationships/hyperlink" Target="https://www.greenecotec.com" TargetMode="External"/><Relationship Id="rId34" Type="http://schemas.openxmlformats.org/officeDocument/2006/relationships/hyperlink" Target="https://www.maptek.com" TargetMode="External"/><Relationship Id="rId50" Type="http://schemas.openxmlformats.org/officeDocument/2006/relationships/hyperlink" Target="https://www.buenosystems.com.au" TargetMode="External"/><Relationship Id="rId55" Type="http://schemas.openxmlformats.org/officeDocument/2006/relationships/hyperlink" Target="https://research.csiro.au/darwinlivinglab/"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business.gov.au/grants-and-programs/powering-australia-industry-growth-centre" TargetMode="External"/><Relationship Id="rId18" Type="http://schemas.openxmlformats.org/officeDocument/2006/relationships/hyperlink" Target="https://www.scs.nsw.gov.au/soil-conservation-services-projects/urunga-wetlands-rehabilitation" TargetMode="External"/><Relationship Id="rId26" Type="http://schemas.openxmlformats.org/officeDocument/2006/relationships/hyperlink" Target="https://www.dcceew.gov.au/environment/protection/waste/publications/national-waste-policy-action-plan" TargetMode="External"/><Relationship Id="rId39" Type="http://schemas.openxmlformats.org/officeDocument/2006/relationships/hyperlink" Target="https://www.topuniversities.com/university-rankings-articles/university-subject-rankings/top-universities-australia-subject" TargetMode="External"/><Relationship Id="rId21" Type="http://schemas.openxmlformats.org/officeDocument/2006/relationships/hyperlink" Target="https://www.industry.gov.au/publications/critical-minerals-strategy-2023-2030" TargetMode="External"/><Relationship Id="rId34" Type="http://schemas.openxmlformats.org/officeDocument/2006/relationships/hyperlink" Target="https://www.infrastructure.gov.au/territories-regions-cities/cities/urban-precincts-and-partnerships-program" TargetMode="External"/><Relationship Id="rId42" Type="http://schemas.openxmlformats.org/officeDocument/2006/relationships/hyperlink" Target="https://www.industry.gov.au/science-technology-and-innovation/industry-innovation/industry-growth-centres" TargetMode="External"/><Relationship Id="rId7" Type="http://schemas.openxmlformats.org/officeDocument/2006/relationships/hyperlink" Target="https://aemo.com.au/en/energy-systems/major-publications/integrated-system-plan-isp/2022-integrated-system-plan-isp" TargetMode="External"/><Relationship Id="rId2" Type="http://schemas.openxmlformats.org/officeDocument/2006/relationships/hyperlink" Target="https://www.aph.gov.au/About_Parliament/Parliamentary_departments/Parliamentary_Library/pubs/BriefingBook47p/AustralianTradeFigures" TargetMode="External"/><Relationship Id="rId16" Type="http://schemas.openxmlformats.org/officeDocument/2006/relationships/hyperlink" Target="https://www.australianmining.com.au/pilbara-minerals-locks-in-pilgangoora-solar-power/" TargetMode="External"/><Relationship Id="rId20" Type="http://schemas.openxmlformats.org/officeDocument/2006/relationships/hyperlink" Target="https://www.globalaustralia.gov.au/sites/default/files/2022-12/australian-critical-minerals-prospectus-dec-2022.pdf" TargetMode="External"/><Relationship Id="rId29" Type="http://schemas.openxmlformats.org/officeDocument/2006/relationships/hyperlink" Target="https://www.agriculture.gov.au/abares/products/insights/snapshot-of-australian-agriculture" TargetMode="External"/><Relationship Id="rId41" Type="http://schemas.openxmlformats.org/officeDocument/2006/relationships/hyperlink" Target="https://www.industry.gov.au/publications/critical-minerals-strategy-2023-2030" TargetMode="External"/><Relationship Id="rId1" Type="http://schemas.openxmlformats.org/officeDocument/2006/relationships/hyperlink" Target="https://www.dcceew.gov.au/energy/renewable/improving-community-engagement-support-energy-infrastructure" TargetMode="External"/><Relationship Id="rId6" Type="http://schemas.openxmlformats.org/officeDocument/2006/relationships/hyperlink" Target="https://wgeh.com.au/" TargetMode="External"/><Relationship Id="rId11" Type="http://schemas.openxmlformats.org/officeDocument/2006/relationships/hyperlink" Target="https://www.dcceew.gov.au/energy/transport/national-electric-vehicle-strategy" TargetMode="External"/><Relationship Id="rId24" Type="http://schemas.openxmlformats.org/officeDocument/2006/relationships/hyperlink" Target="https://www.dcceew.gov.au/environment/protection/waste/publications/national-waste-policy-action-plan" TargetMode="External"/><Relationship Id="rId32" Type="http://schemas.openxmlformats.org/officeDocument/2006/relationships/hyperlink" Target="https://sustainableaustraliafund.com.au/benefits-beyond-green-star/" TargetMode="External"/><Relationship Id="rId37" Type="http://schemas.openxmlformats.org/officeDocument/2006/relationships/hyperlink" Target="https://www.dcceew.gov.au/energy/transport/national-electric-vehicle-strategy" TargetMode="External"/><Relationship Id="rId40" Type="http://schemas.openxmlformats.org/officeDocument/2006/relationships/hyperlink" Target="https://www.weforum.org/agenda/2022/03/the-clean-energy-employment-shift-by-2030/" TargetMode="External"/><Relationship Id="rId5" Type="http://schemas.openxmlformats.org/officeDocument/2006/relationships/hyperlink" Target="https://www.suncable.energy/" TargetMode="External"/><Relationship Id="rId15" Type="http://schemas.openxmlformats.org/officeDocument/2006/relationships/hyperlink" Target="https://www.industry.gov.au/sites/default/files/2023-07/resources-and-energy-quarterly-june-2023.pdf" TargetMode="External"/><Relationship Id="rId23" Type="http://schemas.openxmlformats.org/officeDocument/2006/relationships/hyperlink" Target="https://www.industry.gov.au/publications/critical-minerals-strategy-2023-2030" TargetMode="External"/><Relationship Id="rId28" Type="http://schemas.openxmlformats.org/officeDocument/2006/relationships/hyperlink" Target="https://www.agriculture.gov.au/abares/products/insights/snapshot-of-australian-agriculture" TargetMode="External"/><Relationship Id="rId36" Type="http://schemas.openxmlformats.org/officeDocument/2006/relationships/hyperlink" Target="https://assets.nationbuilder.com/conservationsa/pages/23669/attachments/original/1663042425/Latest_Draft_-_Capital_City_Comparison_Report.pdf?1663042425" TargetMode="External"/><Relationship Id="rId10" Type="http://schemas.openxmlformats.org/officeDocument/2006/relationships/hyperlink" Target="https://ministers.treasury.gov.au/ministers/jim-chalmers-2022/speeches/keynote-address-economic-and-social-outlook-conference" TargetMode="External"/><Relationship Id="rId19" Type="http://schemas.openxmlformats.org/officeDocument/2006/relationships/hyperlink" Target="https://www.abs.gov.au/statistics/industry/industry-overview/australian-industry/latest-release" TargetMode="External"/><Relationship Id="rId31" Type="http://schemas.openxmlformats.org/officeDocument/2006/relationships/hyperlink" Target="https://www.nrf.gov.au/what-we-do/our-priority-areas/agriculture-forestry-and-fisheries" TargetMode="External"/><Relationship Id="rId4" Type="http://schemas.openxmlformats.org/officeDocument/2006/relationships/hyperlink" Target="https://www.cleanenergycouncil.org.au/resources/project-tracker" TargetMode="External"/><Relationship Id="rId9" Type="http://schemas.openxmlformats.org/officeDocument/2006/relationships/hyperlink" Target="https://www.statista.com/topics/6374/construction-industry-in-australia/" TargetMode="External"/><Relationship Id="rId14" Type="http://schemas.openxmlformats.org/officeDocument/2006/relationships/hyperlink" Target="https://www.ga.gov.au/digital-publication/aimr2022/world-rankings" TargetMode="External"/><Relationship Id="rId22" Type="http://schemas.openxmlformats.org/officeDocument/2006/relationships/hyperlink" Target="https://www.industry.gov.au/publications/critical-minerals-strategy-2023-2030" TargetMode="External"/><Relationship Id="rId27" Type="http://schemas.openxmlformats.org/officeDocument/2006/relationships/hyperlink" Target="https://www.dcceew.gov.au/environment/land/nrs/about-nrs/protecting-biodiversity" TargetMode="External"/><Relationship Id="rId30" Type="http://schemas.openxmlformats.org/officeDocument/2006/relationships/hyperlink" Target="https://www.agriculture.gov.au/abares/products/insights/snapshot-of-australian-agriculture" TargetMode="External"/><Relationship Id="rId35" Type="http://schemas.openxmlformats.org/officeDocument/2006/relationships/hyperlink" Target="https://www.wpca.sydney/our-region/bradfield-city-centre/" TargetMode="External"/><Relationship Id="rId43" Type="http://schemas.openxmlformats.org/officeDocument/2006/relationships/hyperlink" Target="https://minister.dcceew.gov.au/bowen/media-releases/investing-and-improving-carbon-market" TargetMode="External"/><Relationship Id="rId8" Type="http://schemas.openxmlformats.org/officeDocument/2006/relationships/hyperlink" Target="https://www.google.com/url?sa=t&amp;rct=j&amp;q=&amp;esrc=s&amp;source=web&amp;cd=&amp;cad=rja&amp;uact=8&amp;ved=2ahUKEwjo6qSUhbaCAxXoslYBHaEuBRgQFnoECAgQAw&amp;url=https%3A%2F%2Fwww.gbca.org.au%2Fgreen-star%2Fwhy-use-green-star%2Fwhy-design-or-build-a-green-residential-building%2F%23%3A~%3Atext%3DThe%2520Value%2520of%2520Green%2520Star%2Cpotable%2520water%2520than%2520average%2520buildings&amp;usg=AOvVaw3c6TFF6Tjo71u59rxuz0PZ&amp;opi=89978449" TargetMode="External"/><Relationship Id="rId3" Type="http://schemas.openxmlformats.org/officeDocument/2006/relationships/hyperlink" Target="https://www.ga.gov.au/about/visiting-ga/public-displays/rocks-that-shape-australia" TargetMode="External"/><Relationship Id="rId12" Type="http://schemas.openxmlformats.org/officeDocument/2006/relationships/hyperlink" Target="https://consult.industry.gov.au/national-battery-strategy-issues-paper" TargetMode="External"/><Relationship Id="rId17" Type="http://schemas.openxmlformats.org/officeDocument/2006/relationships/hyperlink" Target="https://www.scs.nsw.gov.au/our-services/mine-remediation-and-rehabilitation" TargetMode="External"/><Relationship Id="rId25" Type="http://schemas.openxmlformats.org/officeDocument/2006/relationships/hyperlink" Target="https://www.csiro.au/en/about/challenges-missions/circular-economy" TargetMode="External"/><Relationship Id="rId33" Type="http://schemas.openxmlformats.org/officeDocument/2006/relationships/hyperlink" Target="https://www.infrastructure.gov.au/territories-regions-cities/regional-australia/regional-and-community-programs/regional-precincts-and-partnerships-program" TargetMode="External"/><Relationship Id="rId38" Type="http://schemas.openxmlformats.org/officeDocument/2006/relationships/hyperlink" Target="https://www.dcceew.gov.au/energy/transport/national-electric-vehicle-strateg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ustralia's Nation Brand theme">
      <a:dk1>
        <a:srgbClr val="000000"/>
      </a:dk1>
      <a:lt1>
        <a:srgbClr val="FFFFFF"/>
      </a:lt1>
      <a:dk2>
        <a:srgbClr val="AEA99A"/>
      </a:dk2>
      <a:lt2>
        <a:srgbClr val="F0F0F0"/>
      </a:lt2>
      <a:accent1>
        <a:srgbClr val="173E34"/>
      </a:accent1>
      <a:accent2>
        <a:srgbClr val="00BA6C"/>
      </a:accent2>
      <a:accent3>
        <a:srgbClr val="00694B"/>
      </a:accent3>
      <a:accent4>
        <a:srgbClr val="CEB888"/>
      </a:accent4>
      <a:accent5>
        <a:srgbClr val="F0F0F0"/>
      </a:accent5>
      <a:accent6>
        <a:srgbClr val="F2F0E6"/>
      </a:accent6>
      <a:hlink>
        <a:srgbClr val="000000"/>
      </a:hlink>
      <a:folHlink>
        <a:srgbClr val="00694B"/>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B97D-E3A9-497F-ABBB-2DC0EE111CF8}">
  <ds:schemaRefs>
    <ds:schemaRef ds:uri="http://schemas.openxmlformats.org/officeDocument/2006/bibliography"/>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40</Pages>
  <Words>13963</Words>
  <Characters>79594</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Australian Green Economy Prospectus</vt:lpstr>
    </vt:vector>
  </TitlesOfParts>
  <Manager/>
  <Company/>
  <LinksUpToDate>false</LinksUpToDate>
  <CharactersWithSpaces>93371</CharactersWithSpaces>
  <SharedDoc>false</SharedDoc>
  <HLinks>
    <vt:vector size="726" baseType="variant">
      <vt:variant>
        <vt:i4>4784221</vt:i4>
      </vt:variant>
      <vt:variant>
        <vt:i4>276</vt:i4>
      </vt:variant>
      <vt:variant>
        <vt:i4>0</vt:i4>
      </vt:variant>
      <vt:variant>
        <vt:i4>5</vt:i4>
      </vt:variant>
      <vt:variant>
        <vt:lpwstr>https://naif.gov.au/</vt:lpwstr>
      </vt:variant>
      <vt:variant>
        <vt:lpwstr/>
      </vt:variant>
      <vt:variant>
        <vt:i4>5898324</vt:i4>
      </vt:variant>
      <vt:variant>
        <vt:i4>273</vt:i4>
      </vt:variant>
      <vt:variant>
        <vt:i4>0</vt:i4>
      </vt:variant>
      <vt:variant>
        <vt:i4>5</vt:i4>
      </vt:variant>
      <vt:variant>
        <vt:lpwstr>https://www.exportfinance.gov.au/</vt:lpwstr>
      </vt:variant>
      <vt:variant>
        <vt:lpwstr/>
      </vt:variant>
      <vt:variant>
        <vt:i4>3735676</vt:i4>
      </vt:variant>
      <vt:variant>
        <vt:i4>270</vt:i4>
      </vt:variant>
      <vt:variant>
        <vt:i4>0</vt:i4>
      </vt:variant>
      <vt:variant>
        <vt:i4>5</vt:i4>
      </vt:variant>
      <vt:variant>
        <vt:lpwstr>https://www.adb.org/what-we-do/funds/australian-climate-finance-partnership</vt:lpwstr>
      </vt:variant>
      <vt:variant>
        <vt:lpwstr/>
      </vt:variant>
      <vt:variant>
        <vt:i4>7471161</vt:i4>
      </vt:variant>
      <vt:variant>
        <vt:i4>267</vt:i4>
      </vt:variant>
      <vt:variant>
        <vt:i4>0</vt:i4>
      </vt:variant>
      <vt:variant>
        <vt:i4>5</vt:i4>
      </vt:variant>
      <vt:variant>
        <vt:lpwstr>https://www.entura.com.au/</vt:lpwstr>
      </vt:variant>
      <vt:variant>
        <vt:lpwstr/>
      </vt:variant>
      <vt:variant>
        <vt:i4>6619233</vt:i4>
      </vt:variant>
      <vt:variant>
        <vt:i4>264</vt:i4>
      </vt:variant>
      <vt:variant>
        <vt:i4>0</vt:i4>
      </vt:variant>
      <vt:variant>
        <vt:i4>5</vt:i4>
      </vt:variant>
      <vt:variant>
        <vt:lpwstr>https://worley.com/</vt:lpwstr>
      </vt:variant>
      <vt:variant>
        <vt:lpwstr/>
      </vt:variant>
      <vt:variant>
        <vt:i4>1507394</vt:i4>
      </vt:variant>
      <vt:variant>
        <vt:i4>261</vt:i4>
      </vt:variant>
      <vt:variant>
        <vt:i4>0</vt:i4>
      </vt:variant>
      <vt:variant>
        <vt:i4>5</vt:i4>
      </vt:variant>
      <vt:variant>
        <vt:lpwstr>https://www.cleanenergyregulator.gov.au/NGER</vt:lpwstr>
      </vt:variant>
      <vt:variant>
        <vt:lpwstr/>
      </vt:variant>
      <vt:variant>
        <vt:i4>131145</vt:i4>
      </vt:variant>
      <vt:variant>
        <vt:i4>258</vt:i4>
      </vt:variant>
      <vt:variant>
        <vt:i4>0</vt:i4>
      </vt:variant>
      <vt:variant>
        <vt:i4>5</vt:i4>
      </vt:variant>
      <vt:variant>
        <vt:lpwstr>https://www.cleanenergyregulator.gov.au/</vt:lpwstr>
      </vt:variant>
      <vt:variant>
        <vt:lpwstr/>
      </vt:variant>
      <vt:variant>
        <vt:i4>5374029</vt:i4>
      </vt:variant>
      <vt:variant>
        <vt:i4>255</vt:i4>
      </vt:variant>
      <vt:variant>
        <vt:i4>0</vt:i4>
      </vt:variant>
      <vt:variant>
        <vt:i4>5</vt:i4>
      </vt:variant>
      <vt:variant>
        <vt:lpwstr>https://latconnect60.com/</vt:lpwstr>
      </vt:variant>
      <vt:variant>
        <vt:lpwstr/>
      </vt:variant>
      <vt:variant>
        <vt:i4>6684779</vt:i4>
      </vt:variant>
      <vt:variant>
        <vt:i4>252</vt:i4>
      </vt:variant>
      <vt:variant>
        <vt:i4>0</vt:i4>
      </vt:variant>
      <vt:variant>
        <vt:i4>5</vt:i4>
      </vt:variant>
      <vt:variant>
        <vt:lpwstr>https://ideeagroup.com/</vt:lpwstr>
      </vt:variant>
      <vt:variant>
        <vt:lpwstr/>
      </vt:variant>
      <vt:variant>
        <vt:i4>3932200</vt:i4>
      </vt:variant>
      <vt:variant>
        <vt:i4>249</vt:i4>
      </vt:variant>
      <vt:variant>
        <vt:i4>0</vt:i4>
      </vt:variant>
      <vt:variant>
        <vt:i4>5</vt:i4>
      </vt:variant>
      <vt:variant>
        <vt:lpwstr>https://outsourceinstitute.edu.au/</vt:lpwstr>
      </vt:variant>
      <vt:variant>
        <vt:lpwstr/>
      </vt:variant>
      <vt:variant>
        <vt:i4>2621479</vt:i4>
      </vt:variant>
      <vt:variant>
        <vt:i4>246</vt:i4>
      </vt:variant>
      <vt:variant>
        <vt:i4>0</vt:i4>
      </vt:variant>
      <vt:variant>
        <vt:i4>5</vt:i4>
      </vt:variant>
      <vt:variant>
        <vt:lpwstr>https://www.cqu.edu.au/</vt:lpwstr>
      </vt:variant>
      <vt:variant>
        <vt:lpwstr/>
      </vt:variant>
      <vt:variant>
        <vt:i4>6815798</vt:i4>
      </vt:variant>
      <vt:variant>
        <vt:i4>243</vt:i4>
      </vt:variant>
      <vt:variant>
        <vt:i4>0</vt:i4>
      </vt:variant>
      <vt:variant>
        <vt:i4>5</vt:i4>
      </vt:variant>
      <vt:variant>
        <vt:lpwstr>https://tafeqld.edu.au/</vt:lpwstr>
      </vt:variant>
      <vt:variant>
        <vt:lpwstr/>
      </vt:variant>
      <vt:variant>
        <vt:i4>7405618</vt:i4>
      </vt:variant>
      <vt:variant>
        <vt:i4>240</vt:i4>
      </vt:variant>
      <vt:variant>
        <vt:i4>0</vt:i4>
      </vt:variant>
      <vt:variant>
        <vt:i4>5</vt:i4>
      </vt:variant>
      <vt:variant>
        <vt:lpwstr>https://research.csiro.au/darwinlivinglab/</vt:lpwstr>
      </vt:variant>
      <vt:variant>
        <vt:lpwstr/>
      </vt:variant>
      <vt:variant>
        <vt:i4>1966155</vt:i4>
      </vt:variant>
      <vt:variant>
        <vt:i4>237</vt:i4>
      </vt:variant>
      <vt:variant>
        <vt:i4>0</vt:i4>
      </vt:variant>
      <vt:variant>
        <vt:i4>5</vt:i4>
      </vt:variant>
      <vt:variant>
        <vt:lpwstr>https://www.entx.com.au/</vt:lpwstr>
      </vt:variant>
      <vt:variant>
        <vt:lpwstr/>
      </vt:variant>
      <vt:variant>
        <vt:i4>1179716</vt:i4>
      </vt:variant>
      <vt:variant>
        <vt:i4>234</vt:i4>
      </vt:variant>
      <vt:variant>
        <vt:i4>0</vt:i4>
      </vt:variant>
      <vt:variant>
        <vt:i4>5</vt:i4>
      </vt:variant>
      <vt:variant>
        <vt:lpwstr>https://www.csiro.au/</vt:lpwstr>
      </vt:variant>
      <vt:variant>
        <vt:lpwstr/>
      </vt:variant>
      <vt:variant>
        <vt:i4>5373980</vt:i4>
      </vt:variant>
      <vt:variant>
        <vt:i4>231</vt:i4>
      </vt:variant>
      <vt:variant>
        <vt:i4>0</vt:i4>
      </vt:variant>
      <vt:variant>
        <vt:i4>5</vt:i4>
      </vt:variant>
      <vt:variant>
        <vt:lpwstr>https://research.csiro.au/tnz/category/projects/</vt:lpwstr>
      </vt:variant>
      <vt:variant>
        <vt:lpwstr/>
      </vt:variant>
      <vt:variant>
        <vt:i4>1245268</vt:i4>
      </vt:variant>
      <vt:variant>
        <vt:i4>228</vt:i4>
      </vt:variant>
      <vt:variant>
        <vt:i4>0</vt:i4>
      </vt:variant>
      <vt:variant>
        <vt:i4>5</vt:i4>
      </vt:variant>
      <vt:variant>
        <vt:lpwstr>https://www.newcastle.edu.au/research/centre/nier</vt:lpwstr>
      </vt:variant>
      <vt:variant>
        <vt:lpwstr/>
      </vt:variant>
      <vt:variant>
        <vt:i4>327762</vt:i4>
      </vt:variant>
      <vt:variant>
        <vt:i4>225</vt:i4>
      </vt:variant>
      <vt:variant>
        <vt:i4>0</vt:i4>
      </vt:variant>
      <vt:variant>
        <vt:i4>5</vt:i4>
      </vt:variant>
      <vt:variant>
        <vt:lpwstr>https://www.buenosystems.com.au/</vt:lpwstr>
      </vt:variant>
      <vt:variant>
        <vt:lpwstr/>
      </vt:variant>
      <vt:variant>
        <vt:i4>4456517</vt:i4>
      </vt:variant>
      <vt:variant>
        <vt:i4>222</vt:i4>
      </vt:variant>
      <vt:variant>
        <vt:i4>0</vt:i4>
      </vt:variant>
      <vt:variant>
        <vt:i4>5</vt:i4>
      </vt:variant>
      <vt:variant>
        <vt:lpwstr>https://www.lendlease.com/au</vt:lpwstr>
      </vt:variant>
      <vt:variant>
        <vt:lpwstr/>
      </vt:variant>
      <vt:variant>
        <vt:i4>7143465</vt:i4>
      </vt:variant>
      <vt:variant>
        <vt:i4>219</vt:i4>
      </vt:variant>
      <vt:variant>
        <vt:i4>0</vt:i4>
      </vt:variant>
      <vt:variant>
        <vt:i4>5</vt:i4>
      </vt:variant>
      <vt:variant>
        <vt:lpwstr>https://spacecube.com/</vt:lpwstr>
      </vt:variant>
      <vt:variant>
        <vt:lpwstr/>
      </vt:variant>
      <vt:variant>
        <vt:i4>6881336</vt:i4>
      </vt:variant>
      <vt:variant>
        <vt:i4>216</vt:i4>
      </vt:variant>
      <vt:variant>
        <vt:i4>0</vt:i4>
      </vt:variant>
      <vt:variant>
        <vt:i4>5</vt:i4>
      </vt:variant>
      <vt:variant>
        <vt:lpwstr>https://gozerogroup.com.au/</vt:lpwstr>
      </vt:variant>
      <vt:variant>
        <vt:lpwstr/>
      </vt:variant>
      <vt:variant>
        <vt:i4>65539</vt:i4>
      </vt:variant>
      <vt:variant>
        <vt:i4>213</vt:i4>
      </vt:variant>
      <vt:variant>
        <vt:i4>0</vt:i4>
      </vt:variant>
      <vt:variant>
        <vt:i4>5</vt:i4>
      </vt:variant>
      <vt:variant>
        <vt:lpwstr>https://www.gresb.com/nl-en/</vt:lpwstr>
      </vt:variant>
      <vt:variant>
        <vt:lpwstr/>
      </vt:variant>
      <vt:variant>
        <vt:i4>393234</vt:i4>
      </vt:variant>
      <vt:variant>
        <vt:i4>210</vt:i4>
      </vt:variant>
      <vt:variant>
        <vt:i4>0</vt:i4>
      </vt:variant>
      <vt:variant>
        <vt:i4>5</vt:i4>
      </vt:variant>
      <vt:variant>
        <vt:lpwstr>https://new.gbca.org.au/green-star/exploring-green-star/</vt:lpwstr>
      </vt:variant>
      <vt:variant>
        <vt:lpwstr/>
      </vt:variant>
      <vt:variant>
        <vt:i4>6291492</vt:i4>
      </vt:variant>
      <vt:variant>
        <vt:i4>207</vt:i4>
      </vt:variant>
      <vt:variant>
        <vt:i4>0</vt:i4>
      </vt:variant>
      <vt:variant>
        <vt:i4>5</vt:i4>
      </vt:variant>
      <vt:variant>
        <vt:lpwstr>https://www.nabers.gov.au/</vt:lpwstr>
      </vt:variant>
      <vt:variant>
        <vt:lpwstr/>
      </vt:variant>
      <vt:variant>
        <vt:i4>3997745</vt:i4>
      </vt:variant>
      <vt:variant>
        <vt:i4>204</vt:i4>
      </vt:variant>
      <vt:variant>
        <vt:i4>0</vt:i4>
      </vt:variant>
      <vt:variant>
        <vt:i4>5</vt:i4>
      </vt:variant>
      <vt:variant>
        <vt:lpwstr>https://www.tahbilk.com.au/</vt:lpwstr>
      </vt:variant>
      <vt:variant>
        <vt:lpwstr/>
      </vt:variant>
      <vt:variant>
        <vt:i4>2162801</vt:i4>
      </vt:variant>
      <vt:variant>
        <vt:i4>201</vt:i4>
      </vt:variant>
      <vt:variant>
        <vt:i4>0</vt:i4>
      </vt:variant>
      <vt:variant>
        <vt:i4>5</vt:i4>
      </vt:variant>
      <vt:variant>
        <vt:lpwstr>https://www.obeorganic.com/</vt:lpwstr>
      </vt:variant>
      <vt:variant>
        <vt:lpwstr/>
      </vt:variant>
      <vt:variant>
        <vt:i4>1114202</vt:i4>
      </vt:variant>
      <vt:variant>
        <vt:i4>198</vt:i4>
      </vt:variant>
      <vt:variant>
        <vt:i4>0</vt:i4>
      </vt:variant>
      <vt:variant>
        <vt:i4>5</vt:i4>
      </vt:variant>
      <vt:variant>
        <vt:lpwstr>https://www.uluu.com.au/</vt:lpwstr>
      </vt:variant>
      <vt:variant>
        <vt:lpwstr/>
      </vt:variant>
      <vt:variant>
        <vt:i4>7143477</vt:i4>
      </vt:variant>
      <vt:variant>
        <vt:i4>195</vt:i4>
      </vt:variant>
      <vt:variant>
        <vt:i4>0</vt:i4>
      </vt:variant>
      <vt:variant>
        <vt:i4>5</vt:i4>
      </vt:variant>
      <vt:variant>
        <vt:lpwstr>https://meredithdairy.com/</vt:lpwstr>
      </vt:variant>
      <vt:variant>
        <vt:lpwstr/>
      </vt:variant>
      <vt:variant>
        <vt:i4>6160470</vt:i4>
      </vt:variant>
      <vt:variant>
        <vt:i4>192</vt:i4>
      </vt:variant>
      <vt:variant>
        <vt:i4>0</vt:i4>
      </vt:variant>
      <vt:variant>
        <vt:i4>5</vt:i4>
      </vt:variant>
      <vt:variant>
        <vt:lpwstr>https://www.greenecotec.com/</vt:lpwstr>
      </vt:variant>
      <vt:variant>
        <vt:lpwstr/>
      </vt:variant>
      <vt:variant>
        <vt:i4>2293806</vt:i4>
      </vt:variant>
      <vt:variant>
        <vt:i4>189</vt:i4>
      </vt:variant>
      <vt:variant>
        <vt:i4>0</vt:i4>
      </vt:variant>
      <vt:variant>
        <vt:i4>5</vt:i4>
      </vt:variant>
      <vt:variant>
        <vt:lpwstr>https://resourceco.com.au/</vt:lpwstr>
      </vt:variant>
      <vt:variant>
        <vt:lpwstr/>
      </vt:variant>
      <vt:variant>
        <vt:i4>1769481</vt:i4>
      </vt:variant>
      <vt:variant>
        <vt:i4>186</vt:i4>
      </vt:variant>
      <vt:variant>
        <vt:i4>0</vt:i4>
      </vt:variant>
      <vt:variant>
        <vt:i4>5</vt:i4>
      </vt:variant>
      <vt:variant>
        <vt:lpwstr>https://nu-rock.com/</vt:lpwstr>
      </vt:variant>
      <vt:variant>
        <vt:lpwstr/>
      </vt:variant>
      <vt:variant>
        <vt:i4>1572959</vt:i4>
      </vt:variant>
      <vt:variant>
        <vt:i4>183</vt:i4>
      </vt:variant>
      <vt:variant>
        <vt:i4>0</vt:i4>
      </vt:variant>
      <vt:variant>
        <vt:i4>5</vt:i4>
      </vt:variant>
      <vt:variant>
        <vt:lpwstr>https://www.visy.com.au/</vt:lpwstr>
      </vt:variant>
      <vt:variant>
        <vt:lpwstr/>
      </vt:variant>
      <vt:variant>
        <vt:i4>4784193</vt:i4>
      </vt:variant>
      <vt:variant>
        <vt:i4>180</vt:i4>
      </vt:variant>
      <vt:variant>
        <vt:i4>0</vt:i4>
      </vt:variant>
      <vt:variant>
        <vt:i4>5</vt:i4>
      </vt:variant>
      <vt:variant>
        <vt:lpwstr>https://www.globalaustralia.gov.au/green-economy</vt:lpwstr>
      </vt:variant>
      <vt:variant>
        <vt:lpwstr/>
      </vt:variant>
      <vt:variant>
        <vt:i4>3670137</vt:i4>
      </vt:variant>
      <vt:variant>
        <vt:i4>177</vt:i4>
      </vt:variant>
      <vt:variant>
        <vt:i4>0</vt:i4>
      </vt:variant>
      <vt:variant>
        <vt:i4>5</vt:i4>
      </vt:variant>
      <vt:variant>
        <vt:lpwstr>https://www.maptek.com/</vt:lpwstr>
      </vt:variant>
      <vt:variant>
        <vt:lpwstr/>
      </vt:variant>
      <vt:variant>
        <vt:i4>4390992</vt:i4>
      </vt:variant>
      <vt:variant>
        <vt:i4>174</vt:i4>
      </vt:variant>
      <vt:variant>
        <vt:i4>0</vt:i4>
      </vt:variant>
      <vt:variant>
        <vt:i4>5</vt:i4>
      </vt:variant>
      <vt:variant>
        <vt:lpwstr>https://www.phibion.com/</vt:lpwstr>
      </vt:variant>
      <vt:variant>
        <vt:lpwstr/>
      </vt:variant>
      <vt:variant>
        <vt:i4>7929917</vt:i4>
      </vt:variant>
      <vt:variant>
        <vt:i4>171</vt:i4>
      </vt:variant>
      <vt:variant>
        <vt:i4>0</vt:i4>
      </vt:variant>
      <vt:variant>
        <vt:i4>5</vt:i4>
      </vt:variant>
      <vt:variant>
        <vt:lpwstr>https://fortescue.com/sustainability/climate-change</vt:lpwstr>
      </vt:variant>
      <vt:variant>
        <vt:lpwstr/>
      </vt:variant>
      <vt:variant>
        <vt:i4>2293861</vt:i4>
      </vt:variant>
      <vt:variant>
        <vt:i4>168</vt:i4>
      </vt:variant>
      <vt:variant>
        <vt:i4>0</vt:i4>
      </vt:variant>
      <vt:variant>
        <vt:i4>5</vt:i4>
      </vt:variant>
      <vt:variant>
        <vt:lpwstr>https://www.bhp.com/sustainability/approach</vt:lpwstr>
      </vt:variant>
      <vt:variant>
        <vt:lpwstr/>
      </vt:variant>
      <vt:variant>
        <vt:i4>3080231</vt:i4>
      </vt:variant>
      <vt:variant>
        <vt:i4>165</vt:i4>
      </vt:variant>
      <vt:variant>
        <vt:i4>0</vt:i4>
      </vt:variant>
      <vt:variant>
        <vt:i4>5</vt:i4>
      </vt:variant>
      <vt:variant>
        <vt:lpwstr>https://www.riotinto.com/sustainability</vt:lpwstr>
      </vt:variant>
      <vt:variant>
        <vt:lpwstr/>
      </vt:variant>
      <vt:variant>
        <vt:i4>5767291</vt:i4>
      </vt:variant>
      <vt:variant>
        <vt:i4>162</vt:i4>
      </vt:variant>
      <vt:variant>
        <vt:i4>0</vt:i4>
      </vt:variant>
      <vt:variant>
        <vt:i4>5</vt:i4>
      </vt:variant>
      <vt:variant>
        <vt:lpwstr>https://www.austmine.com.au/Common/Uploaded files/International/Austrade_AustminePublication.pdf</vt:lpwstr>
      </vt:variant>
      <vt:variant>
        <vt:lpwstr/>
      </vt:variant>
      <vt:variant>
        <vt:i4>5570654</vt:i4>
      </vt:variant>
      <vt:variant>
        <vt:i4>153</vt:i4>
      </vt:variant>
      <vt:variant>
        <vt:i4>0</vt:i4>
      </vt:variant>
      <vt:variant>
        <vt:i4>5</vt:i4>
      </vt:variant>
      <vt:variant>
        <vt:lpwstr>https://calix.global/</vt:lpwstr>
      </vt:variant>
      <vt:variant>
        <vt:lpwstr/>
      </vt:variant>
      <vt:variant>
        <vt:i4>8126501</vt:i4>
      </vt:variant>
      <vt:variant>
        <vt:i4>150</vt:i4>
      </vt:variant>
      <vt:variant>
        <vt:i4>0</vt:i4>
      </vt:variant>
      <vt:variant>
        <vt:i4>5</vt:i4>
      </vt:variant>
      <vt:variant>
        <vt:lpwstr>https://fctcombustion.com/</vt:lpwstr>
      </vt:variant>
      <vt:variant>
        <vt:lpwstr/>
      </vt:variant>
      <vt:variant>
        <vt:i4>2097274</vt:i4>
      </vt:variant>
      <vt:variant>
        <vt:i4>147</vt:i4>
      </vt:variant>
      <vt:variant>
        <vt:i4>0</vt:i4>
      </vt:variant>
      <vt:variant>
        <vt:i4>5</vt:i4>
      </vt:variant>
      <vt:variant>
        <vt:lpwstr>http://www.regainmaterials.com/</vt:lpwstr>
      </vt:variant>
      <vt:variant>
        <vt:lpwstr/>
      </vt:variant>
      <vt:variant>
        <vt:i4>6357049</vt:i4>
      </vt:variant>
      <vt:variant>
        <vt:i4>144</vt:i4>
      </vt:variant>
      <vt:variant>
        <vt:i4>0</vt:i4>
      </vt:variant>
      <vt:variant>
        <vt:i4>5</vt:i4>
      </vt:variant>
      <vt:variant>
        <vt:lpwstr>https://www.village.energy/</vt:lpwstr>
      </vt:variant>
      <vt:variant>
        <vt:lpwstr/>
      </vt:variant>
      <vt:variant>
        <vt:i4>7209004</vt:i4>
      </vt:variant>
      <vt:variant>
        <vt:i4>141</vt:i4>
      </vt:variant>
      <vt:variant>
        <vt:i4>0</vt:i4>
      </vt:variant>
      <vt:variant>
        <vt:i4>5</vt:i4>
      </vt:variant>
      <vt:variant>
        <vt:lpwstr>https://www.powerledger.io/</vt:lpwstr>
      </vt:variant>
      <vt:variant>
        <vt:lpwstr/>
      </vt:variant>
      <vt:variant>
        <vt:i4>1245251</vt:i4>
      </vt:variant>
      <vt:variant>
        <vt:i4>138</vt:i4>
      </vt:variant>
      <vt:variant>
        <vt:i4>0</vt:i4>
      </vt:variant>
      <vt:variant>
        <vt:i4>5</vt:i4>
      </vt:variant>
      <vt:variant>
        <vt:lpwstr>https://redflow.com/</vt:lpwstr>
      </vt:variant>
      <vt:variant>
        <vt:lpwstr/>
      </vt:variant>
      <vt:variant>
        <vt:i4>5636189</vt:i4>
      </vt:variant>
      <vt:variant>
        <vt:i4>135</vt:i4>
      </vt:variant>
      <vt:variant>
        <vt:i4>0</vt:i4>
      </vt:variant>
      <vt:variant>
        <vt:i4>5</vt:i4>
      </vt:variant>
      <vt:variant>
        <vt:lpwstr>https://www.synergenmet.com/</vt:lpwstr>
      </vt:variant>
      <vt:variant>
        <vt:lpwstr/>
      </vt:variant>
      <vt:variant>
        <vt:i4>2752562</vt:i4>
      </vt:variant>
      <vt:variant>
        <vt:i4>132</vt:i4>
      </vt:variant>
      <vt:variant>
        <vt:i4>0</vt:i4>
      </vt:variant>
      <vt:variant>
        <vt:i4>5</vt:i4>
      </vt:variant>
      <vt:variant>
        <vt:lpwstr>https://carbon280.com/</vt:lpwstr>
      </vt:variant>
      <vt:variant>
        <vt:lpwstr/>
      </vt:variant>
      <vt:variant>
        <vt:i4>2359356</vt:i4>
      </vt:variant>
      <vt:variant>
        <vt:i4>129</vt:i4>
      </vt:variant>
      <vt:variant>
        <vt:i4>0</vt:i4>
      </vt:variant>
      <vt:variant>
        <vt:i4>5</vt:i4>
      </vt:variant>
      <vt:variant>
        <vt:lpwstr>https://h2xglobal.com/</vt:lpwstr>
      </vt:variant>
      <vt:variant>
        <vt:lpwstr/>
      </vt:variant>
      <vt:variant>
        <vt:i4>786441</vt:i4>
      </vt:variant>
      <vt:variant>
        <vt:i4>126</vt:i4>
      </vt:variant>
      <vt:variant>
        <vt:i4>0</vt:i4>
      </vt:variant>
      <vt:variant>
        <vt:i4>5</vt:i4>
      </vt:variant>
      <vt:variant>
        <vt:lpwstr>https://www.eologix-ping.com/</vt:lpwstr>
      </vt:variant>
      <vt:variant>
        <vt:lpwstr/>
      </vt:variant>
      <vt:variant>
        <vt:i4>1966156</vt:i4>
      </vt:variant>
      <vt:variant>
        <vt:i4>123</vt:i4>
      </vt:variant>
      <vt:variant>
        <vt:i4>0</vt:i4>
      </vt:variant>
      <vt:variant>
        <vt:i4>5</vt:i4>
      </vt:variant>
      <vt:variant>
        <vt:lpwstr>https://www.mmaoffshore.com/about-us/company-overview</vt:lpwstr>
      </vt:variant>
      <vt:variant>
        <vt:lpwstr/>
      </vt:variant>
      <vt:variant>
        <vt:i4>5767261</vt:i4>
      </vt:variant>
      <vt:variant>
        <vt:i4>120</vt:i4>
      </vt:variant>
      <vt:variant>
        <vt:i4>0</vt:i4>
      </vt:variant>
      <vt:variant>
        <vt:i4>5</vt:i4>
      </vt:variant>
      <vt:variant>
        <vt:lpwstr>https://www.mmaoffshore.com/</vt:lpwstr>
      </vt:variant>
      <vt:variant>
        <vt:lpwstr/>
      </vt:variant>
      <vt:variant>
        <vt:i4>4718684</vt:i4>
      </vt:variant>
      <vt:variant>
        <vt:i4>117</vt:i4>
      </vt:variant>
      <vt:variant>
        <vt:i4>0</vt:i4>
      </vt:variant>
      <vt:variant>
        <vt:i4>5</vt:i4>
      </vt:variant>
      <vt:variant>
        <vt:lpwstr>https://allumeenergy.com/au/</vt:lpwstr>
      </vt:variant>
      <vt:variant>
        <vt:lpwstr/>
      </vt:variant>
      <vt:variant>
        <vt:i4>7864419</vt:i4>
      </vt:variant>
      <vt:variant>
        <vt:i4>114</vt:i4>
      </vt:variant>
      <vt:variant>
        <vt:i4>0</vt:i4>
      </vt:variant>
      <vt:variant>
        <vt:i4>5</vt:i4>
      </vt:variant>
      <vt:variant>
        <vt:lpwstr>https://sunrisecsp.com/</vt:lpwstr>
      </vt:variant>
      <vt:variant>
        <vt:lpwstr/>
      </vt:variant>
      <vt:variant>
        <vt:i4>5177411</vt:i4>
      </vt:variant>
      <vt:variant>
        <vt:i4>111</vt:i4>
      </vt:variant>
      <vt:variant>
        <vt:i4>0</vt:i4>
      </vt:variant>
      <vt:variant>
        <vt:i4>5</vt:i4>
      </vt:variant>
      <vt:variant>
        <vt:lpwstr>http://www.kardiniaenergy.com/technology</vt:lpwstr>
      </vt:variant>
      <vt:variant>
        <vt:lpwstr/>
      </vt:variant>
      <vt:variant>
        <vt:i4>1507378</vt:i4>
      </vt:variant>
      <vt:variant>
        <vt:i4>104</vt:i4>
      </vt:variant>
      <vt:variant>
        <vt:i4>0</vt:i4>
      </vt:variant>
      <vt:variant>
        <vt:i4>5</vt:i4>
      </vt:variant>
      <vt:variant>
        <vt:lpwstr/>
      </vt:variant>
      <vt:variant>
        <vt:lpwstr>_Toc152588987</vt:lpwstr>
      </vt:variant>
      <vt:variant>
        <vt:i4>1507378</vt:i4>
      </vt:variant>
      <vt:variant>
        <vt:i4>98</vt:i4>
      </vt:variant>
      <vt:variant>
        <vt:i4>0</vt:i4>
      </vt:variant>
      <vt:variant>
        <vt:i4>5</vt:i4>
      </vt:variant>
      <vt:variant>
        <vt:lpwstr/>
      </vt:variant>
      <vt:variant>
        <vt:lpwstr>_Toc152588986</vt:lpwstr>
      </vt:variant>
      <vt:variant>
        <vt:i4>1507378</vt:i4>
      </vt:variant>
      <vt:variant>
        <vt:i4>92</vt:i4>
      </vt:variant>
      <vt:variant>
        <vt:i4>0</vt:i4>
      </vt:variant>
      <vt:variant>
        <vt:i4>5</vt:i4>
      </vt:variant>
      <vt:variant>
        <vt:lpwstr/>
      </vt:variant>
      <vt:variant>
        <vt:lpwstr>_Toc152588985</vt:lpwstr>
      </vt:variant>
      <vt:variant>
        <vt:i4>1507378</vt:i4>
      </vt:variant>
      <vt:variant>
        <vt:i4>86</vt:i4>
      </vt:variant>
      <vt:variant>
        <vt:i4>0</vt:i4>
      </vt:variant>
      <vt:variant>
        <vt:i4>5</vt:i4>
      </vt:variant>
      <vt:variant>
        <vt:lpwstr/>
      </vt:variant>
      <vt:variant>
        <vt:lpwstr>_Toc152588984</vt:lpwstr>
      </vt:variant>
      <vt:variant>
        <vt:i4>1507378</vt:i4>
      </vt:variant>
      <vt:variant>
        <vt:i4>80</vt:i4>
      </vt:variant>
      <vt:variant>
        <vt:i4>0</vt:i4>
      </vt:variant>
      <vt:variant>
        <vt:i4>5</vt:i4>
      </vt:variant>
      <vt:variant>
        <vt:lpwstr/>
      </vt:variant>
      <vt:variant>
        <vt:lpwstr>_Toc152588983</vt:lpwstr>
      </vt:variant>
      <vt:variant>
        <vt:i4>1507378</vt:i4>
      </vt:variant>
      <vt:variant>
        <vt:i4>74</vt:i4>
      </vt:variant>
      <vt:variant>
        <vt:i4>0</vt:i4>
      </vt:variant>
      <vt:variant>
        <vt:i4>5</vt:i4>
      </vt:variant>
      <vt:variant>
        <vt:lpwstr/>
      </vt:variant>
      <vt:variant>
        <vt:lpwstr>_Toc152588982</vt:lpwstr>
      </vt:variant>
      <vt:variant>
        <vt:i4>1507378</vt:i4>
      </vt:variant>
      <vt:variant>
        <vt:i4>68</vt:i4>
      </vt:variant>
      <vt:variant>
        <vt:i4>0</vt:i4>
      </vt:variant>
      <vt:variant>
        <vt:i4>5</vt:i4>
      </vt:variant>
      <vt:variant>
        <vt:lpwstr/>
      </vt:variant>
      <vt:variant>
        <vt:lpwstr>_Toc152588981</vt:lpwstr>
      </vt:variant>
      <vt:variant>
        <vt:i4>1507378</vt:i4>
      </vt:variant>
      <vt:variant>
        <vt:i4>62</vt:i4>
      </vt:variant>
      <vt:variant>
        <vt:i4>0</vt:i4>
      </vt:variant>
      <vt:variant>
        <vt:i4>5</vt:i4>
      </vt:variant>
      <vt:variant>
        <vt:lpwstr/>
      </vt:variant>
      <vt:variant>
        <vt:lpwstr>_Toc152588980</vt:lpwstr>
      </vt:variant>
      <vt:variant>
        <vt:i4>1572914</vt:i4>
      </vt:variant>
      <vt:variant>
        <vt:i4>56</vt:i4>
      </vt:variant>
      <vt:variant>
        <vt:i4>0</vt:i4>
      </vt:variant>
      <vt:variant>
        <vt:i4>5</vt:i4>
      </vt:variant>
      <vt:variant>
        <vt:lpwstr/>
      </vt:variant>
      <vt:variant>
        <vt:lpwstr>_Toc152588979</vt:lpwstr>
      </vt:variant>
      <vt:variant>
        <vt:i4>1572914</vt:i4>
      </vt:variant>
      <vt:variant>
        <vt:i4>50</vt:i4>
      </vt:variant>
      <vt:variant>
        <vt:i4>0</vt:i4>
      </vt:variant>
      <vt:variant>
        <vt:i4>5</vt:i4>
      </vt:variant>
      <vt:variant>
        <vt:lpwstr/>
      </vt:variant>
      <vt:variant>
        <vt:lpwstr>_Toc152588978</vt:lpwstr>
      </vt:variant>
      <vt:variant>
        <vt:i4>1572914</vt:i4>
      </vt:variant>
      <vt:variant>
        <vt:i4>44</vt:i4>
      </vt:variant>
      <vt:variant>
        <vt:i4>0</vt:i4>
      </vt:variant>
      <vt:variant>
        <vt:i4>5</vt:i4>
      </vt:variant>
      <vt:variant>
        <vt:lpwstr/>
      </vt:variant>
      <vt:variant>
        <vt:lpwstr>_Toc152588977</vt:lpwstr>
      </vt:variant>
      <vt:variant>
        <vt:i4>1572914</vt:i4>
      </vt:variant>
      <vt:variant>
        <vt:i4>38</vt:i4>
      </vt:variant>
      <vt:variant>
        <vt:i4>0</vt:i4>
      </vt:variant>
      <vt:variant>
        <vt:i4>5</vt:i4>
      </vt:variant>
      <vt:variant>
        <vt:lpwstr/>
      </vt:variant>
      <vt:variant>
        <vt:lpwstr>_Toc152588976</vt:lpwstr>
      </vt:variant>
      <vt:variant>
        <vt:i4>1572914</vt:i4>
      </vt:variant>
      <vt:variant>
        <vt:i4>32</vt:i4>
      </vt:variant>
      <vt:variant>
        <vt:i4>0</vt:i4>
      </vt:variant>
      <vt:variant>
        <vt:i4>5</vt:i4>
      </vt:variant>
      <vt:variant>
        <vt:lpwstr/>
      </vt:variant>
      <vt:variant>
        <vt:lpwstr>_Toc152588975</vt:lpwstr>
      </vt:variant>
      <vt:variant>
        <vt:i4>1572914</vt:i4>
      </vt:variant>
      <vt:variant>
        <vt:i4>26</vt:i4>
      </vt:variant>
      <vt:variant>
        <vt:i4>0</vt:i4>
      </vt:variant>
      <vt:variant>
        <vt:i4>5</vt:i4>
      </vt:variant>
      <vt:variant>
        <vt:lpwstr/>
      </vt:variant>
      <vt:variant>
        <vt:lpwstr>_Toc152588974</vt:lpwstr>
      </vt:variant>
      <vt:variant>
        <vt:i4>1572914</vt:i4>
      </vt:variant>
      <vt:variant>
        <vt:i4>20</vt:i4>
      </vt:variant>
      <vt:variant>
        <vt:i4>0</vt:i4>
      </vt:variant>
      <vt:variant>
        <vt:i4>5</vt:i4>
      </vt:variant>
      <vt:variant>
        <vt:lpwstr/>
      </vt:variant>
      <vt:variant>
        <vt:lpwstr>_Toc152588973</vt:lpwstr>
      </vt:variant>
      <vt:variant>
        <vt:i4>1572914</vt:i4>
      </vt:variant>
      <vt:variant>
        <vt:i4>14</vt:i4>
      </vt:variant>
      <vt:variant>
        <vt:i4>0</vt:i4>
      </vt:variant>
      <vt:variant>
        <vt:i4>5</vt:i4>
      </vt:variant>
      <vt:variant>
        <vt:lpwstr/>
      </vt:variant>
      <vt:variant>
        <vt:lpwstr>_Toc152588972</vt:lpwstr>
      </vt:variant>
      <vt:variant>
        <vt:i4>1572914</vt:i4>
      </vt:variant>
      <vt:variant>
        <vt:i4>8</vt:i4>
      </vt:variant>
      <vt:variant>
        <vt:i4>0</vt:i4>
      </vt:variant>
      <vt:variant>
        <vt:i4>5</vt:i4>
      </vt:variant>
      <vt:variant>
        <vt:lpwstr/>
      </vt:variant>
      <vt:variant>
        <vt:lpwstr>_Toc152588971</vt:lpwstr>
      </vt:variant>
      <vt:variant>
        <vt:i4>1572914</vt:i4>
      </vt:variant>
      <vt:variant>
        <vt:i4>2</vt:i4>
      </vt:variant>
      <vt:variant>
        <vt:i4>0</vt:i4>
      </vt:variant>
      <vt:variant>
        <vt:i4>5</vt:i4>
      </vt:variant>
      <vt:variant>
        <vt:lpwstr/>
      </vt:variant>
      <vt:variant>
        <vt:lpwstr>_Toc152588970</vt:lpwstr>
      </vt:variant>
      <vt:variant>
        <vt:i4>720919</vt:i4>
      </vt:variant>
      <vt:variant>
        <vt:i4>126</vt:i4>
      </vt:variant>
      <vt:variant>
        <vt:i4>0</vt:i4>
      </vt:variant>
      <vt:variant>
        <vt:i4>5</vt:i4>
      </vt:variant>
      <vt:variant>
        <vt:lpwstr>https://minister.dcceew.gov.au/bowen/media-releases/investing-and-improving-carbon-market</vt:lpwstr>
      </vt:variant>
      <vt:variant>
        <vt:lpwstr/>
      </vt:variant>
      <vt:variant>
        <vt:i4>1900617</vt:i4>
      </vt:variant>
      <vt:variant>
        <vt:i4>123</vt:i4>
      </vt:variant>
      <vt:variant>
        <vt:i4>0</vt:i4>
      </vt:variant>
      <vt:variant>
        <vt:i4>5</vt:i4>
      </vt:variant>
      <vt:variant>
        <vt:lpwstr>https://www.industry.gov.au/science-technology-and-innovation/industry-innovation/industry-growth-centres</vt:lpwstr>
      </vt:variant>
      <vt:variant>
        <vt:lpwstr/>
      </vt:variant>
      <vt:variant>
        <vt:i4>2162721</vt:i4>
      </vt:variant>
      <vt:variant>
        <vt:i4>120</vt:i4>
      </vt:variant>
      <vt:variant>
        <vt:i4>0</vt:i4>
      </vt:variant>
      <vt:variant>
        <vt:i4>5</vt:i4>
      </vt:variant>
      <vt:variant>
        <vt:lpwstr>https://www.industry.gov.au/publications/critical-minerals-strategy-2023-2030</vt:lpwstr>
      </vt:variant>
      <vt:variant>
        <vt:lpwstr>:~:text=The%20Critical%20Minerals%20Strategy%202023,expertise%20at%20extracting%20minerals</vt:lpwstr>
      </vt:variant>
      <vt:variant>
        <vt:i4>4915227</vt:i4>
      </vt:variant>
      <vt:variant>
        <vt:i4>117</vt:i4>
      </vt:variant>
      <vt:variant>
        <vt:i4>0</vt:i4>
      </vt:variant>
      <vt:variant>
        <vt:i4>5</vt:i4>
      </vt:variant>
      <vt:variant>
        <vt:lpwstr>https://www.weforum.org/agenda/2022/03/the-clean-energy-employment-shift-by-2030/</vt:lpwstr>
      </vt:variant>
      <vt:variant>
        <vt:lpwstr/>
      </vt:variant>
      <vt:variant>
        <vt:i4>7077934</vt:i4>
      </vt:variant>
      <vt:variant>
        <vt:i4>114</vt:i4>
      </vt:variant>
      <vt:variant>
        <vt:i4>0</vt:i4>
      </vt:variant>
      <vt:variant>
        <vt:i4>5</vt:i4>
      </vt:variant>
      <vt:variant>
        <vt:lpwstr>https://www.topuniversities.com/university-rankings-articles/university-subject-rankings/top-universities-australia-subject</vt:lpwstr>
      </vt:variant>
      <vt:variant>
        <vt:lpwstr/>
      </vt:variant>
      <vt:variant>
        <vt:i4>5439558</vt:i4>
      </vt:variant>
      <vt:variant>
        <vt:i4>111</vt:i4>
      </vt:variant>
      <vt:variant>
        <vt:i4>0</vt:i4>
      </vt:variant>
      <vt:variant>
        <vt:i4>5</vt:i4>
      </vt:variant>
      <vt:variant>
        <vt:lpwstr>https://www.dcceew.gov.au/energy/transport/national-electric-vehicle-strategy</vt:lpwstr>
      </vt:variant>
      <vt:variant>
        <vt:lpwstr/>
      </vt:variant>
      <vt:variant>
        <vt:i4>5439558</vt:i4>
      </vt:variant>
      <vt:variant>
        <vt:i4>108</vt:i4>
      </vt:variant>
      <vt:variant>
        <vt:i4>0</vt:i4>
      </vt:variant>
      <vt:variant>
        <vt:i4>5</vt:i4>
      </vt:variant>
      <vt:variant>
        <vt:lpwstr>https://www.dcceew.gov.au/energy/transport/national-electric-vehicle-strategy</vt:lpwstr>
      </vt:variant>
      <vt:variant>
        <vt:lpwstr/>
      </vt:variant>
      <vt:variant>
        <vt:i4>2883636</vt:i4>
      </vt:variant>
      <vt:variant>
        <vt:i4>105</vt:i4>
      </vt:variant>
      <vt:variant>
        <vt:i4>0</vt:i4>
      </vt:variant>
      <vt:variant>
        <vt:i4>5</vt:i4>
      </vt:variant>
      <vt:variant>
        <vt:lpwstr>https://assets.nationbuilder.com/conservationsa/pages/23669/attachments/original/1663042425/Latest_Draft_-_Capital_City_Comparison_Report.pdf?1663042425</vt:lpwstr>
      </vt:variant>
      <vt:variant>
        <vt:lpwstr/>
      </vt:variant>
      <vt:variant>
        <vt:i4>1310733</vt:i4>
      </vt:variant>
      <vt:variant>
        <vt:i4>102</vt:i4>
      </vt:variant>
      <vt:variant>
        <vt:i4>0</vt:i4>
      </vt:variant>
      <vt:variant>
        <vt:i4>5</vt:i4>
      </vt:variant>
      <vt:variant>
        <vt:lpwstr>https://www.wpca.sydney/our-region/bradfield-city-centre/</vt:lpwstr>
      </vt:variant>
      <vt:variant>
        <vt:lpwstr/>
      </vt:variant>
      <vt:variant>
        <vt:i4>196673</vt:i4>
      </vt:variant>
      <vt:variant>
        <vt:i4>99</vt:i4>
      </vt:variant>
      <vt:variant>
        <vt:i4>0</vt:i4>
      </vt:variant>
      <vt:variant>
        <vt:i4>5</vt:i4>
      </vt:variant>
      <vt:variant>
        <vt:lpwstr>https://www.infrastructure.gov.au/territories-regions-cities/cities/urban-precincts-and-partnerships-program</vt:lpwstr>
      </vt:variant>
      <vt:variant>
        <vt:lpwstr/>
      </vt:variant>
      <vt:variant>
        <vt:i4>8061054</vt:i4>
      </vt:variant>
      <vt:variant>
        <vt:i4>96</vt:i4>
      </vt:variant>
      <vt:variant>
        <vt:i4>0</vt:i4>
      </vt:variant>
      <vt:variant>
        <vt:i4>5</vt:i4>
      </vt:variant>
      <vt:variant>
        <vt:lpwstr>https://www.infrastructure.gov.au/territories-regions-cities/regional-australia/regional-and-community-programs/regional-precincts-and-partnerships-program</vt:lpwstr>
      </vt:variant>
      <vt:variant>
        <vt:lpwstr/>
      </vt:variant>
      <vt:variant>
        <vt:i4>3539056</vt:i4>
      </vt:variant>
      <vt:variant>
        <vt:i4>93</vt:i4>
      </vt:variant>
      <vt:variant>
        <vt:i4>0</vt:i4>
      </vt:variant>
      <vt:variant>
        <vt:i4>5</vt:i4>
      </vt:variant>
      <vt:variant>
        <vt:lpwstr>https://sustainableaustraliafund.com.au/benefits-beyond-green-star/</vt:lpwstr>
      </vt:variant>
      <vt:variant>
        <vt:lpwstr/>
      </vt:variant>
      <vt:variant>
        <vt:i4>7733350</vt:i4>
      </vt:variant>
      <vt:variant>
        <vt:i4>90</vt:i4>
      </vt:variant>
      <vt:variant>
        <vt:i4>0</vt:i4>
      </vt:variant>
      <vt:variant>
        <vt:i4>5</vt:i4>
      </vt:variant>
      <vt:variant>
        <vt:lpwstr>https://www.nrf.gov.au/what-we-do/our-priority-areas/agriculture-forestry-and-fisheries</vt:lpwstr>
      </vt:variant>
      <vt:variant>
        <vt:lpwstr/>
      </vt:variant>
      <vt:variant>
        <vt:i4>7208997</vt:i4>
      </vt:variant>
      <vt:variant>
        <vt:i4>87</vt:i4>
      </vt:variant>
      <vt:variant>
        <vt:i4>0</vt:i4>
      </vt:variant>
      <vt:variant>
        <vt:i4>5</vt:i4>
      </vt:variant>
      <vt:variant>
        <vt:lpwstr>https://www.agriculture.gov.au/abares/products/insights/snapshot-of-australian-agriculture</vt:lpwstr>
      </vt:variant>
      <vt:variant>
        <vt:lpwstr/>
      </vt:variant>
      <vt:variant>
        <vt:i4>7208997</vt:i4>
      </vt:variant>
      <vt:variant>
        <vt:i4>84</vt:i4>
      </vt:variant>
      <vt:variant>
        <vt:i4>0</vt:i4>
      </vt:variant>
      <vt:variant>
        <vt:i4>5</vt:i4>
      </vt:variant>
      <vt:variant>
        <vt:lpwstr>https://www.agriculture.gov.au/abares/products/insights/snapshot-of-australian-agriculture</vt:lpwstr>
      </vt:variant>
      <vt:variant>
        <vt:lpwstr/>
      </vt:variant>
      <vt:variant>
        <vt:i4>7208997</vt:i4>
      </vt:variant>
      <vt:variant>
        <vt:i4>81</vt:i4>
      </vt:variant>
      <vt:variant>
        <vt:i4>0</vt:i4>
      </vt:variant>
      <vt:variant>
        <vt:i4>5</vt:i4>
      </vt:variant>
      <vt:variant>
        <vt:lpwstr>https://www.agriculture.gov.au/abares/products/insights/snapshot-of-australian-agriculture</vt:lpwstr>
      </vt:variant>
      <vt:variant>
        <vt:lpwstr/>
      </vt:variant>
      <vt:variant>
        <vt:i4>589916</vt:i4>
      </vt:variant>
      <vt:variant>
        <vt:i4>78</vt:i4>
      </vt:variant>
      <vt:variant>
        <vt:i4>0</vt:i4>
      </vt:variant>
      <vt:variant>
        <vt:i4>5</vt:i4>
      </vt:variant>
      <vt:variant>
        <vt:lpwstr>https://www.dcceew.gov.au/environment/land/nrs/about-nrs/protecting-biodiversity</vt:lpwstr>
      </vt:variant>
      <vt:variant>
        <vt:lpwstr/>
      </vt:variant>
      <vt:variant>
        <vt:i4>6225925</vt:i4>
      </vt:variant>
      <vt:variant>
        <vt:i4>75</vt:i4>
      </vt:variant>
      <vt:variant>
        <vt:i4>0</vt:i4>
      </vt:variant>
      <vt:variant>
        <vt:i4>5</vt:i4>
      </vt:variant>
      <vt:variant>
        <vt:lpwstr>https://www.dcceew.gov.au/environment/protection/waste/publications/national-waste-policy-action-plan</vt:lpwstr>
      </vt:variant>
      <vt:variant>
        <vt:lpwstr/>
      </vt:variant>
      <vt:variant>
        <vt:i4>2818169</vt:i4>
      </vt:variant>
      <vt:variant>
        <vt:i4>72</vt:i4>
      </vt:variant>
      <vt:variant>
        <vt:i4>0</vt:i4>
      </vt:variant>
      <vt:variant>
        <vt:i4>5</vt:i4>
      </vt:variant>
      <vt:variant>
        <vt:lpwstr>https://www.csiro.au/en/about/challenges-missions/circular-economy</vt:lpwstr>
      </vt:variant>
      <vt:variant>
        <vt:lpwstr/>
      </vt:variant>
      <vt:variant>
        <vt:i4>6225925</vt:i4>
      </vt:variant>
      <vt:variant>
        <vt:i4>69</vt:i4>
      </vt:variant>
      <vt:variant>
        <vt:i4>0</vt:i4>
      </vt:variant>
      <vt:variant>
        <vt:i4>5</vt:i4>
      </vt:variant>
      <vt:variant>
        <vt:lpwstr>https://www.dcceew.gov.au/environment/protection/waste/publications/national-waste-policy-action-plan</vt:lpwstr>
      </vt:variant>
      <vt:variant>
        <vt:lpwstr/>
      </vt:variant>
      <vt:variant>
        <vt:i4>2031689</vt:i4>
      </vt:variant>
      <vt:variant>
        <vt:i4>66</vt:i4>
      </vt:variant>
      <vt:variant>
        <vt:i4>0</vt:i4>
      </vt:variant>
      <vt:variant>
        <vt:i4>5</vt:i4>
      </vt:variant>
      <vt:variant>
        <vt:lpwstr>https://www.industry.gov.au/publications/critical-minerals-strategy-2023-2030</vt:lpwstr>
      </vt:variant>
      <vt:variant>
        <vt:lpwstr/>
      </vt:variant>
      <vt:variant>
        <vt:i4>2031689</vt:i4>
      </vt:variant>
      <vt:variant>
        <vt:i4>63</vt:i4>
      </vt:variant>
      <vt:variant>
        <vt:i4>0</vt:i4>
      </vt:variant>
      <vt:variant>
        <vt:i4>5</vt:i4>
      </vt:variant>
      <vt:variant>
        <vt:lpwstr>https://www.industry.gov.au/publications/critical-minerals-strategy-2023-2030</vt:lpwstr>
      </vt:variant>
      <vt:variant>
        <vt:lpwstr/>
      </vt:variant>
      <vt:variant>
        <vt:i4>2031689</vt:i4>
      </vt:variant>
      <vt:variant>
        <vt:i4>60</vt:i4>
      </vt:variant>
      <vt:variant>
        <vt:i4>0</vt:i4>
      </vt:variant>
      <vt:variant>
        <vt:i4>5</vt:i4>
      </vt:variant>
      <vt:variant>
        <vt:lpwstr>https://www.industry.gov.au/publications/critical-minerals-strategy-2023-2030</vt:lpwstr>
      </vt:variant>
      <vt:variant>
        <vt:lpwstr/>
      </vt:variant>
      <vt:variant>
        <vt:i4>8323192</vt:i4>
      </vt:variant>
      <vt:variant>
        <vt:i4>57</vt:i4>
      </vt:variant>
      <vt:variant>
        <vt:i4>0</vt:i4>
      </vt:variant>
      <vt:variant>
        <vt:i4>5</vt:i4>
      </vt:variant>
      <vt:variant>
        <vt:lpwstr>https://www.globalaustralia.gov.au/sites/default/files/2022-12/australian-critical-minerals-prospectus-dec-2022.pdf</vt:lpwstr>
      </vt:variant>
      <vt:variant>
        <vt:lpwstr/>
      </vt:variant>
      <vt:variant>
        <vt:i4>4522073</vt:i4>
      </vt:variant>
      <vt:variant>
        <vt:i4>54</vt:i4>
      </vt:variant>
      <vt:variant>
        <vt:i4>0</vt:i4>
      </vt:variant>
      <vt:variant>
        <vt:i4>5</vt:i4>
      </vt:variant>
      <vt:variant>
        <vt:lpwstr>https://www.abs.gov.au/statistics/industry/industry-overview/australian-industry/latest-release</vt:lpwstr>
      </vt:variant>
      <vt:variant>
        <vt:lpwstr>:~:text=Media%20releases-,Key%20statistics,grew%20%248.0b%20(30.2%25).</vt:lpwstr>
      </vt:variant>
      <vt:variant>
        <vt:i4>6160469</vt:i4>
      </vt:variant>
      <vt:variant>
        <vt:i4>51</vt:i4>
      </vt:variant>
      <vt:variant>
        <vt:i4>0</vt:i4>
      </vt:variant>
      <vt:variant>
        <vt:i4>5</vt:i4>
      </vt:variant>
      <vt:variant>
        <vt:lpwstr>https://www.scs.nsw.gov.au/soil-conservation-services-projects/urunga-wetlands-rehabilitation</vt:lpwstr>
      </vt:variant>
      <vt:variant>
        <vt:lpwstr/>
      </vt:variant>
      <vt:variant>
        <vt:i4>3932259</vt:i4>
      </vt:variant>
      <vt:variant>
        <vt:i4>48</vt:i4>
      </vt:variant>
      <vt:variant>
        <vt:i4>0</vt:i4>
      </vt:variant>
      <vt:variant>
        <vt:i4>5</vt:i4>
      </vt:variant>
      <vt:variant>
        <vt:lpwstr>https://www.scs.nsw.gov.au/our-services/mine-remediation-and-rehabilitation</vt:lpwstr>
      </vt:variant>
      <vt:variant>
        <vt:lpwstr/>
      </vt:variant>
      <vt:variant>
        <vt:i4>2883645</vt:i4>
      </vt:variant>
      <vt:variant>
        <vt:i4>45</vt:i4>
      </vt:variant>
      <vt:variant>
        <vt:i4>0</vt:i4>
      </vt:variant>
      <vt:variant>
        <vt:i4>5</vt:i4>
      </vt:variant>
      <vt:variant>
        <vt:lpwstr>https://www.australianmining.com.au/pilbara-minerals-locks-in-pilgangoora-solar-power/</vt:lpwstr>
      </vt:variant>
      <vt:variant>
        <vt:lpwstr/>
      </vt:variant>
      <vt:variant>
        <vt:i4>2031632</vt:i4>
      </vt:variant>
      <vt:variant>
        <vt:i4>42</vt:i4>
      </vt:variant>
      <vt:variant>
        <vt:i4>0</vt:i4>
      </vt:variant>
      <vt:variant>
        <vt:i4>5</vt:i4>
      </vt:variant>
      <vt:variant>
        <vt:lpwstr>https://www.industry.gov.au/sites/default/files/2023-07/resources-and-energy-quarterly-june-2023.pdf</vt:lpwstr>
      </vt:variant>
      <vt:variant>
        <vt:lpwstr/>
      </vt:variant>
      <vt:variant>
        <vt:i4>1966162</vt:i4>
      </vt:variant>
      <vt:variant>
        <vt:i4>39</vt:i4>
      </vt:variant>
      <vt:variant>
        <vt:i4>0</vt:i4>
      </vt:variant>
      <vt:variant>
        <vt:i4>5</vt:i4>
      </vt:variant>
      <vt:variant>
        <vt:lpwstr>https://www.ga.gov.au/digital-publication/aimr2022/world-rankings</vt:lpwstr>
      </vt:variant>
      <vt:variant>
        <vt:lpwstr/>
      </vt:variant>
      <vt:variant>
        <vt:i4>5963785</vt:i4>
      </vt:variant>
      <vt:variant>
        <vt:i4>36</vt:i4>
      </vt:variant>
      <vt:variant>
        <vt:i4>0</vt:i4>
      </vt:variant>
      <vt:variant>
        <vt:i4>5</vt:i4>
      </vt:variant>
      <vt:variant>
        <vt:lpwstr>https://business.gov.au/grants-and-programs/powering-australia-industry-growth-centre</vt:lpwstr>
      </vt:variant>
      <vt:variant>
        <vt:lpwstr/>
      </vt:variant>
      <vt:variant>
        <vt:i4>4063350</vt:i4>
      </vt:variant>
      <vt:variant>
        <vt:i4>33</vt:i4>
      </vt:variant>
      <vt:variant>
        <vt:i4>0</vt:i4>
      </vt:variant>
      <vt:variant>
        <vt:i4>5</vt:i4>
      </vt:variant>
      <vt:variant>
        <vt:lpwstr>https://consult.industry.gov.au/national-battery-strategy-issues-paper</vt:lpwstr>
      </vt:variant>
      <vt:variant>
        <vt:lpwstr/>
      </vt:variant>
      <vt:variant>
        <vt:i4>5439558</vt:i4>
      </vt:variant>
      <vt:variant>
        <vt:i4>30</vt:i4>
      </vt:variant>
      <vt:variant>
        <vt:i4>0</vt:i4>
      </vt:variant>
      <vt:variant>
        <vt:i4>5</vt:i4>
      </vt:variant>
      <vt:variant>
        <vt:lpwstr>https://www.dcceew.gov.au/energy/transport/national-electric-vehicle-strategy</vt:lpwstr>
      </vt:variant>
      <vt:variant>
        <vt:lpwstr/>
      </vt:variant>
      <vt:variant>
        <vt:i4>5570638</vt:i4>
      </vt:variant>
      <vt:variant>
        <vt:i4>27</vt:i4>
      </vt:variant>
      <vt:variant>
        <vt:i4>0</vt:i4>
      </vt:variant>
      <vt:variant>
        <vt:i4>5</vt:i4>
      </vt:variant>
      <vt:variant>
        <vt:lpwstr>https://ministers.treasury.gov.au/ministers/jim-chalmers-2022/speeches/keynote-address-economic-and-social-outlook-conference</vt:lpwstr>
      </vt:variant>
      <vt:variant>
        <vt:lpwstr/>
      </vt:variant>
      <vt:variant>
        <vt:i4>5701696</vt:i4>
      </vt:variant>
      <vt:variant>
        <vt:i4>24</vt:i4>
      </vt:variant>
      <vt:variant>
        <vt:i4>0</vt:i4>
      </vt:variant>
      <vt:variant>
        <vt:i4>5</vt:i4>
      </vt:variant>
      <vt:variant>
        <vt:lpwstr>https://www.statista.com/topics/6374/construction-industry-in-australia/</vt:lpwstr>
      </vt:variant>
      <vt:variant>
        <vt:lpwstr>editorsPicks</vt:lpwstr>
      </vt:variant>
      <vt:variant>
        <vt:i4>2949158</vt:i4>
      </vt:variant>
      <vt:variant>
        <vt:i4>21</vt:i4>
      </vt:variant>
      <vt:variant>
        <vt:i4>0</vt:i4>
      </vt:variant>
      <vt:variant>
        <vt:i4>5</vt:i4>
      </vt:variant>
      <vt:variant>
        <vt:lpwstr>https://www.google.com/url?sa=t&amp;rct=j&amp;q=&amp;esrc=s&amp;source=web&amp;cd=&amp;cad=rja&amp;uact=8&amp;ved=2ahUKEwjo6qSUhbaCAxXoslYBHaEuBRgQFnoECAgQAw&amp;url=https%3A%2F%2Fwww.gbca.org.au%2Fgreen-star%2Fwhy-use-green-star%2Fwhy-design-or-build-a-green-residential-building%2F%23%3A~%3Atext%3DThe%2520Value%2520of%2520Green%2520Star%2Cpotable%2520water%2520than%2520average%2520buildings&amp;usg=AOvVaw3c6TFF6Tjo71u59rxuz0PZ&amp;opi=89978449</vt:lpwstr>
      </vt:variant>
      <vt:variant>
        <vt:lpwstr/>
      </vt:variant>
      <vt:variant>
        <vt:i4>2883701</vt:i4>
      </vt:variant>
      <vt:variant>
        <vt:i4>18</vt:i4>
      </vt:variant>
      <vt:variant>
        <vt:i4>0</vt:i4>
      </vt:variant>
      <vt:variant>
        <vt:i4>5</vt:i4>
      </vt:variant>
      <vt:variant>
        <vt:lpwstr>https://aemo.com.au/en/energy-systems/major-publications/integrated-system-plan-isp/2022-integrated-system-plan-isp</vt:lpwstr>
      </vt:variant>
      <vt:variant>
        <vt:lpwstr/>
      </vt:variant>
      <vt:variant>
        <vt:i4>6160456</vt:i4>
      </vt:variant>
      <vt:variant>
        <vt:i4>15</vt:i4>
      </vt:variant>
      <vt:variant>
        <vt:i4>0</vt:i4>
      </vt:variant>
      <vt:variant>
        <vt:i4>5</vt:i4>
      </vt:variant>
      <vt:variant>
        <vt:lpwstr>https://wgeh.com.au/</vt:lpwstr>
      </vt:variant>
      <vt:variant>
        <vt:lpwstr/>
      </vt:variant>
      <vt:variant>
        <vt:i4>1114139</vt:i4>
      </vt:variant>
      <vt:variant>
        <vt:i4>12</vt:i4>
      </vt:variant>
      <vt:variant>
        <vt:i4>0</vt:i4>
      </vt:variant>
      <vt:variant>
        <vt:i4>5</vt:i4>
      </vt:variant>
      <vt:variant>
        <vt:lpwstr>https://www.suncable.energy/</vt:lpwstr>
      </vt:variant>
      <vt:variant>
        <vt:lpwstr/>
      </vt:variant>
      <vt:variant>
        <vt:i4>7143478</vt:i4>
      </vt:variant>
      <vt:variant>
        <vt:i4>9</vt:i4>
      </vt:variant>
      <vt:variant>
        <vt:i4>0</vt:i4>
      </vt:variant>
      <vt:variant>
        <vt:i4>5</vt:i4>
      </vt:variant>
      <vt:variant>
        <vt:lpwstr>https://www.cleanenergycouncil.org.au/resources/project-tracker</vt:lpwstr>
      </vt:variant>
      <vt:variant>
        <vt:lpwstr/>
      </vt:variant>
      <vt:variant>
        <vt:i4>7340079</vt:i4>
      </vt:variant>
      <vt:variant>
        <vt:i4>6</vt:i4>
      </vt:variant>
      <vt:variant>
        <vt:i4>0</vt:i4>
      </vt:variant>
      <vt:variant>
        <vt:i4>5</vt:i4>
      </vt:variant>
      <vt:variant>
        <vt:lpwstr>https://www.ga.gov.au/about/visiting-ga/public-displays/rocks-that-shape-australia</vt:lpwstr>
      </vt:variant>
      <vt:variant>
        <vt:lpwstr/>
      </vt:variant>
      <vt:variant>
        <vt:i4>4128793</vt:i4>
      </vt:variant>
      <vt:variant>
        <vt:i4>3</vt:i4>
      </vt:variant>
      <vt:variant>
        <vt:i4>0</vt:i4>
      </vt:variant>
      <vt:variant>
        <vt:i4>5</vt:i4>
      </vt:variant>
      <vt:variant>
        <vt:lpwstr>https://www.aph.gov.au/About_Parliament/Parliamentary_departments/Parliamentary_Library/pubs/BriefingBook47p/AustralianTradeFigures</vt:lpwstr>
      </vt:variant>
      <vt:variant>
        <vt:lpwstr/>
      </vt:variant>
      <vt:variant>
        <vt:i4>6357103</vt:i4>
      </vt:variant>
      <vt:variant>
        <vt:i4>0</vt:i4>
      </vt:variant>
      <vt:variant>
        <vt:i4>0</vt:i4>
      </vt:variant>
      <vt:variant>
        <vt:i4>5</vt:i4>
      </vt:variant>
      <vt:variant>
        <vt:lpwstr>https://www.dcceew.gov.au/energy/renewable/improving-community-engagement-support-energy-infrastructure</vt:lpwstr>
      </vt:variant>
      <vt:variant>
        <vt:lpwstr/>
      </vt:variant>
      <vt:variant>
        <vt:i4>6291582</vt:i4>
      </vt:variant>
      <vt:variant>
        <vt:i4>15</vt:i4>
      </vt:variant>
      <vt:variant>
        <vt:i4>0</vt:i4>
      </vt:variant>
      <vt:variant>
        <vt:i4>5</vt:i4>
      </vt:variant>
      <vt:variant>
        <vt:lpwstr>https://www.climatechangeauthority.gov.au/publications/australias-carbon-sequestration-potential</vt:lpwstr>
      </vt:variant>
      <vt:variant>
        <vt:lpwstr>:~:text=The%20Intergovernmental%20Panel%20on%20Climate,to%20below%201.5%C2%B0C.</vt:lpwstr>
      </vt:variant>
      <vt:variant>
        <vt:i4>3211316</vt:i4>
      </vt:variant>
      <vt:variant>
        <vt:i4>12</vt:i4>
      </vt:variant>
      <vt:variant>
        <vt:i4>0</vt:i4>
      </vt:variant>
      <vt:variant>
        <vt:i4>5</vt:i4>
      </vt:variant>
      <vt:variant>
        <vt:lpwstr>https://www.knightfrank.com/research/article/2022-06-29-which-cities-in-asiapacific-is-the-most-sustainable</vt:lpwstr>
      </vt:variant>
      <vt:variant>
        <vt:lpwstr/>
      </vt:variant>
      <vt:variant>
        <vt:i4>3473445</vt:i4>
      </vt:variant>
      <vt:variant>
        <vt:i4>9</vt:i4>
      </vt:variant>
      <vt:variant>
        <vt:i4>0</vt:i4>
      </vt:variant>
      <vt:variant>
        <vt:i4>5</vt:i4>
      </vt:variant>
      <vt:variant>
        <vt:lpwstr>https://begacircularvalley.com.au/</vt:lpwstr>
      </vt:variant>
      <vt:variant>
        <vt:lpwstr/>
      </vt:variant>
      <vt:variant>
        <vt:i4>2031632</vt:i4>
      </vt:variant>
      <vt:variant>
        <vt:i4>6</vt:i4>
      </vt:variant>
      <vt:variant>
        <vt:i4>0</vt:i4>
      </vt:variant>
      <vt:variant>
        <vt:i4>5</vt:i4>
      </vt:variant>
      <vt:variant>
        <vt:lpwstr>https://www.industry.gov.au/sites/default/files/2023-07/resources-and-energy-quarterly-june-2023.pdf</vt:lpwstr>
      </vt:variant>
      <vt:variant>
        <vt:lpwstr/>
      </vt:variant>
      <vt:variant>
        <vt:i4>8323192</vt:i4>
      </vt:variant>
      <vt:variant>
        <vt:i4>3</vt:i4>
      </vt:variant>
      <vt:variant>
        <vt:i4>0</vt:i4>
      </vt:variant>
      <vt:variant>
        <vt:i4>5</vt:i4>
      </vt:variant>
      <vt:variant>
        <vt:lpwstr>https://www.globalaustralia.gov.au/sites/default/files/2022-12/australian-critical-minerals-prospectus-dec-2022.pdf</vt:lpwstr>
      </vt:variant>
      <vt:variant>
        <vt:lpwstr/>
      </vt:variant>
      <vt:variant>
        <vt:i4>5439573</vt:i4>
      </vt:variant>
      <vt:variant>
        <vt:i4>0</vt:i4>
      </vt:variant>
      <vt:variant>
        <vt:i4>0</vt:i4>
      </vt:variant>
      <vt:variant>
        <vt:i4>5</vt:i4>
      </vt:variant>
      <vt:variant>
        <vt:lpwstr>https://www.dcceew.gov.au/energy/publications/state-of-hydrogen-2022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Green Economy Prospectus</dc:title>
  <dc:subject>green economy</dc:subject>
  <dc:creator/>
  <cp:keywords>green economy</cp:keywords>
  <dc:description/>
  <cp:lastModifiedBy/>
  <cp:revision>1</cp:revision>
  <dcterms:created xsi:type="dcterms:W3CDTF">2023-12-12T04:14:00Z</dcterms:created>
  <dcterms:modified xsi:type="dcterms:W3CDTF">2023-12-12T21:19:00Z</dcterms:modified>
  <cp:category>prospectus</cp:category>
</cp:coreProperties>
</file>